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9F8612" w14:textId="77777777" w:rsidR="00D01BCF" w:rsidRDefault="00000000">
      <w:pPr>
        <w:spacing w:after="120"/>
      </w:pPr>
      <w:r>
        <w:rPr>
          <w:rFonts w:ascii="Calibri" w:eastAsia="Calibri" w:hAnsi="Calibri" w:cs="Calibri"/>
          <w:b/>
          <w:bCs/>
          <w:color w:val="461D7C"/>
          <w:sz w:val="18"/>
          <w:szCs w:val="18"/>
        </w:rPr>
        <w:t>CLIENT DELIVERABLE</w:t>
      </w:r>
    </w:p>
    <w:p w14:paraId="7CE728D7" w14:textId="77777777" w:rsidR="00D01BCF" w:rsidRDefault="00000000">
      <w:pPr>
        <w:spacing w:after="200"/>
      </w:pPr>
      <w:r>
        <w:rPr>
          <w:rFonts w:ascii="Calibri" w:eastAsia="Calibri" w:hAnsi="Calibri" w:cs="Calibri"/>
          <w:b/>
          <w:bCs/>
          <w:color w:val="1A1228"/>
          <w:sz w:val="36"/>
          <w:szCs w:val="36"/>
        </w:rPr>
        <w:t>Medical Appointment No-Show Prediction</w:t>
      </w:r>
    </w:p>
    <w:p w14:paraId="4B16CB2C" w14:textId="77777777" w:rsidR="00D01BCF" w:rsidRDefault="00000000">
      <w:pPr>
        <w:spacing w:after="80"/>
      </w:pPr>
      <w:r>
        <w:rPr>
          <w:rFonts w:ascii="Calibri" w:eastAsia="Calibri" w:hAnsi="Calibri" w:cs="Calibri"/>
          <w:color w:val="555555"/>
          <w:sz w:val="24"/>
          <w:szCs w:val="24"/>
        </w:rPr>
        <w:t>Risk scoring and concurrent clinical recommendations</w:t>
      </w:r>
    </w:p>
    <w:p w14:paraId="447D359E" w14:textId="3022A668" w:rsidR="00D01BCF" w:rsidRDefault="00000000">
      <w:pPr>
        <w:spacing w:after="40"/>
      </w:pPr>
      <w:r>
        <w:rPr>
          <w:rFonts w:ascii="Calibri" w:eastAsia="Calibri" w:hAnsi="Calibri" w:cs="Calibri"/>
          <w:color w:val="1A1228"/>
        </w:rPr>
        <w:t xml:space="preserve">Group </w:t>
      </w:r>
      <w:proofErr w:type="gramStart"/>
      <w:r w:rsidR="0020465A">
        <w:rPr>
          <w:rFonts w:ascii="Calibri" w:eastAsia="Calibri" w:hAnsi="Calibri" w:cs="Calibri"/>
          <w:color w:val="1A1228"/>
        </w:rPr>
        <w:t xml:space="preserve">7 </w:t>
      </w:r>
      <w:r>
        <w:rPr>
          <w:rFonts w:ascii="Calibri" w:eastAsia="Calibri" w:hAnsi="Calibri" w:cs="Calibri"/>
          <w:color w:val="1A1228"/>
        </w:rPr>
        <w:t xml:space="preserve"> Brent</w:t>
      </w:r>
      <w:proofErr w:type="gramEnd"/>
      <w:r>
        <w:rPr>
          <w:rFonts w:ascii="Calibri" w:eastAsia="Calibri" w:hAnsi="Calibri" w:cs="Calibri"/>
          <w:color w:val="1A1228"/>
        </w:rPr>
        <w:t xml:space="preserve"> Buchtel, Cameron Landress, Shannon O'Kelly</w:t>
      </w:r>
    </w:p>
    <w:p w14:paraId="127ED80D" w14:textId="77777777" w:rsidR="00D01BCF" w:rsidRDefault="00000000">
      <w:pPr>
        <w:spacing w:after="400"/>
      </w:pPr>
      <w:r>
        <w:rPr>
          <w:rFonts w:ascii="Calibri" w:eastAsia="Calibri" w:hAnsi="Calibri" w:cs="Calibri"/>
          <w:color w:val="555555"/>
        </w:rPr>
        <w:t>ISDS 7075 Final Project</w:t>
      </w:r>
    </w:p>
    <w:p w14:paraId="2733228C" w14:textId="3A54F892" w:rsidR="00D01BCF" w:rsidRDefault="00000000">
      <w:pPr>
        <w:spacing w:after="200"/>
      </w:pPr>
      <w:r>
        <w:rPr>
          <w:rFonts w:ascii="Calibri" w:eastAsia="Calibri" w:hAnsi="Calibri" w:cs="Calibri"/>
          <w:color w:val="1A1228"/>
          <w:sz w:val="22"/>
          <w:szCs w:val="22"/>
        </w:rPr>
        <w:t xml:space="preserve">This report explains the business problem, what the data showed, how the model was built, and how the clinic can use a single risk score with </w:t>
      </w:r>
      <w:r w:rsidR="0020465A">
        <w:rPr>
          <w:rFonts w:ascii="Calibri" w:eastAsia="Calibri" w:hAnsi="Calibri" w:cs="Calibri"/>
          <w:color w:val="1A1228"/>
          <w:sz w:val="22"/>
          <w:szCs w:val="22"/>
        </w:rPr>
        <w:t xml:space="preserve">the </w:t>
      </w:r>
      <w:r>
        <w:rPr>
          <w:rFonts w:ascii="Calibri" w:eastAsia="Calibri" w:hAnsi="Calibri" w:cs="Calibri"/>
          <w:color w:val="1A1228"/>
          <w:sz w:val="22"/>
          <w:szCs w:val="22"/>
        </w:rPr>
        <w:t>three practical flags outreach, short lead time, and overbook</w:t>
      </w:r>
      <w:r w:rsidR="0020465A">
        <w:rPr>
          <w:rFonts w:ascii="Calibri" w:eastAsia="Calibri" w:hAnsi="Calibri" w:cs="Calibri"/>
          <w:color w:val="1A1228"/>
          <w:sz w:val="22"/>
          <w:szCs w:val="22"/>
        </w:rPr>
        <w:t>/staffing</w:t>
      </w:r>
      <w:r>
        <w:rPr>
          <w:rFonts w:ascii="Calibri" w:eastAsia="Calibri" w:hAnsi="Calibri" w:cs="Calibri"/>
          <w:color w:val="1A1228"/>
          <w:sz w:val="22"/>
          <w:szCs w:val="22"/>
        </w:rPr>
        <w:t>.</w:t>
      </w:r>
    </w:p>
    <w:p w14:paraId="6FC114B2" w14:textId="77777777" w:rsidR="00D01BCF" w:rsidRDefault="00000000">
      <w:pPr>
        <w:pStyle w:val="Heading1"/>
        <w:spacing w:before="360" w:after="200"/>
      </w:pPr>
      <w:r>
        <w:rPr>
          <w:rFonts w:ascii="Calibri" w:eastAsia="Calibri" w:hAnsi="Calibri" w:cs="Calibri"/>
          <w:b/>
          <w:bCs/>
          <w:color w:val="461D7C"/>
          <w:sz w:val="28"/>
          <w:szCs w:val="28"/>
        </w:rPr>
        <w:t>1. The problem</w:t>
      </w:r>
    </w:p>
    <w:p w14:paraId="5D43E793" w14:textId="77777777" w:rsidR="00D01BCF" w:rsidRDefault="00000000">
      <w:pPr>
        <w:spacing w:after="200"/>
      </w:pPr>
      <w:r>
        <w:rPr>
          <w:rFonts w:ascii="Calibri" w:eastAsia="Calibri" w:hAnsi="Calibri" w:cs="Calibri"/>
          <w:color w:val="1A1228"/>
          <w:sz w:val="22"/>
          <w:szCs w:val="22"/>
        </w:rPr>
        <w:t>When a patient does not arrive, the clinic still paid for the room, the staff, and the slot on the calendar. Another patient could have been seen. Over time, empty chairs mean delayed care, lost capacity, and extra work for the front desk.</w:t>
      </w:r>
    </w:p>
    <w:p w14:paraId="1117D66F" w14:textId="77777777" w:rsidR="00D01BCF" w:rsidRDefault="00000000">
      <w:pPr>
        <w:spacing w:after="200"/>
      </w:pPr>
      <w:r>
        <w:rPr>
          <w:rFonts w:ascii="Calibri" w:eastAsia="Calibri" w:hAnsi="Calibri" w:cs="Calibri"/>
          <w:color w:val="1A1228"/>
          <w:sz w:val="22"/>
          <w:szCs w:val="22"/>
        </w:rPr>
        <w:t>Most clinics already respond with the same reminder for everyone or by overbooking a fixed share of the day. Those tools help, but they treat every appointment as equally risky. In practice, risk is not equal. Some visits are far more likely to become no shows than others.</w:t>
      </w:r>
    </w:p>
    <w:p w14:paraId="5A8A269B" w14:textId="59B7C613" w:rsidR="00D01BCF" w:rsidRDefault="00000000">
      <w:pPr>
        <w:spacing w:after="200"/>
      </w:pPr>
      <w:r>
        <w:rPr>
          <w:rFonts w:ascii="Calibri" w:eastAsia="Calibri" w:hAnsi="Calibri" w:cs="Calibri"/>
          <w:color w:val="1A1228"/>
          <w:sz w:val="22"/>
          <w:szCs w:val="22"/>
        </w:rPr>
        <w:t>This project answers a simple operational question</w:t>
      </w:r>
      <w:r w:rsidR="0020465A">
        <w:rPr>
          <w:rFonts w:ascii="Calibri" w:eastAsia="Calibri" w:hAnsi="Calibri" w:cs="Calibri"/>
          <w:color w:val="1A1228"/>
          <w:sz w:val="22"/>
          <w:szCs w:val="22"/>
        </w:rPr>
        <w:t>,</w:t>
      </w:r>
      <w:r>
        <w:rPr>
          <w:rFonts w:ascii="Calibri" w:eastAsia="Calibri" w:hAnsi="Calibri" w:cs="Calibri"/>
          <w:color w:val="1A1228"/>
          <w:sz w:val="22"/>
          <w:szCs w:val="22"/>
        </w:rPr>
        <w:t xml:space="preserve"> </w:t>
      </w:r>
      <w:r w:rsidR="0020465A">
        <w:rPr>
          <w:rFonts w:ascii="Calibri" w:eastAsia="Calibri" w:hAnsi="Calibri" w:cs="Calibri"/>
          <w:color w:val="1A1228"/>
          <w:sz w:val="22"/>
          <w:szCs w:val="22"/>
        </w:rPr>
        <w:t>“W</w:t>
      </w:r>
      <w:r>
        <w:rPr>
          <w:rFonts w:ascii="Calibri" w:eastAsia="Calibri" w:hAnsi="Calibri" w:cs="Calibri"/>
          <w:color w:val="1A1228"/>
          <w:sz w:val="22"/>
          <w:szCs w:val="22"/>
        </w:rPr>
        <w:t>hich appointments are most at risk before the day arrives, and what should staff do differently for those visits?</w:t>
      </w:r>
      <w:r w:rsidR="0020465A">
        <w:rPr>
          <w:rFonts w:ascii="Calibri" w:eastAsia="Calibri" w:hAnsi="Calibri" w:cs="Calibri"/>
          <w:color w:val="1A1228"/>
          <w:sz w:val="22"/>
          <w:szCs w:val="22"/>
        </w:rPr>
        <w:t>”</w:t>
      </w:r>
    </w:p>
    <w:p w14:paraId="00F7F0B0" w14:textId="77777777" w:rsidR="00D01BCF" w:rsidRDefault="00000000">
      <w:pPr>
        <w:pStyle w:val="Heading1"/>
        <w:spacing w:before="360" w:after="200"/>
      </w:pPr>
      <w:r>
        <w:rPr>
          <w:rFonts w:ascii="Calibri" w:eastAsia="Calibri" w:hAnsi="Calibri" w:cs="Calibri"/>
          <w:b/>
          <w:bCs/>
          <w:color w:val="461D7C"/>
          <w:sz w:val="28"/>
          <w:szCs w:val="28"/>
        </w:rPr>
        <w:t>2. What success looks like</w:t>
      </w:r>
    </w:p>
    <w:p w14:paraId="42D94463" w14:textId="77777777" w:rsidR="00D01BCF" w:rsidRDefault="00000000">
      <w:pPr>
        <w:spacing w:after="200"/>
      </w:pPr>
      <w:r>
        <w:rPr>
          <w:rFonts w:ascii="Calibri" w:eastAsia="Calibri" w:hAnsi="Calibri" w:cs="Calibri"/>
          <w:color w:val="1A1228"/>
          <w:sz w:val="22"/>
          <w:szCs w:val="22"/>
        </w:rPr>
        <w:t>Accuracy alone is not a useful target. About one in five visits is a no show. A model that always predicts the patient will attend is roughly 80 percent accurate and still never helps operations.</w:t>
      </w:r>
    </w:p>
    <w:p w14:paraId="24216980" w14:textId="77777777" w:rsidR="00D01BCF" w:rsidRDefault="00000000">
      <w:pPr>
        <w:spacing w:after="200"/>
      </w:pPr>
      <w:r>
        <w:rPr>
          <w:rFonts w:ascii="Calibri" w:eastAsia="Calibri" w:hAnsi="Calibri" w:cs="Calibri"/>
          <w:color w:val="1A1228"/>
          <w:sz w:val="22"/>
          <w:szCs w:val="22"/>
        </w:rPr>
        <w:t>We focused on measures that match clinical use:</w:t>
      </w:r>
    </w:p>
    <w:p w14:paraId="30D92925" w14:textId="77777777" w:rsidR="00D01BCF" w:rsidRDefault="00000000">
      <w:pPr>
        <w:pStyle w:val="ListParagraph"/>
        <w:numPr>
          <w:ilvl w:val="0"/>
          <w:numId w:val="2"/>
        </w:numPr>
        <w:spacing w:after="120"/>
      </w:pPr>
      <w:r>
        <w:rPr>
          <w:rFonts w:ascii="Calibri" w:eastAsia="Calibri" w:hAnsi="Calibri" w:cs="Calibri"/>
          <w:color w:val="1A1228"/>
          <w:sz w:val="22"/>
          <w:szCs w:val="22"/>
        </w:rPr>
        <w:t>Ranking risk so higher scores mark higher chance of no show</w:t>
      </w:r>
    </w:p>
    <w:p w14:paraId="160C3B86" w14:textId="77777777" w:rsidR="00D01BCF" w:rsidRDefault="00000000">
      <w:pPr>
        <w:pStyle w:val="ListParagraph"/>
        <w:numPr>
          <w:ilvl w:val="0"/>
          <w:numId w:val="2"/>
        </w:numPr>
        <w:spacing w:after="120"/>
      </w:pPr>
      <w:r>
        <w:rPr>
          <w:rFonts w:ascii="Calibri" w:eastAsia="Calibri" w:hAnsi="Calibri" w:cs="Calibri"/>
          <w:color w:val="1A1228"/>
          <w:sz w:val="22"/>
          <w:szCs w:val="22"/>
        </w:rPr>
        <w:t>Catching real no shows when a flag is raised (recall)</w:t>
      </w:r>
    </w:p>
    <w:p w14:paraId="6E54374E" w14:textId="77777777" w:rsidR="00D01BCF" w:rsidRDefault="00000000">
      <w:pPr>
        <w:pStyle w:val="ListParagraph"/>
        <w:numPr>
          <w:ilvl w:val="0"/>
          <w:numId w:val="2"/>
        </w:numPr>
        <w:spacing w:after="120"/>
      </w:pPr>
      <w:r>
        <w:rPr>
          <w:rFonts w:ascii="Calibri" w:eastAsia="Calibri" w:hAnsi="Calibri" w:cs="Calibri"/>
          <w:color w:val="1A1228"/>
          <w:sz w:val="22"/>
          <w:szCs w:val="22"/>
        </w:rPr>
        <w:t>Limiting false alarms when the action is costly (precision)</w:t>
      </w:r>
    </w:p>
    <w:p w14:paraId="2FDA8AF2" w14:textId="77777777" w:rsidR="00D01BCF" w:rsidRDefault="00000000">
      <w:pPr>
        <w:pStyle w:val="ListParagraph"/>
        <w:numPr>
          <w:ilvl w:val="0"/>
          <w:numId w:val="2"/>
        </w:numPr>
        <w:spacing w:after="120"/>
      </w:pPr>
      <w:r>
        <w:rPr>
          <w:rFonts w:ascii="Calibri" w:eastAsia="Calibri" w:hAnsi="Calibri" w:cs="Calibri"/>
          <w:color w:val="1A1228"/>
          <w:sz w:val="22"/>
          <w:szCs w:val="22"/>
        </w:rPr>
        <w:t>Keeping flag lists small enough that staff can work them</w:t>
      </w:r>
    </w:p>
    <w:p w14:paraId="6E11370F" w14:textId="77777777" w:rsidR="00D01BCF" w:rsidRDefault="00000000">
      <w:pPr>
        <w:pStyle w:val="Heading1"/>
        <w:spacing w:before="360" w:after="200"/>
      </w:pPr>
      <w:r>
        <w:rPr>
          <w:rFonts w:ascii="Calibri" w:eastAsia="Calibri" w:hAnsi="Calibri" w:cs="Calibri"/>
          <w:b/>
          <w:bCs/>
          <w:color w:val="461D7C"/>
          <w:sz w:val="28"/>
          <w:szCs w:val="28"/>
        </w:rPr>
        <w:t>3. Data and key findings</w:t>
      </w:r>
    </w:p>
    <w:p w14:paraId="257A2FCA" w14:textId="77777777" w:rsidR="00D01BCF" w:rsidRDefault="00000000">
      <w:pPr>
        <w:spacing w:after="200"/>
      </w:pPr>
      <w:r>
        <w:rPr>
          <w:rFonts w:ascii="Calibri" w:eastAsia="Calibri" w:hAnsi="Calibri" w:cs="Calibri"/>
          <w:color w:val="1A1228"/>
          <w:sz w:val="22"/>
          <w:szCs w:val="22"/>
        </w:rPr>
        <w:t xml:space="preserve">The analysis used 110,527 scheduled appointments. The overall no show rate was 20.19 percent. Data were cleaned with one shared process and split 80/20 with stratification so training and test kept the same </w:t>
      </w:r>
      <w:proofErr w:type="gramStart"/>
      <w:r>
        <w:rPr>
          <w:rFonts w:ascii="Calibri" w:eastAsia="Calibri" w:hAnsi="Calibri" w:cs="Calibri"/>
          <w:color w:val="1A1228"/>
          <w:sz w:val="22"/>
          <w:szCs w:val="22"/>
        </w:rPr>
        <w:t>no show</w:t>
      </w:r>
      <w:proofErr w:type="gramEnd"/>
      <w:r>
        <w:rPr>
          <w:rFonts w:ascii="Calibri" w:eastAsia="Calibri" w:hAnsi="Calibri" w:cs="Calibri"/>
          <w:color w:val="1A1228"/>
          <w:sz w:val="22"/>
          <w:szCs w:val="22"/>
        </w:rPr>
        <w:t xml:space="preserve"> rate.</w:t>
      </w:r>
    </w:p>
    <w:p w14:paraId="5B881D3E" w14:textId="77777777" w:rsidR="00D01BCF" w:rsidRDefault="00000000">
      <w:pPr>
        <w:pStyle w:val="Heading2"/>
        <w:spacing w:before="280" w:after="160"/>
      </w:pPr>
      <w:r>
        <w:rPr>
          <w:rFonts w:ascii="Calibri" w:eastAsia="Calibri" w:hAnsi="Calibri" w:cs="Calibri"/>
          <w:b/>
          <w:bCs/>
          <w:color w:val="461D7C"/>
          <w:sz w:val="24"/>
          <w:szCs w:val="24"/>
        </w:rPr>
        <w:t>Waiting time is the strongest signal</w:t>
      </w:r>
    </w:p>
    <w:p w14:paraId="0FD6AA98" w14:textId="77777777" w:rsidR="00D01BCF" w:rsidRDefault="00000000">
      <w:pPr>
        <w:spacing w:after="200"/>
      </w:pPr>
      <w:proofErr w:type="gramStart"/>
      <w:r>
        <w:rPr>
          <w:rFonts w:ascii="Calibri" w:eastAsia="Calibri" w:hAnsi="Calibri" w:cs="Calibri"/>
          <w:color w:val="1A1228"/>
          <w:sz w:val="22"/>
          <w:szCs w:val="22"/>
        </w:rPr>
        <w:t>Same</w:t>
      </w:r>
      <w:proofErr w:type="gramEnd"/>
      <w:r>
        <w:rPr>
          <w:rFonts w:ascii="Calibri" w:eastAsia="Calibri" w:hAnsi="Calibri" w:cs="Calibri"/>
          <w:color w:val="1A1228"/>
          <w:sz w:val="22"/>
          <w:szCs w:val="22"/>
        </w:rPr>
        <w:t xml:space="preserve"> </w:t>
      </w:r>
      <w:proofErr w:type="gramStart"/>
      <w:r>
        <w:rPr>
          <w:rFonts w:ascii="Calibri" w:eastAsia="Calibri" w:hAnsi="Calibri" w:cs="Calibri"/>
          <w:color w:val="1A1228"/>
          <w:sz w:val="22"/>
          <w:szCs w:val="22"/>
        </w:rPr>
        <w:t>day</w:t>
      </w:r>
      <w:proofErr w:type="gramEnd"/>
      <w:r>
        <w:rPr>
          <w:rFonts w:ascii="Calibri" w:eastAsia="Calibri" w:hAnsi="Calibri" w:cs="Calibri"/>
          <w:color w:val="1A1228"/>
          <w:sz w:val="22"/>
          <w:szCs w:val="22"/>
        </w:rPr>
        <w:t xml:space="preserve"> appointments almost always happen. Only about 5 percent </w:t>
      </w:r>
      <w:proofErr w:type="gramStart"/>
      <w:r>
        <w:rPr>
          <w:rFonts w:ascii="Calibri" w:eastAsia="Calibri" w:hAnsi="Calibri" w:cs="Calibri"/>
          <w:color w:val="1A1228"/>
          <w:sz w:val="22"/>
          <w:szCs w:val="22"/>
        </w:rPr>
        <w:t>no show</w:t>
      </w:r>
      <w:proofErr w:type="gramEnd"/>
      <w:r>
        <w:rPr>
          <w:rFonts w:ascii="Calibri" w:eastAsia="Calibri" w:hAnsi="Calibri" w:cs="Calibri"/>
          <w:color w:val="1A1228"/>
          <w:sz w:val="22"/>
          <w:szCs w:val="22"/>
        </w:rPr>
        <w:t>. As the wait grows, the rate climbs. At two weeks or more, more than 30 percent of visits are missed.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01BCF" w14:paraId="226EAEEB"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461D7C"/>
            <w:tcMar>
              <w:top w:w="60" w:type="dxa"/>
              <w:left w:w="100" w:type="dxa"/>
              <w:bottom w:w="60" w:type="dxa"/>
              <w:right w:w="100" w:type="dxa"/>
            </w:tcMar>
          </w:tcPr>
          <w:p w14:paraId="395B3F3E" w14:textId="77777777" w:rsidR="00D01BCF" w:rsidRDefault="00000000">
            <w:r>
              <w:rPr>
                <w:rFonts w:ascii="Calibri" w:eastAsia="Calibri" w:hAnsi="Calibri" w:cs="Calibri"/>
                <w:b/>
                <w:bCs/>
                <w:color w:val="FFFFFF"/>
                <w:sz w:val="18"/>
                <w:szCs w:val="18"/>
              </w:rPr>
              <w:t>Wait band</w:t>
            </w:r>
          </w:p>
        </w:tc>
        <w:tc>
          <w:tcPr>
            <w:tcW w:w="4680" w:type="dxa"/>
            <w:tcBorders>
              <w:top w:val="single" w:sz="4" w:space="0" w:color="CCCCCC"/>
              <w:left w:val="single" w:sz="4" w:space="0" w:color="CCCCCC"/>
              <w:bottom w:val="single" w:sz="4" w:space="0" w:color="CCCCCC"/>
              <w:right w:val="single" w:sz="4" w:space="0" w:color="CCCCCC"/>
            </w:tcBorders>
            <w:shd w:val="clear" w:color="auto" w:fill="461D7C"/>
            <w:tcMar>
              <w:top w:w="60" w:type="dxa"/>
              <w:left w:w="100" w:type="dxa"/>
              <w:bottom w:w="60" w:type="dxa"/>
              <w:right w:w="100" w:type="dxa"/>
            </w:tcMar>
          </w:tcPr>
          <w:p w14:paraId="7C9605EF" w14:textId="77777777" w:rsidR="00D01BCF" w:rsidRDefault="00000000">
            <w:r>
              <w:rPr>
                <w:rFonts w:ascii="Calibri" w:eastAsia="Calibri" w:hAnsi="Calibri" w:cs="Calibri"/>
                <w:b/>
                <w:bCs/>
                <w:color w:val="FFFFFF"/>
                <w:sz w:val="18"/>
                <w:szCs w:val="18"/>
              </w:rPr>
              <w:t xml:space="preserve">Approx. </w:t>
            </w:r>
            <w:proofErr w:type="gramStart"/>
            <w:r>
              <w:rPr>
                <w:rFonts w:ascii="Calibri" w:eastAsia="Calibri" w:hAnsi="Calibri" w:cs="Calibri"/>
                <w:b/>
                <w:bCs/>
                <w:color w:val="FFFFFF"/>
                <w:sz w:val="18"/>
                <w:szCs w:val="18"/>
              </w:rPr>
              <w:t>no show</w:t>
            </w:r>
            <w:proofErr w:type="gramEnd"/>
            <w:r>
              <w:rPr>
                <w:rFonts w:ascii="Calibri" w:eastAsia="Calibri" w:hAnsi="Calibri" w:cs="Calibri"/>
                <w:b/>
                <w:bCs/>
                <w:color w:val="FFFFFF"/>
                <w:sz w:val="18"/>
                <w:szCs w:val="18"/>
              </w:rPr>
              <w:t xml:space="preserve"> rate</w:t>
            </w:r>
          </w:p>
        </w:tc>
      </w:tr>
      <w:tr w:rsidR="00D01BCF" w14:paraId="763D2A80"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0B39220D" w14:textId="77777777" w:rsidR="00D01BCF" w:rsidRDefault="00000000">
            <w:r>
              <w:rPr>
                <w:rFonts w:ascii="Calibri" w:eastAsia="Calibri" w:hAnsi="Calibri" w:cs="Calibri"/>
                <w:color w:val="1A1228"/>
                <w:sz w:val="18"/>
                <w:szCs w:val="18"/>
              </w:rPr>
              <w:t>Same day</w:t>
            </w:r>
          </w:p>
        </w:tc>
        <w:tc>
          <w:tcPr>
            <w:tcW w:w="468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29DBF470" w14:textId="77777777" w:rsidR="00D01BCF" w:rsidRDefault="00000000">
            <w:r>
              <w:rPr>
                <w:rFonts w:ascii="Calibri" w:eastAsia="Calibri" w:hAnsi="Calibri" w:cs="Calibri"/>
                <w:color w:val="1A1228"/>
                <w:sz w:val="18"/>
                <w:szCs w:val="18"/>
              </w:rPr>
              <w:t>4.7%</w:t>
            </w:r>
          </w:p>
        </w:tc>
      </w:tr>
      <w:tr w:rsidR="00D01BCF" w14:paraId="2840E867"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7F5FA"/>
            <w:tcMar>
              <w:top w:w="60" w:type="dxa"/>
              <w:left w:w="100" w:type="dxa"/>
              <w:bottom w:w="60" w:type="dxa"/>
              <w:right w:w="100" w:type="dxa"/>
            </w:tcMar>
          </w:tcPr>
          <w:p w14:paraId="23946B16" w14:textId="77777777" w:rsidR="00D01BCF" w:rsidRDefault="00000000">
            <w:r>
              <w:rPr>
                <w:rFonts w:ascii="Calibri" w:eastAsia="Calibri" w:hAnsi="Calibri" w:cs="Calibri"/>
                <w:color w:val="1A1228"/>
                <w:sz w:val="18"/>
                <w:szCs w:val="18"/>
              </w:rPr>
              <w:t>1 to 2 days</w:t>
            </w:r>
          </w:p>
        </w:tc>
        <w:tc>
          <w:tcPr>
            <w:tcW w:w="4680" w:type="dxa"/>
            <w:tcBorders>
              <w:top w:val="single" w:sz="4" w:space="0" w:color="CCCCCC"/>
              <w:left w:val="single" w:sz="4" w:space="0" w:color="CCCCCC"/>
              <w:bottom w:val="single" w:sz="4" w:space="0" w:color="CCCCCC"/>
              <w:right w:val="single" w:sz="4" w:space="0" w:color="CCCCCC"/>
            </w:tcBorders>
            <w:shd w:val="clear" w:color="auto" w:fill="F7F5FA"/>
            <w:tcMar>
              <w:top w:w="60" w:type="dxa"/>
              <w:left w:w="100" w:type="dxa"/>
              <w:bottom w:w="60" w:type="dxa"/>
              <w:right w:w="100" w:type="dxa"/>
            </w:tcMar>
          </w:tcPr>
          <w:p w14:paraId="0FDCE4C4" w14:textId="77777777" w:rsidR="00D01BCF" w:rsidRDefault="00000000">
            <w:r>
              <w:rPr>
                <w:rFonts w:ascii="Calibri" w:eastAsia="Calibri" w:hAnsi="Calibri" w:cs="Calibri"/>
                <w:color w:val="1A1228"/>
                <w:sz w:val="18"/>
                <w:szCs w:val="18"/>
              </w:rPr>
              <w:t>22.7%</w:t>
            </w:r>
          </w:p>
        </w:tc>
      </w:tr>
      <w:tr w:rsidR="00D01BCF" w14:paraId="68EEE1A9"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D208FE8" w14:textId="77777777" w:rsidR="00D01BCF" w:rsidRDefault="00000000">
            <w:r>
              <w:rPr>
                <w:rFonts w:ascii="Calibri" w:eastAsia="Calibri" w:hAnsi="Calibri" w:cs="Calibri"/>
                <w:color w:val="1A1228"/>
                <w:sz w:val="18"/>
                <w:szCs w:val="18"/>
              </w:rPr>
              <w:t>3 to 7 days</w:t>
            </w:r>
          </w:p>
        </w:tc>
        <w:tc>
          <w:tcPr>
            <w:tcW w:w="468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453DA4FA" w14:textId="77777777" w:rsidR="00D01BCF" w:rsidRDefault="00000000">
            <w:r>
              <w:rPr>
                <w:rFonts w:ascii="Calibri" w:eastAsia="Calibri" w:hAnsi="Calibri" w:cs="Calibri"/>
                <w:color w:val="1A1228"/>
                <w:sz w:val="18"/>
                <w:szCs w:val="18"/>
              </w:rPr>
              <w:t>25.0%</w:t>
            </w:r>
          </w:p>
        </w:tc>
      </w:tr>
      <w:tr w:rsidR="00D01BCF" w14:paraId="64DA32CA"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7F5FA"/>
            <w:tcMar>
              <w:top w:w="60" w:type="dxa"/>
              <w:left w:w="100" w:type="dxa"/>
              <w:bottom w:w="60" w:type="dxa"/>
              <w:right w:w="100" w:type="dxa"/>
            </w:tcMar>
          </w:tcPr>
          <w:p w14:paraId="2F53FE3E" w14:textId="77777777" w:rsidR="00D01BCF" w:rsidRDefault="00000000">
            <w:r>
              <w:rPr>
                <w:rFonts w:ascii="Calibri" w:eastAsia="Calibri" w:hAnsi="Calibri" w:cs="Calibri"/>
                <w:color w:val="1A1228"/>
                <w:sz w:val="18"/>
                <w:szCs w:val="18"/>
              </w:rPr>
              <w:t>8 to 14 days</w:t>
            </w:r>
          </w:p>
        </w:tc>
        <w:tc>
          <w:tcPr>
            <w:tcW w:w="4680" w:type="dxa"/>
            <w:tcBorders>
              <w:top w:val="single" w:sz="4" w:space="0" w:color="CCCCCC"/>
              <w:left w:val="single" w:sz="4" w:space="0" w:color="CCCCCC"/>
              <w:bottom w:val="single" w:sz="4" w:space="0" w:color="CCCCCC"/>
              <w:right w:val="single" w:sz="4" w:space="0" w:color="CCCCCC"/>
            </w:tcBorders>
            <w:shd w:val="clear" w:color="auto" w:fill="F7F5FA"/>
            <w:tcMar>
              <w:top w:w="60" w:type="dxa"/>
              <w:left w:w="100" w:type="dxa"/>
              <w:bottom w:w="60" w:type="dxa"/>
              <w:right w:w="100" w:type="dxa"/>
            </w:tcMar>
          </w:tcPr>
          <w:p w14:paraId="444D4EF0" w14:textId="77777777" w:rsidR="00D01BCF" w:rsidRDefault="00000000">
            <w:r>
              <w:rPr>
                <w:rFonts w:ascii="Calibri" w:eastAsia="Calibri" w:hAnsi="Calibri" w:cs="Calibri"/>
                <w:color w:val="1A1228"/>
                <w:sz w:val="18"/>
                <w:szCs w:val="18"/>
              </w:rPr>
              <w:t>30.5%</w:t>
            </w:r>
          </w:p>
        </w:tc>
      </w:tr>
      <w:tr w:rsidR="00D01BCF" w14:paraId="417FA692"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21DB54EA" w14:textId="77777777" w:rsidR="00D01BCF" w:rsidRDefault="00000000">
            <w:r>
              <w:rPr>
                <w:rFonts w:ascii="Calibri" w:eastAsia="Calibri" w:hAnsi="Calibri" w:cs="Calibri"/>
                <w:color w:val="1A1228"/>
                <w:sz w:val="18"/>
                <w:szCs w:val="18"/>
              </w:rPr>
              <w:t>15 to 30 days</w:t>
            </w:r>
          </w:p>
        </w:tc>
        <w:tc>
          <w:tcPr>
            <w:tcW w:w="468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76554D33" w14:textId="77777777" w:rsidR="00D01BCF" w:rsidRDefault="00000000">
            <w:r>
              <w:rPr>
                <w:rFonts w:ascii="Calibri" w:eastAsia="Calibri" w:hAnsi="Calibri" w:cs="Calibri"/>
                <w:color w:val="1A1228"/>
                <w:sz w:val="18"/>
                <w:szCs w:val="18"/>
              </w:rPr>
              <w:t>32.6%</w:t>
            </w:r>
          </w:p>
        </w:tc>
      </w:tr>
      <w:tr w:rsidR="00D01BCF" w14:paraId="0979CA13"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7F5FA"/>
            <w:tcMar>
              <w:top w:w="60" w:type="dxa"/>
              <w:left w:w="100" w:type="dxa"/>
              <w:bottom w:w="60" w:type="dxa"/>
              <w:right w:w="100" w:type="dxa"/>
            </w:tcMar>
          </w:tcPr>
          <w:p w14:paraId="5926116B" w14:textId="77777777" w:rsidR="00D01BCF" w:rsidRDefault="00000000">
            <w:r>
              <w:rPr>
                <w:rFonts w:ascii="Calibri" w:eastAsia="Calibri" w:hAnsi="Calibri" w:cs="Calibri"/>
                <w:color w:val="1A1228"/>
                <w:sz w:val="18"/>
                <w:szCs w:val="18"/>
              </w:rPr>
              <w:lastRenderedPageBreak/>
              <w:t>30+ days</w:t>
            </w:r>
          </w:p>
        </w:tc>
        <w:tc>
          <w:tcPr>
            <w:tcW w:w="4680" w:type="dxa"/>
            <w:tcBorders>
              <w:top w:val="single" w:sz="4" w:space="0" w:color="CCCCCC"/>
              <w:left w:val="single" w:sz="4" w:space="0" w:color="CCCCCC"/>
              <w:bottom w:val="single" w:sz="4" w:space="0" w:color="CCCCCC"/>
              <w:right w:val="single" w:sz="4" w:space="0" w:color="CCCCCC"/>
            </w:tcBorders>
            <w:shd w:val="clear" w:color="auto" w:fill="F7F5FA"/>
            <w:tcMar>
              <w:top w:w="60" w:type="dxa"/>
              <w:left w:w="100" w:type="dxa"/>
              <w:bottom w:w="60" w:type="dxa"/>
              <w:right w:w="100" w:type="dxa"/>
            </w:tcMar>
          </w:tcPr>
          <w:p w14:paraId="247722AB" w14:textId="77777777" w:rsidR="00D01BCF" w:rsidRDefault="00000000">
            <w:r>
              <w:rPr>
                <w:rFonts w:ascii="Calibri" w:eastAsia="Calibri" w:hAnsi="Calibri" w:cs="Calibri"/>
                <w:color w:val="1A1228"/>
                <w:sz w:val="18"/>
                <w:szCs w:val="18"/>
              </w:rPr>
              <w:t>33.0%</w:t>
            </w:r>
          </w:p>
        </w:tc>
      </w:tr>
    </w:tbl>
    <w:p w14:paraId="2049E71D" w14:textId="77777777" w:rsidR="00D01BCF" w:rsidRDefault="00D01BCF">
      <w:pPr>
        <w:spacing w:after="200"/>
      </w:pPr>
    </w:p>
    <w:p w14:paraId="4E33FD74" w14:textId="77777777" w:rsidR="00D01BCF" w:rsidRDefault="00000000">
      <w:pPr>
        <w:spacing w:after="200"/>
      </w:pPr>
      <w:r>
        <w:rPr>
          <w:rFonts w:ascii="Calibri" w:eastAsia="Calibri" w:hAnsi="Calibri" w:cs="Calibri"/>
          <w:color w:val="1A1228"/>
          <w:sz w:val="22"/>
          <w:szCs w:val="22"/>
        </w:rPr>
        <w:t xml:space="preserve">Other patterns were weaker or needed caution. Gender differences were small. Patients who received </w:t>
      </w:r>
      <w:proofErr w:type="gramStart"/>
      <w:r>
        <w:rPr>
          <w:rFonts w:ascii="Calibri" w:eastAsia="Calibri" w:hAnsi="Calibri" w:cs="Calibri"/>
          <w:color w:val="1A1228"/>
          <w:sz w:val="22"/>
          <w:szCs w:val="22"/>
        </w:rPr>
        <w:t>an SMS</w:t>
      </w:r>
      <w:proofErr w:type="gramEnd"/>
      <w:r>
        <w:rPr>
          <w:rFonts w:ascii="Calibri" w:eastAsia="Calibri" w:hAnsi="Calibri" w:cs="Calibri"/>
          <w:color w:val="1A1228"/>
          <w:sz w:val="22"/>
          <w:szCs w:val="22"/>
        </w:rPr>
        <w:t xml:space="preserve"> showed higher </w:t>
      </w:r>
      <w:proofErr w:type="gramStart"/>
      <w:r>
        <w:rPr>
          <w:rFonts w:ascii="Calibri" w:eastAsia="Calibri" w:hAnsi="Calibri" w:cs="Calibri"/>
          <w:color w:val="1A1228"/>
          <w:sz w:val="22"/>
          <w:szCs w:val="22"/>
        </w:rPr>
        <w:t>no show</w:t>
      </w:r>
      <w:proofErr w:type="gramEnd"/>
      <w:r>
        <w:rPr>
          <w:rFonts w:ascii="Calibri" w:eastAsia="Calibri" w:hAnsi="Calibri" w:cs="Calibri"/>
          <w:color w:val="1A1228"/>
          <w:sz w:val="22"/>
          <w:szCs w:val="22"/>
        </w:rPr>
        <w:t xml:space="preserve"> rates, but that pattern is observational and likely reflects who was selected for messaging rather than a pure effect of the message. Neighborhood risk varies and was summarized with train only risk </w:t>
      </w:r>
      <w:proofErr w:type="gramStart"/>
      <w:r>
        <w:rPr>
          <w:rFonts w:ascii="Calibri" w:eastAsia="Calibri" w:hAnsi="Calibri" w:cs="Calibri"/>
          <w:color w:val="1A1228"/>
          <w:sz w:val="22"/>
          <w:szCs w:val="22"/>
        </w:rPr>
        <w:t>bands</w:t>
      </w:r>
      <w:proofErr w:type="gramEnd"/>
      <w:r>
        <w:rPr>
          <w:rFonts w:ascii="Calibri" w:eastAsia="Calibri" w:hAnsi="Calibri" w:cs="Calibri"/>
          <w:color w:val="1A1228"/>
          <w:sz w:val="22"/>
          <w:szCs w:val="22"/>
        </w:rPr>
        <w:t xml:space="preserve"> so test results stay honest.</w:t>
      </w:r>
    </w:p>
    <w:p w14:paraId="3B8F34A4" w14:textId="77777777" w:rsidR="00D01BCF" w:rsidRDefault="00000000">
      <w:pPr>
        <w:pStyle w:val="Heading1"/>
        <w:spacing w:before="360" w:after="200"/>
      </w:pPr>
      <w:r>
        <w:rPr>
          <w:rFonts w:ascii="Calibri" w:eastAsia="Calibri" w:hAnsi="Calibri" w:cs="Calibri"/>
          <w:b/>
          <w:bCs/>
          <w:color w:val="461D7C"/>
          <w:sz w:val="28"/>
          <w:szCs w:val="28"/>
        </w:rPr>
        <w:t>4. Modeling approach</w:t>
      </w:r>
    </w:p>
    <w:p w14:paraId="7FE347D3" w14:textId="77777777" w:rsidR="00D01BCF" w:rsidRDefault="00000000">
      <w:pPr>
        <w:spacing w:after="200"/>
      </w:pPr>
      <w:r>
        <w:rPr>
          <w:rFonts w:ascii="Calibri" w:eastAsia="Calibri" w:hAnsi="Calibri" w:cs="Calibri"/>
          <w:color w:val="1A1228"/>
          <w:sz w:val="22"/>
          <w:szCs w:val="22"/>
        </w:rPr>
        <w:t>Several model types were compared, including logistic regression, decision trees, random forest, and gradient boosting. Tree ensembles ranked risk well, with ROC AUC near 0.74.</w:t>
      </w:r>
    </w:p>
    <w:p w14:paraId="4D475819" w14:textId="77777777" w:rsidR="00D01BCF" w:rsidRDefault="00000000">
      <w:pPr>
        <w:spacing w:after="200"/>
      </w:pPr>
      <w:r>
        <w:rPr>
          <w:rFonts w:ascii="Calibri" w:eastAsia="Calibri" w:hAnsi="Calibri" w:cs="Calibri"/>
          <w:color w:val="1A1228"/>
          <w:sz w:val="22"/>
          <w:szCs w:val="22"/>
        </w:rPr>
        <w:t>A default decision line of 0.50 failed in practice. On the test set, a default random forest caught only six true no shows. Ranking worked. The rule for acting on that ranking did not.</w:t>
      </w:r>
    </w:p>
    <w:p w14:paraId="450B8708" w14:textId="77777777" w:rsidR="00D01BCF" w:rsidRDefault="00000000">
      <w:pPr>
        <w:pStyle w:val="Heading2"/>
        <w:spacing w:before="280" w:after="160"/>
      </w:pPr>
      <w:r>
        <w:rPr>
          <w:rFonts w:ascii="Calibri" w:eastAsia="Calibri" w:hAnsi="Calibri" w:cs="Calibri"/>
          <w:b/>
          <w:bCs/>
          <w:color w:val="461D7C"/>
          <w:sz w:val="24"/>
          <w:szCs w:val="24"/>
        </w:rPr>
        <w:t>Three analysis iterations, one production system</w:t>
      </w:r>
    </w:p>
    <w:p w14:paraId="6648107A" w14:textId="77777777" w:rsidR="00D01BCF" w:rsidRDefault="00000000">
      <w:pPr>
        <w:spacing w:after="200"/>
      </w:pPr>
      <w:r>
        <w:rPr>
          <w:rFonts w:ascii="Calibri" w:eastAsia="Calibri" w:hAnsi="Calibri" w:cs="Calibri"/>
          <w:color w:val="1A1228"/>
          <w:sz w:val="22"/>
          <w:szCs w:val="22"/>
        </w:rPr>
        <w:t xml:space="preserve">Iterations A, B, and C were experiments used to choose a model and understand threshold tradeoffs. </w:t>
      </w:r>
      <w:proofErr w:type="gramStart"/>
      <w:r>
        <w:rPr>
          <w:rFonts w:ascii="Calibri" w:eastAsia="Calibri" w:hAnsi="Calibri" w:cs="Calibri"/>
          <w:color w:val="1A1228"/>
          <w:sz w:val="22"/>
          <w:szCs w:val="22"/>
        </w:rPr>
        <w:t>They</w:t>
      </w:r>
      <w:proofErr w:type="gramEnd"/>
      <w:r>
        <w:rPr>
          <w:rFonts w:ascii="Calibri" w:eastAsia="Calibri" w:hAnsi="Calibri" w:cs="Calibri"/>
          <w:color w:val="1A1228"/>
          <w:sz w:val="22"/>
          <w:szCs w:val="22"/>
        </w:rPr>
        <w:t xml:space="preserve"> are not three systems the clinic would run.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760"/>
      </w:tblGrid>
      <w:tr w:rsidR="00D01BCF" w14:paraId="5F2BEFD6"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461D7C"/>
            <w:tcMar>
              <w:top w:w="60" w:type="dxa"/>
              <w:left w:w="100" w:type="dxa"/>
              <w:bottom w:w="60" w:type="dxa"/>
              <w:right w:w="100" w:type="dxa"/>
            </w:tcMar>
          </w:tcPr>
          <w:p w14:paraId="75ACF89A" w14:textId="77777777" w:rsidR="00D01BCF" w:rsidRDefault="00000000">
            <w:r>
              <w:rPr>
                <w:rFonts w:ascii="Calibri" w:eastAsia="Calibri" w:hAnsi="Calibri" w:cs="Calibri"/>
                <w:b/>
                <w:bCs/>
                <w:color w:val="FFFFFF"/>
                <w:sz w:val="18"/>
                <w:szCs w:val="18"/>
              </w:rPr>
              <w:t>Iteration</w:t>
            </w:r>
          </w:p>
        </w:tc>
        <w:tc>
          <w:tcPr>
            <w:tcW w:w="3400" w:type="dxa"/>
            <w:tcBorders>
              <w:top w:val="single" w:sz="4" w:space="0" w:color="CCCCCC"/>
              <w:left w:val="single" w:sz="4" w:space="0" w:color="CCCCCC"/>
              <w:bottom w:val="single" w:sz="4" w:space="0" w:color="CCCCCC"/>
              <w:right w:val="single" w:sz="4" w:space="0" w:color="CCCCCC"/>
            </w:tcBorders>
            <w:shd w:val="clear" w:color="auto" w:fill="461D7C"/>
            <w:tcMar>
              <w:top w:w="60" w:type="dxa"/>
              <w:left w:w="100" w:type="dxa"/>
              <w:bottom w:w="60" w:type="dxa"/>
              <w:right w:w="100" w:type="dxa"/>
            </w:tcMar>
          </w:tcPr>
          <w:p w14:paraId="07CA1573" w14:textId="77777777" w:rsidR="00D01BCF" w:rsidRDefault="00000000">
            <w:r>
              <w:rPr>
                <w:rFonts w:ascii="Calibri" w:eastAsia="Calibri" w:hAnsi="Calibri" w:cs="Calibri"/>
                <w:b/>
                <w:bCs/>
                <w:color w:val="FFFFFF"/>
                <w:sz w:val="18"/>
                <w:szCs w:val="18"/>
              </w:rPr>
              <w:t>What we tested</w:t>
            </w:r>
          </w:p>
        </w:tc>
        <w:tc>
          <w:tcPr>
            <w:tcW w:w="3760" w:type="dxa"/>
            <w:tcBorders>
              <w:top w:val="single" w:sz="4" w:space="0" w:color="CCCCCC"/>
              <w:left w:val="single" w:sz="4" w:space="0" w:color="CCCCCC"/>
              <w:bottom w:val="single" w:sz="4" w:space="0" w:color="CCCCCC"/>
              <w:right w:val="single" w:sz="4" w:space="0" w:color="CCCCCC"/>
            </w:tcBorders>
            <w:shd w:val="clear" w:color="auto" w:fill="461D7C"/>
            <w:tcMar>
              <w:top w:w="60" w:type="dxa"/>
              <w:left w:w="100" w:type="dxa"/>
              <w:bottom w:w="60" w:type="dxa"/>
              <w:right w:w="100" w:type="dxa"/>
            </w:tcMar>
          </w:tcPr>
          <w:p w14:paraId="6EA586A9" w14:textId="77777777" w:rsidR="00D01BCF" w:rsidRDefault="00000000">
            <w:r>
              <w:rPr>
                <w:rFonts w:ascii="Calibri" w:eastAsia="Calibri" w:hAnsi="Calibri" w:cs="Calibri"/>
                <w:b/>
                <w:bCs/>
                <w:color w:val="FFFFFF"/>
                <w:sz w:val="18"/>
                <w:szCs w:val="18"/>
              </w:rPr>
              <w:t>What we learned</w:t>
            </w:r>
          </w:p>
        </w:tc>
      </w:tr>
      <w:tr w:rsidR="00D01BCF" w14:paraId="43376990"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339CDB0E" w14:textId="77777777" w:rsidR="00D01BCF" w:rsidRDefault="00000000">
            <w:r>
              <w:rPr>
                <w:rFonts w:ascii="Calibri" w:eastAsia="Calibri" w:hAnsi="Calibri" w:cs="Calibri"/>
                <w:color w:val="1A1228"/>
                <w:sz w:val="18"/>
                <w:szCs w:val="18"/>
              </w:rPr>
              <w:t>A – Base</w:t>
            </w:r>
          </w:p>
        </w:tc>
        <w:tc>
          <w:tcPr>
            <w:tcW w:w="34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238C7AA9" w14:textId="77777777" w:rsidR="00D01BCF" w:rsidRDefault="00000000">
            <w:r>
              <w:rPr>
                <w:rFonts w:ascii="Calibri" w:eastAsia="Calibri" w:hAnsi="Calibri" w:cs="Calibri"/>
                <w:color w:val="1A1228"/>
                <w:sz w:val="18"/>
                <w:szCs w:val="18"/>
              </w:rPr>
              <w:t>Default models at 0.50</w:t>
            </w:r>
          </w:p>
        </w:tc>
        <w:tc>
          <w:tcPr>
            <w:tcW w:w="376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F4A5F50" w14:textId="77777777" w:rsidR="00D01BCF" w:rsidRDefault="00000000">
            <w:r>
              <w:rPr>
                <w:rFonts w:ascii="Calibri" w:eastAsia="Calibri" w:hAnsi="Calibri" w:cs="Calibri"/>
                <w:color w:val="1A1228"/>
                <w:sz w:val="18"/>
                <w:szCs w:val="18"/>
              </w:rPr>
              <w:t>Ranking works. Flags fail.</w:t>
            </w:r>
          </w:p>
        </w:tc>
      </w:tr>
      <w:tr w:rsidR="00D01BCF" w14:paraId="07607969"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7F5FA"/>
            <w:tcMar>
              <w:top w:w="60" w:type="dxa"/>
              <w:left w:w="100" w:type="dxa"/>
              <w:bottom w:w="60" w:type="dxa"/>
              <w:right w:w="100" w:type="dxa"/>
            </w:tcMar>
          </w:tcPr>
          <w:p w14:paraId="3FD98990" w14:textId="77777777" w:rsidR="00D01BCF" w:rsidRDefault="00000000">
            <w:r>
              <w:rPr>
                <w:rFonts w:ascii="Calibri" w:eastAsia="Calibri" w:hAnsi="Calibri" w:cs="Calibri"/>
                <w:color w:val="1A1228"/>
                <w:sz w:val="18"/>
                <w:szCs w:val="18"/>
              </w:rPr>
              <w:t>B – F1 focus</w:t>
            </w:r>
          </w:p>
        </w:tc>
        <w:tc>
          <w:tcPr>
            <w:tcW w:w="3400" w:type="dxa"/>
            <w:tcBorders>
              <w:top w:val="single" w:sz="4" w:space="0" w:color="CCCCCC"/>
              <w:left w:val="single" w:sz="4" w:space="0" w:color="CCCCCC"/>
              <w:bottom w:val="single" w:sz="4" w:space="0" w:color="CCCCCC"/>
              <w:right w:val="single" w:sz="4" w:space="0" w:color="CCCCCC"/>
            </w:tcBorders>
            <w:shd w:val="clear" w:color="auto" w:fill="F7F5FA"/>
            <w:tcMar>
              <w:top w:w="60" w:type="dxa"/>
              <w:left w:w="100" w:type="dxa"/>
              <w:bottom w:w="60" w:type="dxa"/>
              <w:right w:w="100" w:type="dxa"/>
            </w:tcMar>
          </w:tcPr>
          <w:p w14:paraId="177F2165" w14:textId="77777777" w:rsidR="00D01BCF" w:rsidRDefault="00000000">
            <w:proofErr w:type="gramStart"/>
            <w:r>
              <w:rPr>
                <w:rFonts w:ascii="Calibri" w:eastAsia="Calibri" w:hAnsi="Calibri" w:cs="Calibri"/>
                <w:color w:val="1A1228"/>
                <w:sz w:val="18"/>
                <w:szCs w:val="18"/>
              </w:rPr>
              <w:t>Retuned</w:t>
            </w:r>
            <w:proofErr w:type="gramEnd"/>
            <w:r>
              <w:rPr>
                <w:rFonts w:ascii="Calibri" w:eastAsia="Calibri" w:hAnsi="Calibri" w:cs="Calibri"/>
                <w:color w:val="1A1228"/>
                <w:sz w:val="18"/>
                <w:szCs w:val="18"/>
              </w:rPr>
              <w:t xml:space="preserve"> model, wider cutoff</w:t>
            </w:r>
          </w:p>
        </w:tc>
        <w:tc>
          <w:tcPr>
            <w:tcW w:w="3760" w:type="dxa"/>
            <w:tcBorders>
              <w:top w:val="single" w:sz="4" w:space="0" w:color="CCCCCC"/>
              <w:left w:val="single" w:sz="4" w:space="0" w:color="CCCCCC"/>
              <w:bottom w:val="single" w:sz="4" w:space="0" w:color="CCCCCC"/>
              <w:right w:val="single" w:sz="4" w:space="0" w:color="CCCCCC"/>
            </w:tcBorders>
            <w:shd w:val="clear" w:color="auto" w:fill="F7F5FA"/>
            <w:tcMar>
              <w:top w:w="60" w:type="dxa"/>
              <w:left w:w="100" w:type="dxa"/>
              <w:bottom w:w="60" w:type="dxa"/>
              <w:right w:w="100" w:type="dxa"/>
            </w:tcMar>
          </w:tcPr>
          <w:p w14:paraId="0330EF7E" w14:textId="77777777" w:rsidR="00D01BCF" w:rsidRDefault="00000000">
            <w:r>
              <w:rPr>
                <w:rFonts w:ascii="Calibri" w:eastAsia="Calibri" w:hAnsi="Calibri" w:cs="Calibri"/>
                <w:color w:val="1A1228"/>
                <w:sz w:val="18"/>
                <w:szCs w:val="18"/>
              </w:rPr>
              <w:t xml:space="preserve">Catch </w:t>
            </w:r>
            <w:proofErr w:type="gramStart"/>
            <w:r>
              <w:rPr>
                <w:rFonts w:ascii="Calibri" w:eastAsia="Calibri" w:hAnsi="Calibri" w:cs="Calibri"/>
                <w:color w:val="1A1228"/>
                <w:sz w:val="18"/>
                <w:szCs w:val="18"/>
              </w:rPr>
              <w:t>more no</w:t>
            </w:r>
            <w:proofErr w:type="gramEnd"/>
            <w:r>
              <w:rPr>
                <w:rFonts w:ascii="Calibri" w:eastAsia="Calibri" w:hAnsi="Calibri" w:cs="Calibri"/>
                <w:color w:val="1A1228"/>
                <w:sz w:val="18"/>
                <w:szCs w:val="18"/>
              </w:rPr>
              <w:t xml:space="preserve"> shows for outreach</w:t>
            </w:r>
          </w:p>
        </w:tc>
      </w:tr>
      <w:tr w:rsidR="00D01BCF" w14:paraId="36845DBE"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B1E7350" w14:textId="77777777" w:rsidR="00D01BCF" w:rsidRDefault="00000000">
            <w:r>
              <w:rPr>
                <w:rFonts w:ascii="Calibri" w:eastAsia="Calibri" w:hAnsi="Calibri" w:cs="Calibri"/>
                <w:color w:val="1A1228"/>
                <w:sz w:val="18"/>
                <w:szCs w:val="18"/>
              </w:rPr>
              <w:t>C – Precision</w:t>
            </w:r>
          </w:p>
        </w:tc>
        <w:tc>
          <w:tcPr>
            <w:tcW w:w="34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7A3A7713" w14:textId="77777777" w:rsidR="00D01BCF" w:rsidRDefault="00000000">
            <w:r>
              <w:rPr>
                <w:rFonts w:ascii="Calibri" w:eastAsia="Calibri" w:hAnsi="Calibri" w:cs="Calibri"/>
                <w:color w:val="1A1228"/>
                <w:sz w:val="18"/>
                <w:szCs w:val="18"/>
              </w:rPr>
              <w:t>Same scores, stricter line</w:t>
            </w:r>
          </w:p>
        </w:tc>
        <w:tc>
          <w:tcPr>
            <w:tcW w:w="376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2FF71F9C" w14:textId="77777777" w:rsidR="00D01BCF" w:rsidRDefault="00000000">
            <w:r>
              <w:rPr>
                <w:rFonts w:ascii="Calibri" w:eastAsia="Calibri" w:hAnsi="Calibri" w:cs="Calibri"/>
                <w:color w:val="1A1228"/>
                <w:sz w:val="18"/>
                <w:szCs w:val="18"/>
              </w:rPr>
              <w:t>Fewer false alarms for capacity</w:t>
            </w:r>
          </w:p>
        </w:tc>
      </w:tr>
    </w:tbl>
    <w:p w14:paraId="0F0D1319" w14:textId="77777777" w:rsidR="00D01BCF" w:rsidRDefault="00D01BCF">
      <w:pPr>
        <w:spacing w:after="200"/>
      </w:pPr>
    </w:p>
    <w:p w14:paraId="03A26E18" w14:textId="77777777" w:rsidR="00D01BCF" w:rsidRDefault="00000000">
      <w:pPr>
        <w:spacing w:after="200"/>
      </w:pPr>
      <w:r>
        <w:rPr>
          <w:rFonts w:ascii="Calibri" w:eastAsia="Calibri" w:hAnsi="Calibri" w:cs="Calibri"/>
          <w:color w:val="1A1228"/>
          <w:sz w:val="22"/>
          <w:szCs w:val="22"/>
        </w:rPr>
        <w:t>Production uses one F1 tuned random forest with base features and neighborhood risk bands. That model outputs a single probability for each appointment. Three cutoffs on that score create concurrent recommendations.</w:t>
      </w:r>
    </w:p>
    <w:p w14:paraId="09663130" w14:textId="77777777" w:rsidR="00D01BCF" w:rsidRDefault="00000000">
      <w:pPr>
        <w:pStyle w:val="Heading1"/>
        <w:spacing w:before="360" w:after="200"/>
      </w:pPr>
      <w:r>
        <w:rPr>
          <w:rFonts w:ascii="Calibri" w:eastAsia="Calibri" w:hAnsi="Calibri" w:cs="Calibri"/>
          <w:b/>
          <w:bCs/>
          <w:color w:val="461D7C"/>
          <w:sz w:val="28"/>
          <w:szCs w:val="28"/>
        </w:rPr>
        <w:t>5. Clinical recommendations</w:t>
      </w:r>
    </w:p>
    <w:p w14:paraId="3079C732" w14:textId="77777777" w:rsidR="00D01BCF" w:rsidRDefault="00000000">
      <w:pPr>
        <w:spacing w:after="200"/>
      </w:pPr>
      <w:r>
        <w:rPr>
          <w:rFonts w:ascii="Calibri" w:eastAsia="Calibri" w:hAnsi="Calibri" w:cs="Calibri"/>
          <w:color w:val="1A1228"/>
          <w:sz w:val="22"/>
          <w:szCs w:val="22"/>
        </w:rPr>
        <w:t>Staff do not choose a model version. They receive one risk score and up to three Yes or No flags on the same visit.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00"/>
        <w:gridCol w:w="4760"/>
      </w:tblGrid>
      <w:tr w:rsidR="00D01BCF" w14:paraId="26F2A189"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461D7C"/>
            <w:tcMar>
              <w:top w:w="60" w:type="dxa"/>
              <w:left w:w="100" w:type="dxa"/>
              <w:bottom w:w="60" w:type="dxa"/>
              <w:right w:w="100" w:type="dxa"/>
            </w:tcMar>
          </w:tcPr>
          <w:p w14:paraId="4ADB8AF3" w14:textId="77777777" w:rsidR="00D01BCF" w:rsidRDefault="00000000">
            <w:r>
              <w:rPr>
                <w:rFonts w:ascii="Calibri" w:eastAsia="Calibri" w:hAnsi="Calibri" w:cs="Calibri"/>
                <w:b/>
                <w:bCs/>
                <w:color w:val="FFFFFF"/>
                <w:sz w:val="18"/>
                <w:szCs w:val="18"/>
              </w:rPr>
              <w:t>Action</w:t>
            </w:r>
          </w:p>
        </w:tc>
        <w:tc>
          <w:tcPr>
            <w:tcW w:w="2200" w:type="dxa"/>
            <w:tcBorders>
              <w:top w:val="single" w:sz="4" w:space="0" w:color="CCCCCC"/>
              <w:left w:val="single" w:sz="4" w:space="0" w:color="CCCCCC"/>
              <w:bottom w:val="single" w:sz="4" w:space="0" w:color="CCCCCC"/>
              <w:right w:val="single" w:sz="4" w:space="0" w:color="CCCCCC"/>
            </w:tcBorders>
            <w:shd w:val="clear" w:color="auto" w:fill="461D7C"/>
            <w:tcMar>
              <w:top w:w="60" w:type="dxa"/>
              <w:left w:w="100" w:type="dxa"/>
              <w:bottom w:w="60" w:type="dxa"/>
              <w:right w:w="100" w:type="dxa"/>
            </w:tcMar>
          </w:tcPr>
          <w:p w14:paraId="636E788C" w14:textId="77777777" w:rsidR="00D01BCF" w:rsidRDefault="00000000">
            <w:r>
              <w:rPr>
                <w:rFonts w:ascii="Calibri" w:eastAsia="Calibri" w:hAnsi="Calibri" w:cs="Calibri"/>
                <w:b/>
                <w:bCs/>
                <w:color w:val="FFFFFF"/>
                <w:sz w:val="18"/>
                <w:szCs w:val="18"/>
              </w:rPr>
              <w:t>Score cutoff</w:t>
            </w:r>
          </w:p>
        </w:tc>
        <w:tc>
          <w:tcPr>
            <w:tcW w:w="4760" w:type="dxa"/>
            <w:tcBorders>
              <w:top w:val="single" w:sz="4" w:space="0" w:color="CCCCCC"/>
              <w:left w:val="single" w:sz="4" w:space="0" w:color="CCCCCC"/>
              <w:bottom w:val="single" w:sz="4" w:space="0" w:color="CCCCCC"/>
              <w:right w:val="single" w:sz="4" w:space="0" w:color="CCCCCC"/>
            </w:tcBorders>
            <w:shd w:val="clear" w:color="auto" w:fill="461D7C"/>
            <w:tcMar>
              <w:top w:w="60" w:type="dxa"/>
              <w:left w:w="100" w:type="dxa"/>
              <w:bottom w:w="60" w:type="dxa"/>
              <w:right w:w="100" w:type="dxa"/>
            </w:tcMar>
          </w:tcPr>
          <w:p w14:paraId="20137EC2" w14:textId="77777777" w:rsidR="00D01BCF" w:rsidRDefault="00000000">
            <w:r>
              <w:rPr>
                <w:rFonts w:ascii="Calibri" w:eastAsia="Calibri" w:hAnsi="Calibri" w:cs="Calibri"/>
                <w:b/>
                <w:bCs/>
                <w:color w:val="FFFFFF"/>
                <w:sz w:val="18"/>
                <w:szCs w:val="18"/>
              </w:rPr>
              <w:t>Role</w:t>
            </w:r>
          </w:p>
        </w:tc>
      </w:tr>
      <w:tr w:rsidR="00D01BCF" w14:paraId="501A072C"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452BBC11" w14:textId="77777777" w:rsidR="00D01BCF" w:rsidRDefault="00000000">
            <w:r>
              <w:rPr>
                <w:rFonts w:ascii="Calibri" w:eastAsia="Calibri" w:hAnsi="Calibri" w:cs="Calibri"/>
                <w:color w:val="1A1228"/>
                <w:sz w:val="18"/>
                <w:szCs w:val="18"/>
              </w:rPr>
              <w:t>Outreach</w:t>
            </w:r>
          </w:p>
        </w:tc>
        <w:tc>
          <w:tcPr>
            <w:tcW w:w="22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39DAB3F7" w14:textId="77777777" w:rsidR="00D01BCF" w:rsidRDefault="00000000">
            <w:r>
              <w:rPr>
                <w:rFonts w:ascii="Calibri" w:eastAsia="Calibri" w:hAnsi="Calibri" w:cs="Calibri"/>
                <w:color w:val="1A1228"/>
                <w:sz w:val="18"/>
                <w:szCs w:val="18"/>
              </w:rPr>
              <w:t>0.560 or higher</w:t>
            </w:r>
          </w:p>
        </w:tc>
        <w:tc>
          <w:tcPr>
            <w:tcW w:w="476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636D1C4" w14:textId="77777777" w:rsidR="00D01BCF" w:rsidRDefault="00000000">
            <w:r>
              <w:rPr>
                <w:rFonts w:ascii="Calibri" w:eastAsia="Calibri" w:hAnsi="Calibri" w:cs="Calibri"/>
                <w:color w:val="1A1228"/>
                <w:sz w:val="18"/>
                <w:szCs w:val="18"/>
              </w:rPr>
              <w:t xml:space="preserve">SMS or confirmation call. Wider net for a </w:t>
            </w:r>
            <w:proofErr w:type="gramStart"/>
            <w:r>
              <w:rPr>
                <w:rFonts w:ascii="Calibri" w:eastAsia="Calibri" w:hAnsi="Calibri" w:cs="Calibri"/>
                <w:color w:val="1A1228"/>
                <w:sz w:val="18"/>
                <w:szCs w:val="18"/>
              </w:rPr>
              <w:t>low cost</w:t>
            </w:r>
            <w:proofErr w:type="gramEnd"/>
            <w:r>
              <w:rPr>
                <w:rFonts w:ascii="Calibri" w:eastAsia="Calibri" w:hAnsi="Calibri" w:cs="Calibri"/>
                <w:color w:val="1A1228"/>
                <w:sz w:val="18"/>
                <w:szCs w:val="18"/>
              </w:rPr>
              <w:t xml:space="preserve"> action.</w:t>
            </w:r>
          </w:p>
        </w:tc>
      </w:tr>
      <w:tr w:rsidR="00D01BCF" w14:paraId="2F012EA7"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7F5FA"/>
            <w:tcMar>
              <w:top w:w="60" w:type="dxa"/>
              <w:left w:w="100" w:type="dxa"/>
              <w:bottom w:w="60" w:type="dxa"/>
              <w:right w:w="100" w:type="dxa"/>
            </w:tcMar>
          </w:tcPr>
          <w:p w14:paraId="1191FAF4" w14:textId="77777777" w:rsidR="00D01BCF" w:rsidRDefault="00000000">
            <w:r>
              <w:rPr>
                <w:rFonts w:ascii="Calibri" w:eastAsia="Calibri" w:hAnsi="Calibri" w:cs="Calibri"/>
                <w:color w:val="1A1228"/>
                <w:sz w:val="18"/>
                <w:szCs w:val="18"/>
              </w:rPr>
              <w:t>Lead time ≤ 3 days</w:t>
            </w:r>
          </w:p>
        </w:tc>
        <w:tc>
          <w:tcPr>
            <w:tcW w:w="2200" w:type="dxa"/>
            <w:tcBorders>
              <w:top w:val="single" w:sz="4" w:space="0" w:color="CCCCCC"/>
              <w:left w:val="single" w:sz="4" w:space="0" w:color="CCCCCC"/>
              <w:bottom w:val="single" w:sz="4" w:space="0" w:color="CCCCCC"/>
              <w:right w:val="single" w:sz="4" w:space="0" w:color="CCCCCC"/>
            </w:tcBorders>
            <w:shd w:val="clear" w:color="auto" w:fill="F7F5FA"/>
            <w:tcMar>
              <w:top w:w="60" w:type="dxa"/>
              <w:left w:w="100" w:type="dxa"/>
              <w:bottom w:w="60" w:type="dxa"/>
              <w:right w:w="100" w:type="dxa"/>
            </w:tcMar>
          </w:tcPr>
          <w:p w14:paraId="28551F8F" w14:textId="77777777" w:rsidR="00D01BCF" w:rsidRDefault="00000000">
            <w:r>
              <w:rPr>
                <w:rFonts w:ascii="Calibri" w:eastAsia="Calibri" w:hAnsi="Calibri" w:cs="Calibri"/>
                <w:color w:val="1A1228"/>
                <w:sz w:val="18"/>
                <w:szCs w:val="18"/>
              </w:rPr>
              <w:t>0.595 or higher</w:t>
            </w:r>
          </w:p>
        </w:tc>
        <w:tc>
          <w:tcPr>
            <w:tcW w:w="4760" w:type="dxa"/>
            <w:tcBorders>
              <w:top w:val="single" w:sz="4" w:space="0" w:color="CCCCCC"/>
              <w:left w:val="single" w:sz="4" w:space="0" w:color="CCCCCC"/>
              <w:bottom w:val="single" w:sz="4" w:space="0" w:color="CCCCCC"/>
              <w:right w:val="single" w:sz="4" w:space="0" w:color="CCCCCC"/>
            </w:tcBorders>
            <w:shd w:val="clear" w:color="auto" w:fill="F7F5FA"/>
            <w:tcMar>
              <w:top w:w="60" w:type="dxa"/>
              <w:left w:w="100" w:type="dxa"/>
              <w:bottom w:w="60" w:type="dxa"/>
              <w:right w:w="100" w:type="dxa"/>
            </w:tcMar>
          </w:tcPr>
          <w:p w14:paraId="64A87E46" w14:textId="77777777" w:rsidR="00D01BCF" w:rsidRDefault="00000000">
            <w:r>
              <w:rPr>
                <w:rFonts w:ascii="Calibri" w:eastAsia="Calibri" w:hAnsi="Calibri" w:cs="Calibri"/>
                <w:color w:val="1A1228"/>
                <w:sz w:val="18"/>
                <w:szCs w:val="18"/>
              </w:rPr>
              <w:t>Prefer shorter booking windows for higher risk visits.</w:t>
            </w:r>
          </w:p>
        </w:tc>
      </w:tr>
      <w:tr w:rsidR="00D01BCF" w14:paraId="37E724A3"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B6793BC" w14:textId="77777777" w:rsidR="00D01BCF" w:rsidRDefault="00000000">
            <w:r>
              <w:rPr>
                <w:rFonts w:ascii="Calibri" w:eastAsia="Calibri" w:hAnsi="Calibri" w:cs="Calibri"/>
                <w:color w:val="1A1228"/>
                <w:sz w:val="18"/>
                <w:szCs w:val="18"/>
              </w:rPr>
              <w:t>Overbook caution</w:t>
            </w:r>
          </w:p>
        </w:tc>
        <w:tc>
          <w:tcPr>
            <w:tcW w:w="22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2F9B6FAF" w14:textId="77777777" w:rsidR="00D01BCF" w:rsidRDefault="00000000">
            <w:r>
              <w:rPr>
                <w:rFonts w:ascii="Calibri" w:eastAsia="Calibri" w:hAnsi="Calibri" w:cs="Calibri"/>
                <w:color w:val="1A1228"/>
                <w:sz w:val="18"/>
                <w:szCs w:val="18"/>
              </w:rPr>
              <w:t>0.630 or higher</w:t>
            </w:r>
          </w:p>
        </w:tc>
        <w:tc>
          <w:tcPr>
            <w:tcW w:w="476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791864FD" w14:textId="77777777" w:rsidR="00D01BCF" w:rsidRDefault="00000000">
            <w:r>
              <w:rPr>
                <w:rFonts w:ascii="Calibri" w:eastAsia="Calibri" w:hAnsi="Calibri" w:cs="Calibri"/>
                <w:color w:val="1A1228"/>
                <w:sz w:val="18"/>
                <w:szCs w:val="18"/>
              </w:rPr>
              <w:t>Capacity caution on the highest confidence list only.</w:t>
            </w:r>
          </w:p>
        </w:tc>
      </w:tr>
    </w:tbl>
    <w:p w14:paraId="39755C41" w14:textId="77777777" w:rsidR="00D01BCF" w:rsidRDefault="00D01BCF">
      <w:pPr>
        <w:spacing w:after="200"/>
      </w:pPr>
    </w:p>
    <w:p w14:paraId="6660F7B0" w14:textId="77777777" w:rsidR="00D01BCF" w:rsidRDefault="00000000">
      <w:pPr>
        <w:spacing w:after="200"/>
      </w:pPr>
      <w:r>
        <w:rPr>
          <w:rFonts w:ascii="Calibri" w:eastAsia="Calibri" w:hAnsi="Calibri" w:cs="Calibri"/>
          <w:color w:val="1A1228"/>
          <w:sz w:val="22"/>
          <w:szCs w:val="22"/>
        </w:rPr>
        <w:t>Higher risk turns on more recommendations by design. If overbook is Yes, the milder flags are Yes as well.</w:t>
      </w:r>
    </w:p>
    <w:p w14:paraId="310AFF1E" w14:textId="77777777" w:rsidR="00D01BCF" w:rsidRDefault="00000000">
      <w:pPr>
        <w:pStyle w:val="Heading2"/>
        <w:spacing w:before="280" w:after="160"/>
      </w:pPr>
      <w:r>
        <w:rPr>
          <w:rFonts w:ascii="Calibri" w:eastAsia="Calibri" w:hAnsi="Calibri" w:cs="Calibri"/>
          <w:b/>
          <w:bCs/>
          <w:color w:val="461D7C"/>
          <w:sz w:val="24"/>
          <w:szCs w:val="24"/>
        </w:rPr>
        <w:t>Results on the test 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400"/>
        <w:gridCol w:w="1500"/>
        <w:gridCol w:w="1400"/>
        <w:gridCol w:w="1400"/>
        <w:gridCol w:w="2060"/>
      </w:tblGrid>
      <w:tr w:rsidR="00D01BCF" w14:paraId="7A52E21D"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461D7C"/>
            <w:tcMar>
              <w:top w:w="60" w:type="dxa"/>
              <w:left w:w="100" w:type="dxa"/>
              <w:bottom w:w="60" w:type="dxa"/>
              <w:right w:w="100" w:type="dxa"/>
            </w:tcMar>
          </w:tcPr>
          <w:p w14:paraId="0DE9F61F" w14:textId="77777777" w:rsidR="00D01BCF" w:rsidRDefault="00000000">
            <w:r>
              <w:rPr>
                <w:rFonts w:ascii="Calibri" w:eastAsia="Calibri" w:hAnsi="Calibri" w:cs="Calibri"/>
                <w:b/>
                <w:bCs/>
                <w:color w:val="FFFFFF"/>
                <w:sz w:val="18"/>
                <w:szCs w:val="18"/>
              </w:rPr>
              <w:t>Action</w:t>
            </w:r>
          </w:p>
        </w:tc>
        <w:tc>
          <w:tcPr>
            <w:tcW w:w="1400" w:type="dxa"/>
            <w:tcBorders>
              <w:top w:val="single" w:sz="4" w:space="0" w:color="CCCCCC"/>
              <w:left w:val="single" w:sz="4" w:space="0" w:color="CCCCCC"/>
              <w:bottom w:val="single" w:sz="4" w:space="0" w:color="CCCCCC"/>
              <w:right w:val="single" w:sz="4" w:space="0" w:color="CCCCCC"/>
            </w:tcBorders>
            <w:shd w:val="clear" w:color="auto" w:fill="461D7C"/>
            <w:tcMar>
              <w:top w:w="60" w:type="dxa"/>
              <w:left w:w="100" w:type="dxa"/>
              <w:bottom w:w="60" w:type="dxa"/>
              <w:right w:w="100" w:type="dxa"/>
            </w:tcMar>
          </w:tcPr>
          <w:p w14:paraId="6393BD08" w14:textId="77777777" w:rsidR="00D01BCF" w:rsidRDefault="00000000">
            <w:r>
              <w:rPr>
                <w:rFonts w:ascii="Calibri" w:eastAsia="Calibri" w:hAnsi="Calibri" w:cs="Calibri"/>
                <w:b/>
                <w:bCs/>
                <w:color w:val="FFFFFF"/>
                <w:sz w:val="18"/>
                <w:szCs w:val="18"/>
              </w:rPr>
              <w:t>Flags</w:t>
            </w:r>
          </w:p>
        </w:tc>
        <w:tc>
          <w:tcPr>
            <w:tcW w:w="1500" w:type="dxa"/>
            <w:tcBorders>
              <w:top w:val="single" w:sz="4" w:space="0" w:color="CCCCCC"/>
              <w:left w:val="single" w:sz="4" w:space="0" w:color="CCCCCC"/>
              <w:bottom w:val="single" w:sz="4" w:space="0" w:color="CCCCCC"/>
              <w:right w:val="single" w:sz="4" w:space="0" w:color="CCCCCC"/>
            </w:tcBorders>
            <w:shd w:val="clear" w:color="auto" w:fill="461D7C"/>
            <w:tcMar>
              <w:top w:w="60" w:type="dxa"/>
              <w:left w:w="100" w:type="dxa"/>
              <w:bottom w:w="60" w:type="dxa"/>
              <w:right w:w="100" w:type="dxa"/>
            </w:tcMar>
          </w:tcPr>
          <w:p w14:paraId="35C7B778" w14:textId="77777777" w:rsidR="00D01BCF" w:rsidRDefault="00000000">
            <w:r>
              <w:rPr>
                <w:rFonts w:ascii="Calibri" w:eastAsia="Calibri" w:hAnsi="Calibri" w:cs="Calibri"/>
                <w:b/>
                <w:bCs/>
                <w:color w:val="FFFFFF"/>
                <w:sz w:val="18"/>
                <w:szCs w:val="18"/>
              </w:rPr>
              <w:t>Precision</w:t>
            </w:r>
          </w:p>
        </w:tc>
        <w:tc>
          <w:tcPr>
            <w:tcW w:w="1400" w:type="dxa"/>
            <w:tcBorders>
              <w:top w:val="single" w:sz="4" w:space="0" w:color="CCCCCC"/>
              <w:left w:val="single" w:sz="4" w:space="0" w:color="CCCCCC"/>
              <w:bottom w:val="single" w:sz="4" w:space="0" w:color="CCCCCC"/>
              <w:right w:val="single" w:sz="4" w:space="0" w:color="CCCCCC"/>
            </w:tcBorders>
            <w:shd w:val="clear" w:color="auto" w:fill="461D7C"/>
            <w:tcMar>
              <w:top w:w="60" w:type="dxa"/>
              <w:left w:w="100" w:type="dxa"/>
              <w:bottom w:w="60" w:type="dxa"/>
              <w:right w:w="100" w:type="dxa"/>
            </w:tcMar>
          </w:tcPr>
          <w:p w14:paraId="49D64F15" w14:textId="77777777" w:rsidR="00D01BCF" w:rsidRDefault="00000000">
            <w:r>
              <w:rPr>
                <w:rFonts w:ascii="Calibri" w:eastAsia="Calibri" w:hAnsi="Calibri" w:cs="Calibri"/>
                <w:b/>
                <w:bCs/>
                <w:color w:val="FFFFFF"/>
                <w:sz w:val="18"/>
                <w:szCs w:val="18"/>
              </w:rPr>
              <w:t>Recall</w:t>
            </w:r>
          </w:p>
        </w:tc>
        <w:tc>
          <w:tcPr>
            <w:tcW w:w="1400" w:type="dxa"/>
            <w:tcBorders>
              <w:top w:val="single" w:sz="4" w:space="0" w:color="CCCCCC"/>
              <w:left w:val="single" w:sz="4" w:space="0" w:color="CCCCCC"/>
              <w:bottom w:val="single" w:sz="4" w:space="0" w:color="CCCCCC"/>
              <w:right w:val="single" w:sz="4" w:space="0" w:color="CCCCCC"/>
            </w:tcBorders>
            <w:shd w:val="clear" w:color="auto" w:fill="461D7C"/>
            <w:tcMar>
              <w:top w:w="60" w:type="dxa"/>
              <w:left w:w="100" w:type="dxa"/>
              <w:bottom w:w="60" w:type="dxa"/>
              <w:right w:w="100" w:type="dxa"/>
            </w:tcMar>
          </w:tcPr>
          <w:p w14:paraId="3DA4C653" w14:textId="77777777" w:rsidR="00D01BCF" w:rsidRDefault="00000000">
            <w:r>
              <w:rPr>
                <w:rFonts w:ascii="Calibri" w:eastAsia="Calibri" w:hAnsi="Calibri" w:cs="Calibri"/>
                <w:b/>
                <w:bCs/>
                <w:color w:val="FFFFFF"/>
                <w:sz w:val="18"/>
                <w:szCs w:val="18"/>
              </w:rPr>
              <w:t>F1</w:t>
            </w:r>
          </w:p>
        </w:tc>
        <w:tc>
          <w:tcPr>
            <w:tcW w:w="2060" w:type="dxa"/>
            <w:tcBorders>
              <w:top w:val="single" w:sz="4" w:space="0" w:color="CCCCCC"/>
              <w:left w:val="single" w:sz="4" w:space="0" w:color="CCCCCC"/>
              <w:bottom w:val="single" w:sz="4" w:space="0" w:color="CCCCCC"/>
              <w:right w:val="single" w:sz="4" w:space="0" w:color="CCCCCC"/>
            </w:tcBorders>
            <w:shd w:val="clear" w:color="auto" w:fill="461D7C"/>
            <w:tcMar>
              <w:top w:w="60" w:type="dxa"/>
              <w:left w:w="100" w:type="dxa"/>
              <w:bottom w:w="60" w:type="dxa"/>
              <w:right w:w="100" w:type="dxa"/>
            </w:tcMar>
          </w:tcPr>
          <w:p w14:paraId="755934FE" w14:textId="77777777" w:rsidR="00D01BCF" w:rsidRDefault="00000000">
            <w:r>
              <w:rPr>
                <w:rFonts w:ascii="Calibri" w:eastAsia="Calibri" w:hAnsi="Calibri" w:cs="Calibri"/>
                <w:b/>
                <w:bCs/>
                <w:color w:val="FFFFFF"/>
                <w:sz w:val="18"/>
                <w:szCs w:val="18"/>
              </w:rPr>
              <w:t>Share of schedule</w:t>
            </w:r>
          </w:p>
        </w:tc>
      </w:tr>
      <w:tr w:rsidR="00D01BCF" w14:paraId="1A05905D"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8B97DD3" w14:textId="77777777" w:rsidR="00D01BCF" w:rsidRDefault="00000000">
            <w:r>
              <w:rPr>
                <w:rFonts w:ascii="Calibri" w:eastAsia="Calibri" w:hAnsi="Calibri" w:cs="Calibri"/>
                <w:color w:val="1A1228"/>
                <w:sz w:val="18"/>
                <w:szCs w:val="18"/>
              </w:rPr>
              <w:t>Outreach</w:t>
            </w:r>
          </w:p>
        </w:tc>
        <w:tc>
          <w:tcPr>
            <w:tcW w:w="14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F1CFB44" w14:textId="77777777" w:rsidR="00D01BCF" w:rsidRDefault="00000000">
            <w:r>
              <w:rPr>
                <w:rFonts w:ascii="Calibri" w:eastAsia="Calibri" w:hAnsi="Calibri" w:cs="Calibri"/>
                <w:color w:val="1A1228"/>
                <w:sz w:val="18"/>
                <w:szCs w:val="18"/>
              </w:rPr>
              <w:t>8,500</w:t>
            </w:r>
          </w:p>
        </w:tc>
        <w:tc>
          <w:tcPr>
            <w:tcW w:w="1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75E043F4" w14:textId="77777777" w:rsidR="00D01BCF" w:rsidRDefault="00000000">
            <w:r>
              <w:rPr>
                <w:rFonts w:ascii="Calibri" w:eastAsia="Calibri" w:hAnsi="Calibri" w:cs="Calibri"/>
                <w:color w:val="1A1228"/>
                <w:sz w:val="18"/>
                <w:szCs w:val="18"/>
              </w:rPr>
              <w:t>0.342</w:t>
            </w:r>
          </w:p>
        </w:tc>
        <w:tc>
          <w:tcPr>
            <w:tcW w:w="14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379BE931" w14:textId="77777777" w:rsidR="00D01BCF" w:rsidRDefault="00000000">
            <w:r>
              <w:rPr>
                <w:rFonts w:ascii="Calibri" w:eastAsia="Calibri" w:hAnsi="Calibri" w:cs="Calibri"/>
                <w:color w:val="1A1228"/>
                <w:sz w:val="18"/>
                <w:szCs w:val="18"/>
              </w:rPr>
              <w:t>0.651</w:t>
            </w:r>
          </w:p>
        </w:tc>
        <w:tc>
          <w:tcPr>
            <w:tcW w:w="14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734DD8E3" w14:textId="77777777" w:rsidR="00D01BCF" w:rsidRDefault="00000000">
            <w:r>
              <w:rPr>
                <w:rFonts w:ascii="Calibri" w:eastAsia="Calibri" w:hAnsi="Calibri" w:cs="Calibri"/>
                <w:color w:val="1A1228"/>
                <w:sz w:val="18"/>
                <w:szCs w:val="18"/>
              </w:rPr>
              <w:t>0.448</w:t>
            </w:r>
          </w:p>
        </w:tc>
        <w:tc>
          <w:tcPr>
            <w:tcW w:w="206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0C865F60" w14:textId="77777777" w:rsidR="00D01BCF" w:rsidRDefault="00000000">
            <w:r>
              <w:rPr>
                <w:rFonts w:ascii="Calibri" w:eastAsia="Calibri" w:hAnsi="Calibri" w:cs="Calibri"/>
                <w:color w:val="1A1228"/>
                <w:sz w:val="18"/>
                <w:szCs w:val="18"/>
              </w:rPr>
              <w:t>38.5%</w:t>
            </w:r>
          </w:p>
        </w:tc>
      </w:tr>
      <w:tr w:rsidR="00D01BCF" w14:paraId="1E5F7905"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7F5FA"/>
            <w:tcMar>
              <w:top w:w="60" w:type="dxa"/>
              <w:left w:w="100" w:type="dxa"/>
              <w:bottom w:w="60" w:type="dxa"/>
              <w:right w:w="100" w:type="dxa"/>
            </w:tcMar>
          </w:tcPr>
          <w:p w14:paraId="627FF2E2" w14:textId="77777777" w:rsidR="00D01BCF" w:rsidRDefault="00000000">
            <w:r>
              <w:rPr>
                <w:rFonts w:ascii="Calibri" w:eastAsia="Calibri" w:hAnsi="Calibri" w:cs="Calibri"/>
                <w:color w:val="1A1228"/>
                <w:sz w:val="18"/>
                <w:szCs w:val="18"/>
              </w:rPr>
              <w:t>Lead time</w:t>
            </w:r>
          </w:p>
        </w:tc>
        <w:tc>
          <w:tcPr>
            <w:tcW w:w="1400" w:type="dxa"/>
            <w:tcBorders>
              <w:top w:val="single" w:sz="4" w:space="0" w:color="CCCCCC"/>
              <w:left w:val="single" w:sz="4" w:space="0" w:color="CCCCCC"/>
              <w:bottom w:val="single" w:sz="4" w:space="0" w:color="CCCCCC"/>
              <w:right w:val="single" w:sz="4" w:space="0" w:color="CCCCCC"/>
            </w:tcBorders>
            <w:shd w:val="clear" w:color="auto" w:fill="F7F5FA"/>
            <w:tcMar>
              <w:top w:w="60" w:type="dxa"/>
              <w:left w:w="100" w:type="dxa"/>
              <w:bottom w:w="60" w:type="dxa"/>
              <w:right w:w="100" w:type="dxa"/>
            </w:tcMar>
          </w:tcPr>
          <w:p w14:paraId="6195C3A8" w14:textId="77777777" w:rsidR="00D01BCF" w:rsidRDefault="00000000">
            <w:r>
              <w:rPr>
                <w:rFonts w:ascii="Calibri" w:eastAsia="Calibri" w:hAnsi="Calibri" w:cs="Calibri"/>
                <w:color w:val="1A1228"/>
                <w:sz w:val="18"/>
                <w:szCs w:val="18"/>
              </w:rPr>
              <w:t>6,616</w:t>
            </w:r>
          </w:p>
        </w:tc>
        <w:tc>
          <w:tcPr>
            <w:tcW w:w="1500" w:type="dxa"/>
            <w:tcBorders>
              <w:top w:val="single" w:sz="4" w:space="0" w:color="CCCCCC"/>
              <w:left w:val="single" w:sz="4" w:space="0" w:color="CCCCCC"/>
              <w:bottom w:val="single" w:sz="4" w:space="0" w:color="CCCCCC"/>
              <w:right w:val="single" w:sz="4" w:space="0" w:color="CCCCCC"/>
            </w:tcBorders>
            <w:shd w:val="clear" w:color="auto" w:fill="F7F5FA"/>
            <w:tcMar>
              <w:top w:w="60" w:type="dxa"/>
              <w:left w:w="100" w:type="dxa"/>
              <w:bottom w:w="60" w:type="dxa"/>
              <w:right w:w="100" w:type="dxa"/>
            </w:tcMar>
          </w:tcPr>
          <w:p w14:paraId="497FF207" w14:textId="77777777" w:rsidR="00D01BCF" w:rsidRDefault="00000000">
            <w:r>
              <w:rPr>
                <w:rFonts w:ascii="Calibri" w:eastAsia="Calibri" w:hAnsi="Calibri" w:cs="Calibri"/>
                <w:color w:val="1A1228"/>
                <w:sz w:val="18"/>
                <w:szCs w:val="18"/>
              </w:rPr>
              <w:t>0.359</w:t>
            </w:r>
          </w:p>
        </w:tc>
        <w:tc>
          <w:tcPr>
            <w:tcW w:w="1400" w:type="dxa"/>
            <w:tcBorders>
              <w:top w:val="single" w:sz="4" w:space="0" w:color="CCCCCC"/>
              <w:left w:val="single" w:sz="4" w:space="0" w:color="CCCCCC"/>
              <w:bottom w:val="single" w:sz="4" w:space="0" w:color="CCCCCC"/>
              <w:right w:val="single" w:sz="4" w:space="0" w:color="CCCCCC"/>
            </w:tcBorders>
            <w:shd w:val="clear" w:color="auto" w:fill="F7F5FA"/>
            <w:tcMar>
              <w:top w:w="60" w:type="dxa"/>
              <w:left w:w="100" w:type="dxa"/>
              <w:bottom w:w="60" w:type="dxa"/>
              <w:right w:w="100" w:type="dxa"/>
            </w:tcMar>
          </w:tcPr>
          <w:p w14:paraId="4C74C2E5" w14:textId="77777777" w:rsidR="00D01BCF" w:rsidRDefault="00000000">
            <w:r>
              <w:rPr>
                <w:rFonts w:ascii="Calibri" w:eastAsia="Calibri" w:hAnsi="Calibri" w:cs="Calibri"/>
                <w:color w:val="1A1228"/>
                <w:sz w:val="18"/>
                <w:szCs w:val="18"/>
              </w:rPr>
              <w:t>0.532</w:t>
            </w:r>
          </w:p>
        </w:tc>
        <w:tc>
          <w:tcPr>
            <w:tcW w:w="1400" w:type="dxa"/>
            <w:tcBorders>
              <w:top w:val="single" w:sz="4" w:space="0" w:color="CCCCCC"/>
              <w:left w:val="single" w:sz="4" w:space="0" w:color="CCCCCC"/>
              <w:bottom w:val="single" w:sz="4" w:space="0" w:color="CCCCCC"/>
              <w:right w:val="single" w:sz="4" w:space="0" w:color="CCCCCC"/>
            </w:tcBorders>
            <w:shd w:val="clear" w:color="auto" w:fill="F7F5FA"/>
            <w:tcMar>
              <w:top w:w="60" w:type="dxa"/>
              <w:left w:w="100" w:type="dxa"/>
              <w:bottom w:w="60" w:type="dxa"/>
              <w:right w:w="100" w:type="dxa"/>
            </w:tcMar>
          </w:tcPr>
          <w:p w14:paraId="3665A88E" w14:textId="77777777" w:rsidR="00D01BCF" w:rsidRDefault="00000000">
            <w:r>
              <w:rPr>
                <w:rFonts w:ascii="Calibri" w:eastAsia="Calibri" w:hAnsi="Calibri" w:cs="Calibri"/>
                <w:color w:val="1A1228"/>
                <w:sz w:val="18"/>
                <w:szCs w:val="18"/>
              </w:rPr>
              <w:t>0.429</w:t>
            </w:r>
          </w:p>
        </w:tc>
        <w:tc>
          <w:tcPr>
            <w:tcW w:w="2060" w:type="dxa"/>
            <w:tcBorders>
              <w:top w:val="single" w:sz="4" w:space="0" w:color="CCCCCC"/>
              <w:left w:val="single" w:sz="4" w:space="0" w:color="CCCCCC"/>
              <w:bottom w:val="single" w:sz="4" w:space="0" w:color="CCCCCC"/>
              <w:right w:val="single" w:sz="4" w:space="0" w:color="CCCCCC"/>
            </w:tcBorders>
            <w:shd w:val="clear" w:color="auto" w:fill="F7F5FA"/>
            <w:tcMar>
              <w:top w:w="60" w:type="dxa"/>
              <w:left w:w="100" w:type="dxa"/>
              <w:bottom w:w="60" w:type="dxa"/>
              <w:right w:w="100" w:type="dxa"/>
            </w:tcMar>
          </w:tcPr>
          <w:p w14:paraId="75000F7F" w14:textId="77777777" w:rsidR="00D01BCF" w:rsidRDefault="00000000">
            <w:r>
              <w:rPr>
                <w:rFonts w:ascii="Calibri" w:eastAsia="Calibri" w:hAnsi="Calibri" w:cs="Calibri"/>
                <w:color w:val="1A1228"/>
                <w:sz w:val="18"/>
                <w:szCs w:val="18"/>
              </w:rPr>
              <w:t>29.9%</w:t>
            </w:r>
          </w:p>
        </w:tc>
      </w:tr>
      <w:tr w:rsidR="00D01BCF" w14:paraId="526F33ED"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4FB26E49" w14:textId="77777777" w:rsidR="00D01BCF" w:rsidRDefault="00000000">
            <w:r>
              <w:rPr>
                <w:rFonts w:ascii="Calibri" w:eastAsia="Calibri" w:hAnsi="Calibri" w:cs="Calibri"/>
                <w:color w:val="1A1228"/>
                <w:sz w:val="18"/>
                <w:szCs w:val="18"/>
              </w:rPr>
              <w:t>Overbook</w:t>
            </w:r>
          </w:p>
        </w:tc>
        <w:tc>
          <w:tcPr>
            <w:tcW w:w="14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0B3DCC93" w14:textId="77777777" w:rsidR="00D01BCF" w:rsidRDefault="00000000">
            <w:r>
              <w:rPr>
                <w:rFonts w:ascii="Calibri" w:eastAsia="Calibri" w:hAnsi="Calibri" w:cs="Calibri"/>
                <w:color w:val="1A1228"/>
                <w:sz w:val="18"/>
                <w:szCs w:val="18"/>
              </w:rPr>
              <w:t>4,574</w:t>
            </w:r>
          </w:p>
        </w:tc>
        <w:tc>
          <w:tcPr>
            <w:tcW w:w="1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CDDE603" w14:textId="77777777" w:rsidR="00D01BCF" w:rsidRDefault="00000000">
            <w:r>
              <w:rPr>
                <w:rFonts w:ascii="Calibri" w:eastAsia="Calibri" w:hAnsi="Calibri" w:cs="Calibri"/>
                <w:color w:val="1A1228"/>
                <w:sz w:val="18"/>
                <w:szCs w:val="18"/>
              </w:rPr>
              <w:t>0.383</w:t>
            </w:r>
          </w:p>
        </w:tc>
        <w:tc>
          <w:tcPr>
            <w:tcW w:w="14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47CDED49" w14:textId="77777777" w:rsidR="00D01BCF" w:rsidRDefault="00000000">
            <w:r>
              <w:rPr>
                <w:rFonts w:ascii="Calibri" w:eastAsia="Calibri" w:hAnsi="Calibri" w:cs="Calibri"/>
                <w:color w:val="1A1228"/>
                <w:sz w:val="18"/>
                <w:szCs w:val="18"/>
              </w:rPr>
              <w:t>0.392</w:t>
            </w:r>
          </w:p>
        </w:tc>
        <w:tc>
          <w:tcPr>
            <w:tcW w:w="14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4214EE73" w14:textId="77777777" w:rsidR="00D01BCF" w:rsidRDefault="00000000">
            <w:r>
              <w:rPr>
                <w:rFonts w:ascii="Calibri" w:eastAsia="Calibri" w:hAnsi="Calibri" w:cs="Calibri"/>
                <w:color w:val="1A1228"/>
                <w:sz w:val="18"/>
                <w:szCs w:val="18"/>
              </w:rPr>
              <w:t>0.388</w:t>
            </w:r>
          </w:p>
        </w:tc>
        <w:tc>
          <w:tcPr>
            <w:tcW w:w="206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380C7EF4" w14:textId="77777777" w:rsidR="00D01BCF" w:rsidRDefault="00000000">
            <w:r>
              <w:rPr>
                <w:rFonts w:ascii="Calibri" w:eastAsia="Calibri" w:hAnsi="Calibri" w:cs="Calibri"/>
                <w:color w:val="1A1228"/>
                <w:sz w:val="18"/>
                <w:szCs w:val="18"/>
              </w:rPr>
              <w:t>20.7%</w:t>
            </w:r>
          </w:p>
        </w:tc>
      </w:tr>
    </w:tbl>
    <w:p w14:paraId="0F27EA69" w14:textId="77777777" w:rsidR="00D01BCF" w:rsidRDefault="00D01BCF">
      <w:pPr>
        <w:spacing w:after="200"/>
      </w:pPr>
    </w:p>
    <w:p w14:paraId="0958736C" w14:textId="77777777" w:rsidR="00D01BCF" w:rsidRDefault="00000000">
      <w:pPr>
        <w:spacing w:after="200"/>
      </w:pPr>
      <w:r>
        <w:rPr>
          <w:rFonts w:ascii="Calibri" w:eastAsia="Calibri" w:hAnsi="Calibri" w:cs="Calibri"/>
          <w:color w:val="1A1228"/>
          <w:sz w:val="22"/>
          <w:szCs w:val="22"/>
        </w:rPr>
        <w:t>Each Yes list is enriched above the overall 20.2 percent no show rate. Outreach Yes visits no show about 34 percent of the time. Lead time Yes about 36 percent. Overbook Yes about 38 percent. Stricter lists are more enriched, which matches the cost of each action.</w:t>
      </w:r>
    </w:p>
    <w:p w14:paraId="2150AF55" w14:textId="77777777" w:rsidR="00D01BCF" w:rsidRDefault="00000000">
      <w:pPr>
        <w:pStyle w:val="Heading1"/>
        <w:spacing w:before="360" w:after="200"/>
      </w:pPr>
      <w:r>
        <w:rPr>
          <w:rFonts w:ascii="Calibri" w:eastAsia="Calibri" w:hAnsi="Calibri" w:cs="Calibri"/>
          <w:b/>
          <w:bCs/>
          <w:color w:val="461D7C"/>
          <w:sz w:val="28"/>
          <w:szCs w:val="28"/>
        </w:rPr>
        <w:lastRenderedPageBreak/>
        <w:t>6. How staff use the output file</w:t>
      </w:r>
    </w:p>
    <w:p w14:paraId="2F631317" w14:textId="77777777" w:rsidR="00D01BCF" w:rsidRDefault="00000000">
      <w:pPr>
        <w:spacing w:after="200"/>
      </w:pPr>
      <w:r>
        <w:rPr>
          <w:rFonts w:ascii="Calibri" w:eastAsia="Calibri" w:hAnsi="Calibri" w:cs="Calibri"/>
          <w:color w:val="1A1228"/>
          <w:sz w:val="22"/>
          <w:szCs w:val="22"/>
        </w:rPr>
        <w:t>The operational file is risk_review_concurrent_flags.csv. Identifiers are included so each row matches a real appointment. Those IDs are not used as model features.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D01BCF" w14:paraId="5A562EF5"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461D7C"/>
            <w:tcMar>
              <w:top w:w="60" w:type="dxa"/>
              <w:left w:w="100" w:type="dxa"/>
              <w:bottom w:w="60" w:type="dxa"/>
              <w:right w:w="100" w:type="dxa"/>
            </w:tcMar>
          </w:tcPr>
          <w:p w14:paraId="06E03093" w14:textId="77777777" w:rsidR="00D01BCF" w:rsidRDefault="00000000">
            <w:r>
              <w:rPr>
                <w:rFonts w:ascii="Calibri" w:eastAsia="Calibri" w:hAnsi="Calibri" w:cs="Calibri"/>
                <w:b/>
                <w:bCs/>
                <w:color w:val="FFFFFF"/>
                <w:sz w:val="18"/>
                <w:szCs w:val="18"/>
              </w:rPr>
              <w:t>Column</w:t>
            </w:r>
          </w:p>
        </w:tc>
        <w:tc>
          <w:tcPr>
            <w:tcW w:w="6160" w:type="dxa"/>
            <w:tcBorders>
              <w:top w:val="single" w:sz="4" w:space="0" w:color="CCCCCC"/>
              <w:left w:val="single" w:sz="4" w:space="0" w:color="CCCCCC"/>
              <w:bottom w:val="single" w:sz="4" w:space="0" w:color="CCCCCC"/>
              <w:right w:val="single" w:sz="4" w:space="0" w:color="CCCCCC"/>
            </w:tcBorders>
            <w:shd w:val="clear" w:color="auto" w:fill="461D7C"/>
            <w:tcMar>
              <w:top w:w="60" w:type="dxa"/>
              <w:left w:w="100" w:type="dxa"/>
              <w:bottom w:w="60" w:type="dxa"/>
              <w:right w:w="100" w:type="dxa"/>
            </w:tcMar>
          </w:tcPr>
          <w:p w14:paraId="61B43B5C" w14:textId="77777777" w:rsidR="00D01BCF" w:rsidRDefault="00000000">
            <w:r>
              <w:rPr>
                <w:rFonts w:ascii="Calibri" w:eastAsia="Calibri" w:hAnsi="Calibri" w:cs="Calibri"/>
                <w:b/>
                <w:bCs/>
                <w:color w:val="FFFFFF"/>
                <w:sz w:val="18"/>
                <w:szCs w:val="18"/>
              </w:rPr>
              <w:t>Meaning</w:t>
            </w:r>
          </w:p>
        </w:tc>
      </w:tr>
      <w:tr w:rsidR="00D01BCF" w14:paraId="7884EC91"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3754547B" w14:textId="77777777" w:rsidR="00D01BCF" w:rsidRDefault="00000000">
            <w:proofErr w:type="spellStart"/>
            <w:r>
              <w:rPr>
                <w:rFonts w:ascii="Calibri" w:eastAsia="Calibri" w:hAnsi="Calibri" w:cs="Calibri"/>
                <w:color w:val="1A1228"/>
                <w:sz w:val="18"/>
                <w:szCs w:val="18"/>
              </w:rPr>
              <w:t>PatientId</w:t>
            </w:r>
            <w:proofErr w:type="spellEnd"/>
          </w:p>
        </w:tc>
        <w:tc>
          <w:tcPr>
            <w:tcW w:w="616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3939C69B" w14:textId="77777777" w:rsidR="00D01BCF" w:rsidRDefault="00000000">
            <w:r>
              <w:rPr>
                <w:rFonts w:ascii="Calibri" w:eastAsia="Calibri" w:hAnsi="Calibri" w:cs="Calibri"/>
                <w:color w:val="1A1228"/>
                <w:sz w:val="18"/>
                <w:szCs w:val="18"/>
              </w:rPr>
              <w:t>Patient identifier from the scheduling system</w:t>
            </w:r>
          </w:p>
        </w:tc>
      </w:tr>
      <w:tr w:rsidR="00D01BCF" w14:paraId="71F17BAF"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7F5FA"/>
            <w:tcMar>
              <w:top w:w="60" w:type="dxa"/>
              <w:left w:w="100" w:type="dxa"/>
              <w:bottom w:w="60" w:type="dxa"/>
              <w:right w:w="100" w:type="dxa"/>
            </w:tcMar>
          </w:tcPr>
          <w:p w14:paraId="1E7462BA" w14:textId="77777777" w:rsidR="00D01BCF" w:rsidRDefault="00000000">
            <w:proofErr w:type="spellStart"/>
            <w:r>
              <w:rPr>
                <w:rFonts w:ascii="Calibri" w:eastAsia="Calibri" w:hAnsi="Calibri" w:cs="Calibri"/>
                <w:color w:val="1A1228"/>
                <w:sz w:val="18"/>
                <w:szCs w:val="18"/>
              </w:rPr>
              <w:t>AppointmentID</w:t>
            </w:r>
            <w:proofErr w:type="spellEnd"/>
          </w:p>
        </w:tc>
        <w:tc>
          <w:tcPr>
            <w:tcW w:w="6160" w:type="dxa"/>
            <w:tcBorders>
              <w:top w:val="single" w:sz="4" w:space="0" w:color="CCCCCC"/>
              <w:left w:val="single" w:sz="4" w:space="0" w:color="CCCCCC"/>
              <w:bottom w:val="single" w:sz="4" w:space="0" w:color="CCCCCC"/>
              <w:right w:val="single" w:sz="4" w:space="0" w:color="CCCCCC"/>
            </w:tcBorders>
            <w:shd w:val="clear" w:color="auto" w:fill="F7F5FA"/>
            <w:tcMar>
              <w:top w:w="60" w:type="dxa"/>
              <w:left w:w="100" w:type="dxa"/>
              <w:bottom w:w="60" w:type="dxa"/>
              <w:right w:w="100" w:type="dxa"/>
            </w:tcMar>
          </w:tcPr>
          <w:p w14:paraId="71FC2A59" w14:textId="77777777" w:rsidR="00D01BCF" w:rsidRDefault="00000000">
            <w:r>
              <w:rPr>
                <w:rFonts w:ascii="Calibri" w:eastAsia="Calibri" w:hAnsi="Calibri" w:cs="Calibri"/>
                <w:color w:val="1A1228"/>
                <w:sz w:val="18"/>
                <w:szCs w:val="18"/>
              </w:rPr>
              <w:t>Unique appointment key for one visit</w:t>
            </w:r>
          </w:p>
        </w:tc>
      </w:tr>
      <w:tr w:rsidR="00D01BCF" w14:paraId="5AC653DD"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822E361" w14:textId="77777777" w:rsidR="00D01BCF" w:rsidRDefault="00000000">
            <w:proofErr w:type="spellStart"/>
            <w:r>
              <w:rPr>
                <w:rFonts w:ascii="Calibri" w:eastAsia="Calibri" w:hAnsi="Calibri" w:cs="Calibri"/>
                <w:color w:val="1A1228"/>
                <w:sz w:val="18"/>
                <w:szCs w:val="18"/>
              </w:rPr>
              <w:t>no_show_proba</w:t>
            </w:r>
            <w:proofErr w:type="spellEnd"/>
          </w:p>
        </w:tc>
        <w:tc>
          <w:tcPr>
            <w:tcW w:w="616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4D79F55A" w14:textId="77777777" w:rsidR="00D01BCF" w:rsidRDefault="00000000">
            <w:r>
              <w:rPr>
                <w:rFonts w:ascii="Calibri" w:eastAsia="Calibri" w:hAnsi="Calibri" w:cs="Calibri"/>
                <w:color w:val="1A1228"/>
                <w:sz w:val="18"/>
                <w:szCs w:val="18"/>
              </w:rPr>
              <w:t>Model risk score from 0 to 1</w:t>
            </w:r>
          </w:p>
        </w:tc>
      </w:tr>
      <w:tr w:rsidR="00D01BCF" w14:paraId="00BF9F58"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7F5FA"/>
            <w:tcMar>
              <w:top w:w="60" w:type="dxa"/>
              <w:left w:w="100" w:type="dxa"/>
              <w:bottom w:w="60" w:type="dxa"/>
              <w:right w:w="100" w:type="dxa"/>
            </w:tcMar>
          </w:tcPr>
          <w:p w14:paraId="058C1AC8" w14:textId="77777777" w:rsidR="00D01BCF" w:rsidRDefault="00000000">
            <w:proofErr w:type="spellStart"/>
            <w:r>
              <w:rPr>
                <w:rFonts w:ascii="Calibri" w:eastAsia="Calibri" w:hAnsi="Calibri" w:cs="Calibri"/>
                <w:color w:val="1A1228"/>
                <w:sz w:val="18"/>
                <w:szCs w:val="18"/>
              </w:rPr>
              <w:t>Outreach_Recommended</w:t>
            </w:r>
            <w:proofErr w:type="spellEnd"/>
          </w:p>
        </w:tc>
        <w:tc>
          <w:tcPr>
            <w:tcW w:w="6160" w:type="dxa"/>
            <w:tcBorders>
              <w:top w:val="single" w:sz="4" w:space="0" w:color="CCCCCC"/>
              <w:left w:val="single" w:sz="4" w:space="0" w:color="CCCCCC"/>
              <w:bottom w:val="single" w:sz="4" w:space="0" w:color="CCCCCC"/>
              <w:right w:val="single" w:sz="4" w:space="0" w:color="CCCCCC"/>
            </w:tcBorders>
            <w:shd w:val="clear" w:color="auto" w:fill="F7F5FA"/>
            <w:tcMar>
              <w:top w:w="60" w:type="dxa"/>
              <w:left w:w="100" w:type="dxa"/>
              <w:bottom w:w="60" w:type="dxa"/>
              <w:right w:w="100" w:type="dxa"/>
            </w:tcMar>
          </w:tcPr>
          <w:p w14:paraId="6AEC27CC" w14:textId="77777777" w:rsidR="00D01BCF" w:rsidRDefault="00000000">
            <w:proofErr w:type="gramStart"/>
            <w:r>
              <w:rPr>
                <w:rFonts w:ascii="Calibri" w:eastAsia="Calibri" w:hAnsi="Calibri" w:cs="Calibri"/>
                <w:color w:val="1A1228"/>
                <w:sz w:val="18"/>
                <w:szCs w:val="18"/>
              </w:rPr>
              <w:t>Yes</w:t>
            </w:r>
            <w:proofErr w:type="gramEnd"/>
            <w:r>
              <w:rPr>
                <w:rFonts w:ascii="Calibri" w:eastAsia="Calibri" w:hAnsi="Calibri" w:cs="Calibri"/>
                <w:color w:val="1A1228"/>
                <w:sz w:val="18"/>
                <w:szCs w:val="18"/>
              </w:rPr>
              <w:t xml:space="preserve"> if score meets the outreach cutoff</w:t>
            </w:r>
          </w:p>
        </w:tc>
      </w:tr>
      <w:tr w:rsidR="00D01BCF" w14:paraId="35CB9269"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250AB8A" w14:textId="77777777" w:rsidR="00D01BCF" w:rsidRDefault="00000000">
            <w:r>
              <w:rPr>
                <w:rFonts w:ascii="Calibri" w:eastAsia="Calibri" w:hAnsi="Calibri" w:cs="Calibri"/>
                <w:color w:val="1A1228"/>
                <w:sz w:val="18"/>
                <w:szCs w:val="18"/>
              </w:rPr>
              <w:t>LeadTime_Limit_3Days</w:t>
            </w:r>
          </w:p>
        </w:tc>
        <w:tc>
          <w:tcPr>
            <w:tcW w:w="616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7BD1AC4A" w14:textId="77777777" w:rsidR="00D01BCF" w:rsidRDefault="00000000">
            <w:proofErr w:type="gramStart"/>
            <w:r>
              <w:rPr>
                <w:rFonts w:ascii="Calibri" w:eastAsia="Calibri" w:hAnsi="Calibri" w:cs="Calibri"/>
                <w:color w:val="1A1228"/>
                <w:sz w:val="18"/>
                <w:szCs w:val="18"/>
              </w:rPr>
              <w:t>Yes</w:t>
            </w:r>
            <w:proofErr w:type="gramEnd"/>
            <w:r>
              <w:rPr>
                <w:rFonts w:ascii="Calibri" w:eastAsia="Calibri" w:hAnsi="Calibri" w:cs="Calibri"/>
                <w:color w:val="1A1228"/>
                <w:sz w:val="18"/>
                <w:szCs w:val="18"/>
              </w:rPr>
              <w:t xml:space="preserve"> if score meets the lead time cutoff</w:t>
            </w:r>
          </w:p>
        </w:tc>
      </w:tr>
      <w:tr w:rsidR="00D01BCF" w14:paraId="70104CFC"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7F5FA"/>
            <w:tcMar>
              <w:top w:w="60" w:type="dxa"/>
              <w:left w:w="100" w:type="dxa"/>
              <w:bottom w:w="60" w:type="dxa"/>
              <w:right w:w="100" w:type="dxa"/>
            </w:tcMar>
          </w:tcPr>
          <w:p w14:paraId="5DBCA5FA" w14:textId="77777777" w:rsidR="00D01BCF" w:rsidRDefault="00000000">
            <w:proofErr w:type="spellStart"/>
            <w:r>
              <w:rPr>
                <w:rFonts w:ascii="Calibri" w:eastAsia="Calibri" w:hAnsi="Calibri" w:cs="Calibri"/>
                <w:color w:val="1A1228"/>
                <w:sz w:val="18"/>
                <w:szCs w:val="18"/>
              </w:rPr>
              <w:t>Overbook_Recommended</w:t>
            </w:r>
            <w:proofErr w:type="spellEnd"/>
          </w:p>
        </w:tc>
        <w:tc>
          <w:tcPr>
            <w:tcW w:w="6160" w:type="dxa"/>
            <w:tcBorders>
              <w:top w:val="single" w:sz="4" w:space="0" w:color="CCCCCC"/>
              <w:left w:val="single" w:sz="4" w:space="0" w:color="CCCCCC"/>
              <w:bottom w:val="single" w:sz="4" w:space="0" w:color="CCCCCC"/>
              <w:right w:val="single" w:sz="4" w:space="0" w:color="CCCCCC"/>
            </w:tcBorders>
            <w:shd w:val="clear" w:color="auto" w:fill="F7F5FA"/>
            <w:tcMar>
              <w:top w:w="60" w:type="dxa"/>
              <w:left w:w="100" w:type="dxa"/>
              <w:bottom w:w="60" w:type="dxa"/>
              <w:right w:w="100" w:type="dxa"/>
            </w:tcMar>
          </w:tcPr>
          <w:p w14:paraId="29384DE0" w14:textId="77777777" w:rsidR="00D01BCF" w:rsidRDefault="00000000">
            <w:proofErr w:type="gramStart"/>
            <w:r>
              <w:rPr>
                <w:rFonts w:ascii="Calibri" w:eastAsia="Calibri" w:hAnsi="Calibri" w:cs="Calibri"/>
                <w:color w:val="1A1228"/>
                <w:sz w:val="18"/>
                <w:szCs w:val="18"/>
              </w:rPr>
              <w:t>Yes</w:t>
            </w:r>
            <w:proofErr w:type="gramEnd"/>
            <w:r>
              <w:rPr>
                <w:rFonts w:ascii="Calibri" w:eastAsia="Calibri" w:hAnsi="Calibri" w:cs="Calibri"/>
                <w:color w:val="1A1228"/>
                <w:sz w:val="18"/>
                <w:szCs w:val="18"/>
              </w:rPr>
              <w:t xml:space="preserve"> if score meets the overbook cutoff</w:t>
            </w:r>
          </w:p>
        </w:tc>
      </w:tr>
    </w:tbl>
    <w:p w14:paraId="3C664BBE" w14:textId="77777777" w:rsidR="00D01BCF" w:rsidRDefault="00D01BCF">
      <w:pPr>
        <w:spacing w:after="200"/>
      </w:pPr>
    </w:p>
    <w:p w14:paraId="3B749CF4" w14:textId="77777777" w:rsidR="00D01BCF" w:rsidRDefault="00000000">
      <w:pPr>
        <w:pStyle w:val="Heading1"/>
        <w:spacing w:before="360" w:after="200"/>
      </w:pPr>
      <w:r>
        <w:rPr>
          <w:rFonts w:ascii="Calibri" w:eastAsia="Calibri" w:hAnsi="Calibri" w:cs="Calibri"/>
          <w:b/>
          <w:bCs/>
          <w:color w:val="461D7C"/>
          <w:sz w:val="28"/>
          <w:szCs w:val="28"/>
        </w:rPr>
        <w:t>7. Why this model</w:t>
      </w:r>
    </w:p>
    <w:p w14:paraId="03B609D2" w14:textId="77777777" w:rsidR="00D01BCF" w:rsidRDefault="00000000">
      <w:pPr>
        <w:spacing w:after="200"/>
      </w:pPr>
      <w:r>
        <w:rPr>
          <w:rFonts w:ascii="Calibri" w:eastAsia="Calibri" w:hAnsi="Calibri" w:cs="Calibri"/>
          <w:color w:val="1A1228"/>
          <w:sz w:val="22"/>
          <w:szCs w:val="22"/>
        </w:rPr>
        <w:t>The recommended scoring model is an F1 tuned random forest using base features and risk bands. The choice is not based on a single leaderboard metric alone.</w:t>
      </w:r>
    </w:p>
    <w:p w14:paraId="79A37435" w14:textId="77777777" w:rsidR="00D01BCF" w:rsidRDefault="00000000">
      <w:pPr>
        <w:pStyle w:val="ListParagraph"/>
        <w:numPr>
          <w:ilvl w:val="0"/>
          <w:numId w:val="2"/>
        </w:numPr>
        <w:spacing w:after="120"/>
      </w:pPr>
      <w:r>
        <w:rPr>
          <w:rFonts w:ascii="Calibri" w:eastAsia="Calibri" w:hAnsi="Calibri" w:cs="Calibri"/>
          <w:color w:val="1A1228"/>
          <w:sz w:val="22"/>
          <w:szCs w:val="22"/>
        </w:rPr>
        <w:t>F1 is essentially tied with the strongest alternative</w:t>
      </w:r>
    </w:p>
    <w:p w14:paraId="0EAE1AEE" w14:textId="77777777" w:rsidR="00D01BCF" w:rsidRDefault="00000000">
      <w:pPr>
        <w:pStyle w:val="ListParagraph"/>
        <w:numPr>
          <w:ilvl w:val="0"/>
          <w:numId w:val="2"/>
        </w:numPr>
        <w:spacing w:after="120"/>
      </w:pPr>
      <w:r>
        <w:rPr>
          <w:rFonts w:ascii="Calibri" w:eastAsia="Calibri" w:hAnsi="Calibri" w:cs="Calibri"/>
          <w:color w:val="1A1228"/>
          <w:sz w:val="22"/>
          <w:szCs w:val="22"/>
        </w:rPr>
        <w:t>Precision is higher, which matters when flags affect capacity</w:t>
      </w:r>
    </w:p>
    <w:p w14:paraId="484BD1BC" w14:textId="77777777" w:rsidR="00D01BCF" w:rsidRDefault="00000000">
      <w:pPr>
        <w:pStyle w:val="ListParagraph"/>
        <w:numPr>
          <w:ilvl w:val="0"/>
          <w:numId w:val="2"/>
        </w:numPr>
        <w:spacing w:after="120"/>
      </w:pPr>
      <w:r>
        <w:rPr>
          <w:rFonts w:ascii="Calibri" w:eastAsia="Calibri" w:hAnsi="Calibri" w:cs="Calibri"/>
          <w:color w:val="1A1228"/>
          <w:sz w:val="22"/>
          <w:szCs w:val="22"/>
        </w:rPr>
        <w:t>Waiting time and risk bands are easier to explain to clinical teams</w:t>
      </w:r>
    </w:p>
    <w:p w14:paraId="1FB9F8C2" w14:textId="77777777" w:rsidR="00D01BCF" w:rsidRDefault="00000000">
      <w:pPr>
        <w:pStyle w:val="ListParagraph"/>
        <w:numPr>
          <w:ilvl w:val="0"/>
          <w:numId w:val="2"/>
        </w:numPr>
        <w:spacing w:after="120"/>
      </w:pPr>
      <w:r>
        <w:rPr>
          <w:rFonts w:ascii="Calibri" w:eastAsia="Calibri" w:hAnsi="Calibri" w:cs="Calibri"/>
          <w:color w:val="1A1228"/>
          <w:sz w:val="22"/>
          <w:szCs w:val="22"/>
        </w:rPr>
        <w:t>One model and three cutoffs keep deployment simple</w:t>
      </w:r>
    </w:p>
    <w:p w14:paraId="3C88EDB0" w14:textId="77777777" w:rsidR="00D01BCF" w:rsidRDefault="00000000">
      <w:pPr>
        <w:spacing w:after="200"/>
      </w:pPr>
      <w:r>
        <w:rPr>
          <w:rFonts w:ascii="Calibri" w:eastAsia="Calibri" w:hAnsi="Calibri" w:cs="Calibri"/>
          <w:color w:val="1A1228"/>
          <w:sz w:val="22"/>
          <w:szCs w:val="22"/>
        </w:rPr>
        <w:t>Gradient boosting edged recall slightly in testing. Random forest is the better operational fit when the same score also supports overbook caution.</w:t>
      </w:r>
    </w:p>
    <w:p w14:paraId="6C135027" w14:textId="77777777" w:rsidR="00D01BCF" w:rsidRDefault="00000000">
      <w:pPr>
        <w:pStyle w:val="Heading1"/>
        <w:spacing w:before="360" w:after="200"/>
      </w:pPr>
      <w:r>
        <w:rPr>
          <w:rFonts w:ascii="Calibri" w:eastAsia="Calibri" w:hAnsi="Calibri" w:cs="Calibri"/>
          <w:b/>
          <w:bCs/>
          <w:color w:val="461D7C"/>
          <w:sz w:val="28"/>
          <w:szCs w:val="28"/>
        </w:rPr>
        <w:t>8. Calibration</w:t>
      </w:r>
    </w:p>
    <w:p w14:paraId="3BF6D27E" w14:textId="77777777" w:rsidR="00D01BCF" w:rsidRDefault="00000000">
      <w:pPr>
        <w:spacing w:after="200"/>
      </w:pPr>
      <w:r>
        <w:rPr>
          <w:rFonts w:ascii="Calibri" w:eastAsia="Calibri" w:hAnsi="Calibri" w:cs="Calibri"/>
          <w:color w:val="1A1228"/>
          <w:sz w:val="22"/>
          <w:szCs w:val="22"/>
        </w:rPr>
        <w:t>We checked whether higher scores match higher real no show rates by grouping test predictions into five bands.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D01BCF" w14:paraId="039CE5B7"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461D7C"/>
            <w:tcMar>
              <w:top w:w="60" w:type="dxa"/>
              <w:left w:w="100" w:type="dxa"/>
              <w:bottom w:w="60" w:type="dxa"/>
              <w:right w:w="100" w:type="dxa"/>
            </w:tcMar>
          </w:tcPr>
          <w:p w14:paraId="06F5FC07" w14:textId="77777777" w:rsidR="00D01BCF" w:rsidRDefault="00000000">
            <w:r>
              <w:rPr>
                <w:rFonts w:ascii="Calibri" w:eastAsia="Calibri" w:hAnsi="Calibri" w:cs="Calibri"/>
                <w:b/>
                <w:bCs/>
                <w:color w:val="FFFFFF"/>
                <w:sz w:val="18"/>
                <w:szCs w:val="18"/>
              </w:rPr>
              <w:t>Score band</w:t>
            </w:r>
          </w:p>
        </w:tc>
        <w:tc>
          <w:tcPr>
            <w:tcW w:w="3120" w:type="dxa"/>
            <w:tcBorders>
              <w:top w:val="single" w:sz="4" w:space="0" w:color="CCCCCC"/>
              <w:left w:val="single" w:sz="4" w:space="0" w:color="CCCCCC"/>
              <w:bottom w:val="single" w:sz="4" w:space="0" w:color="CCCCCC"/>
              <w:right w:val="single" w:sz="4" w:space="0" w:color="CCCCCC"/>
            </w:tcBorders>
            <w:shd w:val="clear" w:color="auto" w:fill="461D7C"/>
            <w:tcMar>
              <w:top w:w="60" w:type="dxa"/>
              <w:left w:w="100" w:type="dxa"/>
              <w:bottom w:w="60" w:type="dxa"/>
              <w:right w:w="100" w:type="dxa"/>
            </w:tcMar>
          </w:tcPr>
          <w:p w14:paraId="25D23A43" w14:textId="77777777" w:rsidR="00D01BCF" w:rsidRDefault="00000000">
            <w:r>
              <w:rPr>
                <w:rFonts w:ascii="Calibri" w:eastAsia="Calibri" w:hAnsi="Calibri" w:cs="Calibri"/>
                <w:b/>
                <w:bCs/>
                <w:color w:val="FFFFFF"/>
                <w:sz w:val="18"/>
                <w:szCs w:val="18"/>
              </w:rPr>
              <w:t>Mean predicted</w:t>
            </w:r>
          </w:p>
        </w:tc>
        <w:tc>
          <w:tcPr>
            <w:tcW w:w="3120" w:type="dxa"/>
            <w:tcBorders>
              <w:top w:val="single" w:sz="4" w:space="0" w:color="CCCCCC"/>
              <w:left w:val="single" w:sz="4" w:space="0" w:color="CCCCCC"/>
              <w:bottom w:val="single" w:sz="4" w:space="0" w:color="CCCCCC"/>
              <w:right w:val="single" w:sz="4" w:space="0" w:color="CCCCCC"/>
            </w:tcBorders>
            <w:shd w:val="clear" w:color="auto" w:fill="461D7C"/>
            <w:tcMar>
              <w:top w:w="60" w:type="dxa"/>
              <w:left w:w="100" w:type="dxa"/>
              <w:bottom w:w="60" w:type="dxa"/>
              <w:right w:w="100" w:type="dxa"/>
            </w:tcMar>
          </w:tcPr>
          <w:p w14:paraId="0D11EC24" w14:textId="77777777" w:rsidR="00D01BCF" w:rsidRDefault="00000000">
            <w:r>
              <w:rPr>
                <w:rFonts w:ascii="Calibri" w:eastAsia="Calibri" w:hAnsi="Calibri" w:cs="Calibri"/>
                <w:b/>
                <w:bCs/>
                <w:color w:val="FFFFFF"/>
                <w:sz w:val="18"/>
                <w:szCs w:val="18"/>
              </w:rPr>
              <w:t>Observed no show rate</w:t>
            </w:r>
          </w:p>
        </w:tc>
      </w:tr>
      <w:tr w:rsidR="00D01BCF" w14:paraId="4383A034"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35255FA5" w14:textId="77777777" w:rsidR="00D01BCF" w:rsidRDefault="00000000">
            <w:r>
              <w:rPr>
                <w:rFonts w:ascii="Calibri" w:eastAsia="Calibri" w:hAnsi="Calibri" w:cs="Calibri"/>
                <w:color w:val="1A1228"/>
                <w:sz w:val="18"/>
                <w:szCs w:val="18"/>
              </w:rPr>
              <w:t>Lowest fifth</w:t>
            </w:r>
          </w:p>
        </w:tc>
        <w:tc>
          <w:tcPr>
            <w:tcW w:w="312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75D2FF53" w14:textId="77777777" w:rsidR="00D01BCF" w:rsidRDefault="00000000">
            <w:r>
              <w:rPr>
                <w:rFonts w:ascii="Calibri" w:eastAsia="Calibri" w:hAnsi="Calibri" w:cs="Calibri"/>
                <w:color w:val="1A1228"/>
                <w:sz w:val="18"/>
                <w:szCs w:val="18"/>
              </w:rPr>
              <w:t>0.11</w:t>
            </w:r>
          </w:p>
        </w:tc>
        <w:tc>
          <w:tcPr>
            <w:tcW w:w="312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3A9A10CF" w14:textId="77777777" w:rsidR="00D01BCF" w:rsidRDefault="00000000">
            <w:r>
              <w:rPr>
                <w:rFonts w:ascii="Calibri" w:eastAsia="Calibri" w:hAnsi="Calibri" w:cs="Calibri"/>
                <w:color w:val="1A1228"/>
                <w:sz w:val="18"/>
                <w:szCs w:val="18"/>
              </w:rPr>
              <w:t>0.02</w:t>
            </w:r>
          </w:p>
        </w:tc>
      </w:tr>
      <w:tr w:rsidR="00D01BCF" w14:paraId="701CA8CC"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7F5FA"/>
            <w:tcMar>
              <w:top w:w="60" w:type="dxa"/>
              <w:left w:w="100" w:type="dxa"/>
              <w:bottom w:w="60" w:type="dxa"/>
              <w:right w:w="100" w:type="dxa"/>
            </w:tcMar>
          </w:tcPr>
          <w:p w14:paraId="2BA5BDEA" w14:textId="77777777" w:rsidR="00D01BCF" w:rsidRDefault="00000000">
            <w:r>
              <w:rPr>
                <w:rFonts w:ascii="Calibri" w:eastAsia="Calibri" w:hAnsi="Calibri" w:cs="Calibri"/>
                <w:color w:val="1A1228"/>
                <w:sz w:val="18"/>
                <w:szCs w:val="18"/>
              </w:rPr>
              <w:t>Second</w:t>
            </w:r>
          </w:p>
        </w:tc>
        <w:tc>
          <w:tcPr>
            <w:tcW w:w="3120" w:type="dxa"/>
            <w:tcBorders>
              <w:top w:val="single" w:sz="4" w:space="0" w:color="CCCCCC"/>
              <w:left w:val="single" w:sz="4" w:space="0" w:color="CCCCCC"/>
              <w:bottom w:val="single" w:sz="4" w:space="0" w:color="CCCCCC"/>
              <w:right w:val="single" w:sz="4" w:space="0" w:color="CCCCCC"/>
            </w:tcBorders>
            <w:shd w:val="clear" w:color="auto" w:fill="F7F5FA"/>
            <w:tcMar>
              <w:top w:w="60" w:type="dxa"/>
              <w:left w:w="100" w:type="dxa"/>
              <w:bottom w:w="60" w:type="dxa"/>
              <w:right w:w="100" w:type="dxa"/>
            </w:tcMar>
          </w:tcPr>
          <w:p w14:paraId="10737761" w14:textId="77777777" w:rsidR="00D01BCF" w:rsidRDefault="00000000">
            <w:r>
              <w:rPr>
                <w:rFonts w:ascii="Calibri" w:eastAsia="Calibri" w:hAnsi="Calibri" w:cs="Calibri"/>
                <w:color w:val="1A1228"/>
                <w:sz w:val="18"/>
                <w:szCs w:val="18"/>
              </w:rPr>
              <w:t>0.27</w:t>
            </w:r>
          </w:p>
        </w:tc>
        <w:tc>
          <w:tcPr>
            <w:tcW w:w="3120" w:type="dxa"/>
            <w:tcBorders>
              <w:top w:val="single" w:sz="4" w:space="0" w:color="CCCCCC"/>
              <w:left w:val="single" w:sz="4" w:space="0" w:color="CCCCCC"/>
              <w:bottom w:val="single" w:sz="4" w:space="0" w:color="CCCCCC"/>
              <w:right w:val="single" w:sz="4" w:space="0" w:color="CCCCCC"/>
            </w:tcBorders>
            <w:shd w:val="clear" w:color="auto" w:fill="F7F5FA"/>
            <w:tcMar>
              <w:top w:w="60" w:type="dxa"/>
              <w:left w:w="100" w:type="dxa"/>
              <w:bottom w:w="60" w:type="dxa"/>
              <w:right w:w="100" w:type="dxa"/>
            </w:tcMar>
          </w:tcPr>
          <w:p w14:paraId="38B76EA6" w14:textId="77777777" w:rsidR="00D01BCF" w:rsidRDefault="00000000">
            <w:r>
              <w:rPr>
                <w:rFonts w:ascii="Calibri" w:eastAsia="Calibri" w:hAnsi="Calibri" w:cs="Calibri"/>
                <w:color w:val="1A1228"/>
                <w:sz w:val="18"/>
                <w:szCs w:val="18"/>
              </w:rPr>
              <w:t>0.09</w:t>
            </w:r>
          </w:p>
        </w:tc>
      </w:tr>
      <w:tr w:rsidR="00D01BCF" w14:paraId="382C8DE5"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68499CA" w14:textId="77777777" w:rsidR="00D01BCF" w:rsidRDefault="00000000">
            <w:r>
              <w:rPr>
                <w:rFonts w:ascii="Calibri" w:eastAsia="Calibri" w:hAnsi="Calibri" w:cs="Calibri"/>
                <w:color w:val="1A1228"/>
                <w:sz w:val="18"/>
                <w:szCs w:val="18"/>
              </w:rPr>
              <w:t>Middle</w:t>
            </w:r>
          </w:p>
        </w:tc>
        <w:tc>
          <w:tcPr>
            <w:tcW w:w="312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780CA1A3" w14:textId="77777777" w:rsidR="00D01BCF" w:rsidRDefault="00000000">
            <w:r>
              <w:rPr>
                <w:rFonts w:ascii="Calibri" w:eastAsia="Calibri" w:hAnsi="Calibri" w:cs="Calibri"/>
                <w:color w:val="1A1228"/>
                <w:sz w:val="18"/>
                <w:szCs w:val="18"/>
              </w:rPr>
              <w:t>0.50</w:t>
            </w:r>
          </w:p>
        </w:tc>
        <w:tc>
          <w:tcPr>
            <w:tcW w:w="312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7A1E074" w14:textId="77777777" w:rsidR="00D01BCF" w:rsidRDefault="00000000">
            <w:r>
              <w:rPr>
                <w:rFonts w:ascii="Calibri" w:eastAsia="Calibri" w:hAnsi="Calibri" w:cs="Calibri"/>
                <w:color w:val="1A1228"/>
                <w:sz w:val="18"/>
                <w:szCs w:val="18"/>
              </w:rPr>
              <w:t>0.22</w:t>
            </w:r>
          </w:p>
        </w:tc>
      </w:tr>
      <w:tr w:rsidR="00D01BCF" w14:paraId="16437A3F"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7F5FA"/>
            <w:tcMar>
              <w:top w:w="60" w:type="dxa"/>
              <w:left w:w="100" w:type="dxa"/>
              <w:bottom w:w="60" w:type="dxa"/>
              <w:right w:w="100" w:type="dxa"/>
            </w:tcMar>
          </w:tcPr>
          <w:p w14:paraId="204C562C" w14:textId="77777777" w:rsidR="00D01BCF" w:rsidRDefault="00000000">
            <w:r>
              <w:rPr>
                <w:rFonts w:ascii="Calibri" w:eastAsia="Calibri" w:hAnsi="Calibri" w:cs="Calibri"/>
                <w:color w:val="1A1228"/>
                <w:sz w:val="18"/>
                <w:szCs w:val="18"/>
              </w:rPr>
              <w:t>Fourth</w:t>
            </w:r>
          </w:p>
        </w:tc>
        <w:tc>
          <w:tcPr>
            <w:tcW w:w="3120" w:type="dxa"/>
            <w:tcBorders>
              <w:top w:val="single" w:sz="4" w:space="0" w:color="CCCCCC"/>
              <w:left w:val="single" w:sz="4" w:space="0" w:color="CCCCCC"/>
              <w:bottom w:val="single" w:sz="4" w:space="0" w:color="CCCCCC"/>
              <w:right w:val="single" w:sz="4" w:space="0" w:color="CCCCCC"/>
            </w:tcBorders>
            <w:shd w:val="clear" w:color="auto" w:fill="F7F5FA"/>
            <w:tcMar>
              <w:top w:w="60" w:type="dxa"/>
              <w:left w:w="100" w:type="dxa"/>
              <w:bottom w:w="60" w:type="dxa"/>
              <w:right w:w="100" w:type="dxa"/>
            </w:tcMar>
          </w:tcPr>
          <w:p w14:paraId="2B929081" w14:textId="77777777" w:rsidR="00D01BCF" w:rsidRDefault="00000000">
            <w:r>
              <w:rPr>
                <w:rFonts w:ascii="Calibri" w:eastAsia="Calibri" w:hAnsi="Calibri" w:cs="Calibri"/>
                <w:color w:val="1A1228"/>
                <w:sz w:val="18"/>
                <w:szCs w:val="18"/>
              </w:rPr>
              <w:t>0.59</w:t>
            </w:r>
          </w:p>
        </w:tc>
        <w:tc>
          <w:tcPr>
            <w:tcW w:w="3120" w:type="dxa"/>
            <w:tcBorders>
              <w:top w:val="single" w:sz="4" w:space="0" w:color="CCCCCC"/>
              <w:left w:val="single" w:sz="4" w:space="0" w:color="CCCCCC"/>
              <w:bottom w:val="single" w:sz="4" w:space="0" w:color="CCCCCC"/>
              <w:right w:val="single" w:sz="4" w:space="0" w:color="CCCCCC"/>
            </w:tcBorders>
            <w:shd w:val="clear" w:color="auto" w:fill="F7F5FA"/>
            <w:tcMar>
              <w:top w:w="60" w:type="dxa"/>
              <w:left w:w="100" w:type="dxa"/>
              <w:bottom w:w="60" w:type="dxa"/>
              <w:right w:w="100" w:type="dxa"/>
            </w:tcMar>
          </w:tcPr>
          <w:p w14:paraId="30BE7962" w14:textId="77777777" w:rsidR="00D01BCF" w:rsidRDefault="00000000">
            <w:r>
              <w:rPr>
                <w:rFonts w:ascii="Calibri" w:eastAsia="Calibri" w:hAnsi="Calibri" w:cs="Calibri"/>
                <w:color w:val="1A1228"/>
                <w:sz w:val="18"/>
                <w:szCs w:val="18"/>
              </w:rPr>
              <w:t>0.29</w:t>
            </w:r>
          </w:p>
        </w:tc>
      </w:tr>
      <w:tr w:rsidR="00D01BCF" w14:paraId="20BEE34A"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35B58DF7" w14:textId="77777777" w:rsidR="00D01BCF" w:rsidRDefault="00000000">
            <w:r>
              <w:rPr>
                <w:rFonts w:ascii="Calibri" w:eastAsia="Calibri" w:hAnsi="Calibri" w:cs="Calibri"/>
                <w:color w:val="1A1228"/>
                <w:sz w:val="18"/>
                <w:szCs w:val="18"/>
              </w:rPr>
              <w:t>Highest fifth</w:t>
            </w:r>
          </w:p>
        </w:tc>
        <w:tc>
          <w:tcPr>
            <w:tcW w:w="312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11416B9" w14:textId="77777777" w:rsidR="00D01BCF" w:rsidRDefault="00000000">
            <w:r>
              <w:rPr>
                <w:rFonts w:ascii="Calibri" w:eastAsia="Calibri" w:hAnsi="Calibri" w:cs="Calibri"/>
                <w:color w:val="1A1228"/>
                <w:sz w:val="18"/>
                <w:szCs w:val="18"/>
              </w:rPr>
              <w:t>0.68</w:t>
            </w:r>
          </w:p>
        </w:tc>
        <w:tc>
          <w:tcPr>
            <w:tcW w:w="312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4AB87074" w14:textId="77777777" w:rsidR="00D01BCF" w:rsidRDefault="00000000">
            <w:r>
              <w:rPr>
                <w:rFonts w:ascii="Calibri" w:eastAsia="Calibri" w:hAnsi="Calibri" w:cs="Calibri"/>
                <w:color w:val="1A1228"/>
                <w:sz w:val="18"/>
                <w:szCs w:val="18"/>
              </w:rPr>
              <w:t>0.38</w:t>
            </w:r>
          </w:p>
        </w:tc>
      </w:tr>
    </w:tbl>
    <w:p w14:paraId="56225CDB" w14:textId="77777777" w:rsidR="00D01BCF" w:rsidRDefault="00D01BCF">
      <w:pPr>
        <w:spacing w:after="200"/>
      </w:pPr>
    </w:p>
    <w:p w14:paraId="7F5128A1" w14:textId="77777777" w:rsidR="00D01BCF" w:rsidRDefault="00000000">
      <w:pPr>
        <w:spacing w:after="200"/>
      </w:pPr>
      <w:r>
        <w:rPr>
          <w:rFonts w:ascii="Calibri" w:eastAsia="Calibri" w:hAnsi="Calibri" w:cs="Calibri"/>
          <w:color w:val="1A1228"/>
          <w:sz w:val="22"/>
          <w:szCs w:val="22"/>
        </w:rPr>
        <w:t xml:space="preserve">Ranking is reliable for </w:t>
      </w:r>
      <w:proofErr w:type="gramStart"/>
      <w:r>
        <w:rPr>
          <w:rFonts w:ascii="Calibri" w:eastAsia="Calibri" w:hAnsi="Calibri" w:cs="Calibri"/>
          <w:color w:val="1A1228"/>
          <w:sz w:val="22"/>
          <w:szCs w:val="22"/>
        </w:rPr>
        <w:t>threshold based</w:t>
      </w:r>
      <w:proofErr w:type="gramEnd"/>
      <w:r>
        <w:rPr>
          <w:rFonts w:ascii="Calibri" w:eastAsia="Calibri" w:hAnsi="Calibri" w:cs="Calibri"/>
          <w:color w:val="1A1228"/>
          <w:sz w:val="22"/>
          <w:szCs w:val="22"/>
        </w:rPr>
        <w:t xml:space="preserve"> flags. Absolute probabilities run high relative to observed rates. A score near 0.60 should not be read as a literal 60 percent chance. For concurrent flags that is acceptable because cutoffs depend on order. If leadership later needs true probability language, a calibration step can be added and cutoffs </w:t>
      </w:r>
      <w:proofErr w:type="gramStart"/>
      <w:r>
        <w:rPr>
          <w:rFonts w:ascii="Calibri" w:eastAsia="Calibri" w:hAnsi="Calibri" w:cs="Calibri"/>
          <w:color w:val="1A1228"/>
          <w:sz w:val="22"/>
          <w:szCs w:val="22"/>
        </w:rPr>
        <w:t>retuned</w:t>
      </w:r>
      <w:proofErr w:type="gramEnd"/>
      <w:r>
        <w:rPr>
          <w:rFonts w:ascii="Calibri" w:eastAsia="Calibri" w:hAnsi="Calibri" w:cs="Calibri"/>
          <w:color w:val="1A1228"/>
          <w:sz w:val="22"/>
          <w:szCs w:val="22"/>
        </w:rPr>
        <w:t>.</w:t>
      </w:r>
    </w:p>
    <w:p w14:paraId="679097FB" w14:textId="77777777" w:rsidR="00D01BCF" w:rsidRDefault="00000000">
      <w:pPr>
        <w:pStyle w:val="Heading1"/>
        <w:spacing w:before="360" w:after="200"/>
      </w:pPr>
      <w:r>
        <w:rPr>
          <w:rFonts w:ascii="Calibri" w:eastAsia="Calibri" w:hAnsi="Calibri" w:cs="Calibri"/>
          <w:b/>
          <w:bCs/>
          <w:color w:val="461D7C"/>
          <w:sz w:val="28"/>
          <w:szCs w:val="28"/>
        </w:rPr>
        <w:t>9. Implementation guidance</w:t>
      </w:r>
    </w:p>
    <w:p w14:paraId="31235CD0" w14:textId="77777777" w:rsidR="00D01BCF" w:rsidRDefault="00000000">
      <w:pPr>
        <w:pStyle w:val="Heading2"/>
        <w:spacing w:before="280" w:after="160"/>
      </w:pPr>
      <w:r>
        <w:rPr>
          <w:rFonts w:ascii="Calibri" w:eastAsia="Calibri" w:hAnsi="Calibri" w:cs="Calibri"/>
          <w:b/>
          <w:bCs/>
          <w:color w:val="461D7C"/>
          <w:sz w:val="24"/>
          <w:szCs w:val="24"/>
        </w:rPr>
        <w:t>Recommended next steps</w:t>
      </w:r>
    </w:p>
    <w:p w14:paraId="34AC6F3B" w14:textId="77777777" w:rsidR="00D01BCF" w:rsidRDefault="00000000">
      <w:pPr>
        <w:pStyle w:val="ListParagraph"/>
        <w:numPr>
          <w:ilvl w:val="0"/>
          <w:numId w:val="2"/>
        </w:numPr>
        <w:spacing w:after="120"/>
      </w:pPr>
      <w:r>
        <w:rPr>
          <w:rFonts w:ascii="Calibri" w:eastAsia="Calibri" w:hAnsi="Calibri" w:cs="Calibri"/>
          <w:color w:val="1A1228"/>
          <w:sz w:val="22"/>
          <w:szCs w:val="22"/>
        </w:rPr>
        <w:t>Score appointments with the F1 tuned random forest</w:t>
      </w:r>
    </w:p>
    <w:p w14:paraId="5633F1D7" w14:textId="77777777" w:rsidR="00D01BCF" w:rsidRDefault="00000000">
      <w:pPr>
        <w:pStyle w:val="ListParagraph"/>
        <w:numPr>
          <w:ilvl w:val="0"/>
          <w:numId w:val="2"/>
        </w:numPr>
        <w:spacing w:after="120"/>
      </w:pPr>
      <w:r>
        <w:rPr>
          <w:rFonts w:ascii="Calibri" w:eastAsia="Calibri" w:hAnsi="Calibri" w:cs="Calibri"/>
          <w:color w:val="1A1228"/>
          <w:sz w:val="22"/>
          <w:szCs w:val="22"/>
        </w:rPr>
        <w:t>Apply concurrent flags at 0.560, 0.595, and 0.630</w:t>
      </w:r>
    </w:p>
    <w:p w14:paraId="21D1A2EB" w14:textId="77777777" w:rsidR="00D01BCF" w:rsidRDefault="00000000">
      <w:pPr>
        <w:pStyle w:val="ListParagraph"/>
        <w:numPr>
          <w:ilvl w:val="0"/>
          <w:numId w:val="2"/>
        </w:numPr>
        <w:spacing w:after="120"/>
      </w:pPr>
      <w:r>
        <w:rPr>
          <w:rFonts w:ascii="Calibri" w:eastAsia="Calibri" w:hAnsi="Calibri" w:cs="Calibri"/>
          <w:color w:val="1A1228"/>
          <w:sz w:val="22"/>
          <w:szCs w:val="22"/>
        </w:rPr>
        <w:lastRenderedPageBreak/>
        <w:t>Pilot on a limited schedule before full rollout</w:t>
      </w:r>
    </w:p>
    <w:p w14:paraId="0263D4BC" w14:textId="77777777" w:rsidR="00D01BCF" w:rsidRDefault="00000000">
      <w:pPr>
        <w:pStyle w:val="ListParagraph"/>
        <w:numPr>
          <w:ilvl w:val="0"/>
          <w:numId w:val="2"/>
        </w:numPr>
        <w:spacing w:after="120"/>
      </w:pPr>
      <w:r>
        <w:rPr>
          <w:rFonts w:ascii="Calibri" w:eastAsia="Calibri" w:hAnsi="Calibri" w:cs="Calibri"/>
          <w:color w:val="1A1228"/>
          <w:sz w:val="22"/>
          <w:szCs w:val="22"/>
        </w:rPr>
        <w:t>Monitor precision, recall, list volume, workload, and access</w:t>
      </w:r>
    </w:p>
    <w:p w14:paraId="4AE4EF16" w14:textId="33737344" w:rsidR="00D01BCF" w:rsidRDefault="00000000">
      <w:pPr>
        <w:pStyle w:val="Heading2"/>
        <w:spacing w:before="280" w:after="160"/>
      </w:pPr>
      <w:r>
        <w:rPr>
          <w:rFonts w:ascii="Calibri" w:eastAsia="Calibri" w:hAnsi="Calibri" w:cs="Calibri"/>
          <w:b/>
          <w:bCs/>
          <w:color w:val="461D7C"/>
          <w:sz w:val="24"/>
          <w:szCs w:val="24"/>
        </w:rPr>
        <w:t>Monitoring after go</w:t>
      </w:r>
      <w:r w:rsidR="0020465A">
        <w:rPr>
          <w:rFonts w:ascii="Calibri" w:eastAsia="Calibri" w:hAnsi="Calibri" w:cs="Calibri"/>
          <w:b/>
          <w:bCs/>
          <w:color w:val="461D7C"/>
          <w:sz w:val="24"/>
          <w:szCs w:val="24"/>
        </w:rPr>
        <w:t>ing</w:t>
      </w:r>
      <w:r>
        <w:rPr>
          <w:rFonts w:ascii="Calibri" w:eastAsia="Calibri" w:hAnsi="Calibri" w:cs="Calibri"/>
          <w:b/>
          <w:bCs/>
          <w:color w:val="461D7C"/>
          <w:sz w:val="24"/>
          <w:szCs w:val="24"/>
        </w:rPr>
        <w:t xml:space="preserve"> live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D01BCF" w14:paraId="18402563" w14:textId="77777777">
        <w:tblPrEx>
          <w:tblCellMar>
            <w:top w:w="0" w:type="dxa"/>
            <w:bottom w:w="0" w:type="dxa"/>
          </w:tblCellMar>
        </w:tblPrEx>
        <w:tc>
          <w:tcPr>
            <w:tcW w:w="4000" w:type="dxa"/>
            <w:tcBorders>
              <w:top w:val="single" w:sz="4" w:space="0" w:color="CCCCCC"/>
              <w:left w:val="single" w:sz="4" w:space="0" w:color="CCCCCC"/>
              <w:bottom w:val="single" w:sz="4" w:space="0" w:color="CCCCCC"/>
              <w:right w:val="single" w:sz="4" w:space="0" w:color="CCCCCC"/>
            </w:tcBorders>
            <w:shd w:val="clear" w:color="auto" w:fill="461D7C"/>
            <w:tcMar>
              <w:top w:w="60" w:type="dxa"/>
              <w:left w:w="100" w:type="dxa"/>
              <w:bottom w:w="60" w:type="dxa"/>
              <w:right w:w="100" w:type="dxa"/>
            </w:tcMar>
          </w:tcPr>
          <w:p w14:paraId="4BB50113" w14:textId="77777777" w:rsidR="00D01BCF" w:rsidRDefault="00000000">
            <w:r>
              <w:rPr>
                <w:rFonts w:ascii="Calibri" w:eastAsia="Calibri" w:hAnsi="Calibri" w:cs="Calibri"/>
                <w:b/>
                <w:bCs/>
                <w:color w:val="FFFFFF"/>
                <w:sz w:val="18"/>
                <w:szCs w:val="18"/>
              </w:rPr>
              <w:t>Monitor</w:t>
            </w:r>
          </w:p>
        </w:tc>
        <w:tc>
          <w:tcPr>
            <w:tcW w:w="5360" w:type="dxa"/>
            <w:tcBorders>
              <w:top w:val="single" w:sz="4" w:space="0" w:color="CCCCCC"/>
              <w:left w:val="single" w:sz="4" w:space="0" w:color="CCCCCC"/>
              <w:bottom w:val="single" w:sz="4" w:space="0" w:color="CCCCCC"/>
              <w:right w:val="single" w:sz="4" w:space="0" w:color="CCCCCC"/>
            </w:tcBorders>
            <w:shd w:val="clear" w:color="auto" w:fill="461D7C"/>
            <w:tcMar>
              <w:top w:w="60" w:type="dxa"/>
              <w:left w:w="100" w:type="dxa"/>
              <w:bottom w:w="60" w:type="dxa"/>
              <w:right w:w="100" w:type="dxa"/>
            </w:tcMar>
          </w:tcPr>
          <w:p w14:paraId="79F71DD3" w14:textId="77777777" w:rsidR="00D01BCF" w:rsidRDefault="00000000">
            <w:r>
              <w:rPr>
                <w:rFonts w:ascii="Calibri" w:eastAsia="Calibri" w:hAnsi="Calibri" w:cs="Calibri"/>
                <w:b/>
                <w:bCs/>
                <w:color w:val="FFFFFF"/>
                <w:sz w:val="18"/>
                <w:szCs w:val="18"/>
              </w:rPr>
              <w:t>Why it matters</w:t>
            </w:r>
          </w:p>
        </w:tc>
      </w:tr>
      <w:tr w:rsidR="00D01BCF" w14:paraId="7BC8981D" w14:textId="77777777">
        <w:tblPrEx>
          <w:tblCellMar>
            <w:top w:w="0" w:type="dxa"/>
            <w:bottom w:w="0" w:type="dxa"/>
          </w:tblCellMar>
        </w:tblPrEx>
        <w:tc>
          <w:tcPr>
            <w:tcW w:w="40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FE6F2A5" w14:textId="77777777" w:rsidR="00D01BCF" w:rsidRDefault="00000000">
            <w:r>
              <w:rPr>
                <w:rFonts w:ascii="Calibri" w:eastAsia="Calibri" w:hAnsi="Calibri" w:cs="Calibri"/>
                <w:color w:val="1A1228"/>
                <w:sz w:val="18"/>
                <w:szCs w:val="18"/>
              </w:rPr>
              <w:t>Precision and recall by flag</w:t>
            </w:r>
          </w:p>
        </w:tc>
        <w:tc>
          <w:tcPr>
            <w:tcW w:w="536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09F7A02D" w14:textId="77777777" w:rsidR="00D01BCF" w:rsidRDefault="00000000">
            <w:r>
              <w:rPr>
                <w:rFonts w:ascii="Calibri" w:eastAsia="Calibri" w:hAnsi="Calibri" w:cs="Calibri"/>
                <w:color w:val="1A1228"/>
                <w:sz w:val="18"/>
                <w:szCs w:val="18"/>
              </w:rPr>
              <w:t>Detect drift in flag quality</w:t>
            </w:r>
          </w:p>
        </w:tc>
      </w:tr>
      <w:tr w:rsidR="00D01BCF" w14:paraId="1CFDFD7F" w14:textId="77777777">
        <w:tblPrEx>
          <w:tblCellMar>
            <w:top w:w="0" w:type="dxa"/>
            <w:bottom w:w="0" w:type="dxa"/>
          </w:tblCellMar>
        </w:tblPrEx>
        <w:tc>
          <w:tcPr>
            <w:tcW w:w="4000" w:type="dxa"/>
            <w:tcBorders>
              <w:top w:val="single" w:sz="4" w:space="0" w:color="CCCCCC"/>
              <w:left w:val="single" w:sz="4" w:space="0" w:color="CCCCCC"/>
              <w:bottom w:val="single" w:sz="4" w:space="0" w:color="CCCCCC"/>
              <w:right w:val="single" w:sz="4" w:space="0" w:color="CCCCCC"/>
            </w:tcBorders>
            <w:shd w:val="clear" w:color="auto" w:fill="F7F5FA"/>
            <w:tcMar>
              <w:top w:w="60" w:type="dxa"/>
              <w:left w:w="100" w:type="dxa"/>
              <w:bottom w:w="60" w:type="dxa"/>
              <w:right w:w="100" w:type="dxa"/>
            </w:tcMar>
          </w:tcPr>
          <w:p w14:paraId="59809276" w14:textId="77777777" w:rsidR="00D01BCF" w:rsidRDefault="00000000">
            <w:r>
              <w:rPr>
                <w:rFonts w:ascii="Calibri" w:eastAsia="Calibri" w:hAnsi="Calibri" w:cs="Calibri"/>
                <w:color w:val="1A1228"/>
                <w:sz w:val="18"/>
                <w:szCs w:val="18"/>
              </w:rPr>
              <w:t>Flag volume as share of schedule</w:t>
            </w:r>
          </w:p>
        </w:tc>
        <w:tc>
          <w:tcPr>
            <w:tcW w:w="5360" w:type="dxa"/>
            <w:tcBorders>
              <w:top w:val="single" w:sz="4" w:space="0" w:color="CCCCCC"/>
              <w:left w:val="single" w:sz="4" w:space="0" w:color="CCCCCC"/>
              <w:bottom w:val="single" w:sz="4" w:space="0" w:color="CCCCCC"/>
              <w:right w:val="single" w:sz="4" w:space="0" w:color="CCCCCC"/>
            </w:tcBorders>
            <w:shd w:val="clear" w:color="auto" w:fill="F7F5FA"/>
            <w:tcMar>
              <w:top w:w="60" w:type="dxa"/>
              <w:left w:w="100" w:type="dxa"/>
              <w:bottom w:w="60" w:type="dxa"/>
              <w:right w:w="100" w:type="dxa"/>
            </w:tcMar>
          </w:tcPr>
          <w:p w14:paraId="347F9182" w14:textId="77777777" w:rsidR="00D01BCF" w:rsidRDefault="00000000">
            <w:r>
              <w:rPr>
                <w:rFonts w:ascii="Calibri" w:eastAsia="Calibri" w:hAnsi="Calibri" w:cs="Calibri"/>
                <w:color w:val="1A1228"/>
                <w:sz w:val="18"/>
                <w:szCs w:val="18"/>
              </w:rPr>
              <w:t>Protect staff workload</w:t>
            </w:r>
          </w:p>
        </w:tc>
      </w:tr>
      <w:tr w:rsidR="00D01BCF" w14:paraId="0F947191" w14:textId="77777777">
        <w:tblPrEx>
          <w:tblCellMar>
            <w:top w:w="0" w:type="dxa"/>
            <w:bottom w:w="0" w:type="dxa"/>
          </w:tblCellMar>
        </w:tblPrEx>
        <w:tc>
          <w:tcPr>
            <w:tcW w:w="40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6F2BFBC" w14:textId="77777777" w:rsidR="00D01BCF" w:rsidRDefault="00000000">
            <w:r>
              <w:rPr>
                <w:rFonts w:ascii="Calibri" w:eastAsia="Calibri" w:hAnsi="Calibri" w:cs="Calibri"/>
                <w:color w:val="1A1228"/>
                <w:sz w:val="18"/>
                <w:szCs w:val="18"/>
              </w:rPr>
              <w:t>No show rate by score band</w:t>
            </w:r>
          </w:p>
        </w:tc>
        <w:tc>
          <w:tcPr>
            <w:tcW w:w="536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39B27DE4" w14:textId="77777777" w:rsidR="00D01BCF" w:rsidRDefault="00000000">
            <w:r>
              <w:rPr>
                <w:rFonts w:ascii="Calibri" w:eastAsia="Calibri" w:hAnsi="Calibri" w:cs="Calibri"/>
                <w:color w:val="1A1228"/>
                <w:sz w:val="18"/>
                <w:szCs w:val="18"/>
              </w:rPr>
              <w:t>Confirm ranking still holds</w:t>
            </w:r>
          </w:p>
        </w:tc>
      </w:tr>
      <w:tr w:rsidR="00D01BCF" w14:paraId="2D32427C" w14:textId="77777777">
        <w:tblPrEx>
          <w:tblCellMar>
            <w:top w:w="0" w:type="dxa"/>
            <w:bottom w:w="0" w:type="dxa"/>
          </w:tblCellMar>
        </w:tblPrEx>
        <w:tc>
          <w:tcPr>
            <w:tcW w:w="4000" w:type="dxa"/>
            <w:tcBorders>
              <w:top w:val="single" w:sz="4" w:space="0" w:color="CCCCCC"/>
              <w:left w:val="single" w:sz="4" w:space="0" w:color="CCCCCC"/>
              <w:bottom w:val="single" w:sz="4" w:space="0" w:color="CCCCCC"/>
              <w:right w:val="single" w:sz="4" w:space="0" w:color="CCCCCC"/>
            </w:tcBorders>
            <w:shd w:val="clear" w:color="auto" w:fill="F7F5FA"/>
            <w:tcMar>
              <w:top w:w="60" w:type="dxa"/>
              <w:left w:w="100" w:type="dxa"/>
              <w:bottom w:w="60" w:type="dxa"/>
              <w:right w:w="100" w:type="dxa"/>
            </w:tcMar>
          </w:tcPr>
          <w:p w14:paraId="4CD58411" w14:textId="77777777" w:rsidR="00D01BCF" w:rsidRDefault="00000000">
            <w:r>
              <w:rPr>
                <w:rFonts w:ascii="Calibri" w:eastAsia="Calibri" w:hAnsi="Calibri" w:cs="Calibri"/>
                <w:color w:val="1A1228"/>
                <w:sz w:val="18"/>
                <w:szCs w:val="18"/>
              </w:rPr>
              <w:t>Intervention outcomes</w:t>
            </w:r>
          </w:p>
        </w:tc>
        <w:tc>
          <w:tcPr>
            <w:tcW w:w="5360" w:type="dxa"/>
            <w:tcBorders>
              <w:top w:val="single" w:sz="4" w:space="0" w:color="CCCCCC"/>
              <w:left w:val="single" w:sz="4" w:space="0" w:color="CCCCCC"/>
              <w:bottom w:val="single" w:sz="4" w:space="0" w:color="CCCCCC"/>
              <w:right w:val="single" w:sz="4" w:space="0" w:color="CCCCCC"/>
            </w:tcBorders>
            <w:shd w:val="clear" w:color="auto" w:fill="F7F5FA"/>
            <w:tcMar>
              <w:top w:w="60" w:type="dxa"/>
              <w:left w:w="100" w:type="dxa"/>
              <w:bottom w:w="60" w:type="dxa"/>
              <w:right w:w="100" w:type="dxa"/>
            </w:tcMar>
          </w:tcPr>
          <w:p w14:paraId="36386973" w14:textId="77777777" w:rsidR="00D01BCF" w:rsidRDefault="00000000">
            <w:r>
              <w:rPr>
                <w:rFonts w:ascii="Calibri" w:eastAsia="Calibri" w:hAnsi="Calibri" w:cs="Calibri"/>
                <w:color w:val="1A1228"/>
                <w:sz w:val="18"/>
                <w:szCs w:val="18"/>
              </w:rPr>
              <w:t>Learn whether outreach changes attendance</w:t>
            </w:r>
          </w:p>
        </w:tc>
      </w:tr>
      <w:tr w:rsidR="00D01BCF" w14:paraId="087AB621" w14:textId="77777777">
        <w:tblPrEx>
          <w:tblCellMar>
            <w:top w:w="0" w:type="dxa"/>
            <w:bottom w:w="0" w:type="dxa"/>
          </w:tblCellMar>
        </w:tblPrEx>
        <w:tc>
          <w:tcPr>
            <w:tcW w:w="40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7C2D637D" w14:textId="77777777" w:rsidR="00D01BCF" w:rsidRDefault="00000000">
            <w:r>
              <w:rPr>
                <w:rFonts w:ascii="Calibri" w:eastAsia="Calibri" w:hAnsi="Calibri" w:cs="Calibri"/>
                <w:color w:val="1A1228"/>
                <w:sz w:val="18"/>
                <w:szCs w:val="18"/>
              </w:rPr>
              <w:t>Data drift in lead times or mix</w:t>
            </w:r>
          </w:p>
        </w:tc>
        <w:tc>
          <w:tcPr>
            <w:tcW w:w="536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744EA772" w14:textId="77777777" w:rsidR="00D01BCF" w:rsidRDefault="00000000">
            <w:proofErr w:type="gramStart"/>
            <w:r>
              <w:rPr>
                <w:rFonts w:ascii="Calibri" w:eastAsia="Calibri" w:hAnsi="Calibri" w:cs="Calibri"/>
                <w:color w:val="1A1228"/>
                <w:sz w:val="18"/>
                <w:szCs w:val="18"/>
              </w:rPr>
              <w:t>Trigger</w:t>
            </w:r>
            <w:proofErr w:type="gramEnd"/>
            <w:r>
              <w:rPr>
                <w:rFonts w:ascii="Calibri" w:eastAsia="Calibri" w:hAnsi="Calibri" w:cs="Calibri"/>
                <w:color w:val="1A1228"/>
                <w:sz w:val="18"/>
                <w:szCs w:val="18"/>
              </w:rPr>
              <w:t xml:space="preserve"> retrain and threshold refresh</w:t>
            </w:r>
          </w:p>
        </w:tc>
      </w:tr>
    </w:tbl>
    <w:p w14:paraId="66A9D140" w14:textId="77777777" w:rsidR="00D01BCF" w:rsidRDefault="00D01BCF">
      <w:pPr>
        <w:spacing w:after="200"/>
      </w:pPr>
    </w:p>
    <w:p w14:paraId="1BCD661C" w14:textId="0452FA2A" w:rsidR="00D01BCF" w:rsidRDefault="00000000">
      <w:pPr>
        <w:spacing w:after="200"/>
      </w:pPr>
      <w:r>
        <w:rPr>
          <w:rFonts w:ascii="Calibri" w:eastAsia="Calibri" w:hAnsi="Calibri" w:cs="Calibri"/>
          <w:color w:val="1A1228"/>
          <w:sz w:val="22"/>
          <w:szCs w:val="22"/>
        </w:rPr>
        <w:t xml:space="preserve">Retrain at least quarterly, or sooner if booking rules, patient mix, or the base no show rate change </w:t>
      </w:r>
      <w:r w:rsidR="0020465A">
        <w:rPr>
          <w:rFonts w:ascii="Calibri" w:eastAsia="Calibri" w:hAnsi="Calibri" w:cs="Calibri"/>
          <w:color w:val="1A1228"/>
          <w:sz w:val="22"/>
          <w:szCs w:val="22"/>
        </w:rPr>
        <w:t>significantly</w:t>
      </w:r>
      <w:r>
        <w:rPr>
          <w:rFonts w:ascii="Calibri" w:eastAsia="Calibri" w:hAnsi="Calibri" w:cs="Calibri"/>
          <w:color w:val="1A1228"/>
          <w:sz w:val="22"/>
          <w:szCs w:val="22"/>
        </w:rPr>
        <w:t xml:space="preserve">. Thresholds should be revalidated after </w:t>
      </w:r>
      <w:proofErr w:type="gramStart"/>
      <w:r>
        <w:rPr>
          <w:rFonts w:ascii="Calibri" w:eastAsia="Calibri" w:hAnsi="Calibri" w:cs="Calibri"/>
          <w:color w:val="1A1228"/>
          <w:sz w:val="22"/>
          <w:szCs w:val="22"/>
        </w:rPr>
        <w:t>retrain</w:t>
      </w:r>
      <w:proofErr w:type="gramEnd"/>
      <w:r>
        <w:rPr>
          <w:rFonts w:ascii="Calibri" w:eastAsia="Calibri" w:hAnsi="Calibri" w:cs="Calibri"/>
          <w:color w:val="1A1228"/>
          <w:sz w:val="22"/>
          <w:szCs w:val="22"/>
        </w:rPr>
        <w:t>.</w:t>
      </w:r>
    </w:p>
    <w:p w14:paraId="31D2FC31" w14:textId="77777777" w:rsidR="00D01BCF" w:rsidRDefault="00000000">
      <w:pPr>
        <w:pStyle w:val="Heading1"/>
        <w:spacing w:before="360" w:after="200"/>
      </w:pPr>
      <w:r>
        <w:rPr>
          <w:rFonts w:ascii="Calibri" w:eastAsia="Calibri" w:hAnsi="Calibri" w:cs="Calibri"/>
          <w:b/>
          <w:bCs/>
          <w:color w:val="461D7C"/>
          <w:sz w:val="28"/>
          <w:szCs w:val="28"/>
        </w:rPr>
        <w:t>10. Limits and honest caveats</w:t>
      </w:r>
    </w:p>
    <w:p w14:paraId="0621AA3D" w14:textId="0E56221E" w:rsidR="00D01BCF" w:rsidRDefault="00000000">
      <w:pPr>
        <w:pStyle w:val="ListParagraph"/>
        <w:numPr>
          <w:ilvl w:val="0"/>
          <w:numId w:val="2"/>
        </w:numPr>
        <w:spacing w:after="120"/>
      </w:pPr>
      <w:r>
        <w:rPr>
          <w:rFonts w:ascii="Calibri" w:eastAsia="Calibri" w:hAnsi="Calibri" w:cs="Calibri"/>
          <w:color w:val="1A1228"/>
          <w:sz w:val="22"/>
          <w:szCs w:val="22"/>
        </w:rPr>
        <w:t xml:space="preserve">The data </w:t>
      </w:r>
      <w:proofErr w:type="gramStart"/>
      <w:r>
        <w:rPr>
          <w:rFonts w:ascii="Calibri" w:eastAsia="Calibri" w:hAnsi="Calibri" w:cs="Calibri"/>
          <w:color w:val="1A1228"/>
          <w:sz w:val="22"/>
          <w:szCs w:val="22"/>
        </w:rPr>
        <w:t>come</w:t>
      </w:r>
      <w:proofErr w:type="gramEnd"/>
      <w:r>
        <w:rPr>
          <w:rFonts w:ascii="Calibri" w:eastAsia="Calibri" w:hAnsi="Calibri" w:cs="Calibri"/>
          <w:color w:val="1A1228"/>
          <w:sz w:val="22"/>
          <w:szCs w:val="22"/>
        </w:rPr>
        <w:t xml:space="preserve"> from one system and one </w:t>
      </w:r>
      <w:proofErr w:type="gramStart"/>
      <w:r>
        <w:rPr>
          <w:rFonts w:ascii="Calibri" w:eastAsia="Calibri" w:hAnsi="Calibri" w:cs="Calibri"/>
          <w:color w:val="1A1228"/>
          <w:sz w:val="22"/>
          <w:szCs w:val="22"/>
        </w:rPr>
        <w:t>period</w:t>
      </w:r>
      <w:r w:rsidR="0020465A">
        <w:rPr>
          <w:rFonts w:ascii="Calibri" w:eastAsia="Calibri" w:hAnsi="Calibri" w:cs="Calibri"/>
          <w:color w:val="1A1228"/>
          <w:sz w:val="22"/>
          <w:szCs w:val="22"/>
        </w:rPr>
        <w:t xml:space="preserve"> of time</w:t>
      </w:r>
      <w:proofErr w:type="gramEnd"/>
    </w:p>
    <w:p w14:paraId="548C8FBF" w14:textId="77777777" w:rsidR="00D01BCF" w:rsidRDefault="00000000">
      <w:pPr>
        <w:pStyle w:val="ListParagraph"/>
        <w:numPr>
          <w:ilvl w:val="0"/>
          <w:numId w:val="2"/>
        </w:numPr>
        <w:spacing w:after="120"/>
      </w:pPr>
      <w:r>
        <w:rPr>
          <w:rFonts w:ascii="Calibri" w:eastAsia="Calibri" w:hAnsi="Calibri" w:cs="Calibri"/>
          <w:color w:val="1A1228"/>
          <w:sz w:val="22"/>
          <w:szCs w:val="22"/>
        </w:rPr>
        <w:t>SMS results are observational and should not be treated as proof of cause and effect</w:t>
      </w:r>
    </w:p>
    <w:p w14:paraId="2F7364F6" w14:textId="77777777" w:rsidR="00D01BCF" w:rsidRDefault="00000000">
      <w:pPr>
        <w:pStyle w:val="ListParagraph"/>
        <w:numPr>
          <w:ilvl w:val="0"/>
          <w:numId w:val="2"/>
        </w:numPr>
        <w:spacing w:after="120"/>
      </w:pPr>
      <w:r>
        <w:rPr>
          <w:rFonts w:ascii="Calibri" w:eastAsia="Calibri" w:hAnsi="Calibri" w:cs="Calibri"/>
          <w:color w:val="1A1228"/>
          <w:sz w:val="22"/>
          <w:szCs w:val="22"/>
        </w:rPr>
        <w:t xml:space="preserve">Flags estimate risk. They do not prove interventions work until a </w:t>
      </w:r>
      <w:proofErr w:type="gramStart"/>
      <w:r>
        <w:rPr>
          <w:rFonts w:ascii="Calibri" w:eastAsia="Calibri" w:hAnsi="Calibri" w:cs="Calibri"/>
          <w:color w:val="1A1228"/>
          <w:sz w:val="22"/>
          <w:szCs w:val="22"/>
        </w:rPr>
        <w:t>pilot measures</w:t>
      </w:r>
      <w:proofErr w:type="gramEnd"/>
      <w:r>
        <w:rPr>
          <w:rFonts w:ascii="Calibri" w:eastAsia="Calibri" w:hAnsi="Calibri" w:cs="Calibri"/>
          <w:color w:val="1A1228"/>
          <w:sz w:val="22"/>
          <w:szCs w:val="22"/>
        </w:rPr>
        <w:t xml:space="preserve"> </w:t>
      </w:r>
      <w:proofErr w:type="gramStart"/>
      <w:r>
        <w:rPr>
          <w:rFonts w:ascii="Calibri" w:eastAsia="Calibri" w:hAnsi="Calibri" w:cs="Calibri"/>
          <w:color w:val="1A1228"/>
          <w:sz w:val="22"/>
          <w:szCs w:val="22"/>
        </w:rPr>
        <w:t>outcomes</w:t>
      </w:r>
      <w:proofErr w:type="gramEnd"/>
    </w:p>
    <w:p w14:paraId="78F4EB49" w14:textId="77777777" w:rsidR="00D01BCF" w:rsidRDefault="00000000">
      <w:pPr>
        <w:pStyle w:val="ListParagraph"/>
        <w:numPr>
          <w:ilvl w:val="0"/>
          <w:numId w:val="2"/>
        </w:numPr>
        <w:spacing w:after="120"/>
      </w:pPr>
      <w:r>
        <w:rPr>
          <w:rFonts w:ascii="Calibri" w:eastAsia="Calibri" w:hAnsi="Calibri" w:cs="Calibri"/>
          <w:color w:val="1A1228"/>
          <w:sz w:val="22"/>
          <w:szCs w:val="22"/>
        </w:rPr>
        <w:t>Factors such as transport, weather, and fuller visit history may matter beyond available columns</w:t>
      </w:r>
    </w:p>
    <w:p w14:paraId="66F33904" w14:textId="77777777" w:rsidR="00D01BCF" w:rsidRDefault="00000000">
      <w:pPr>
        <w:spacing w:after="200"/>
      </w:pPr>
      <w:r>
        <w:rPr>
          <w:rFonts w:ascii="Calibri" w:eastAsia="Calibri" w:hAnsi="Calibri" w:cs="Calibri"/>
          <w:color w:val="1A1228"/>
          <w:sz w:val="22"/>
          <w:szCs w:val="22"/>
        </w:rPr>
        <w:t xml:space="preserve">Further validation should include a later </w:t>
      </w:r>
      <w:proofErr w:type="gramStart"/>
      <w:r>
        <w:rPr>
          <w:rFonts w:ascii="Calibri" w:eastAsia="Calibri" w:hAnsi="Calibri" w:cs="Calibri"/>
          <w:color w:val="1A1228"/>
          <w:sz w:val="22"/>
          <w:szCs w:val="22"/>
        </w:rPr>
        <w:t>time period</w:t>
      </w:r>
      <w:proofErr w:type="gramEnd"/>
      <w:r>
        <w:rPr>
          <w:rFonts w:ascii="Calibri" w:eastAsia="Calibri" w:hAnsi="Calibri" w:cs="Calibri"/>
          <w:color w:val="1A1228"/>
          <w:sz w:val="22"/>
          <w:szCs w:val="22"/>
        </w:rPr>
        <w:t xml:space="preserve"> test, a limited clinic pilot, threshold refresh when conditions change, and checks on access and fairness.</w:t>
      </w:r>
    </w:p>
    <w:p w14:paraId="1BDF4511" w14:textId="19677EE4" w:rsidR="00D01BCF" w:rsidRDefault="00000000">
      <w:pPr>
        <w:pStyle w:val="Heading1"/>
        <w:spacing w:before="360" w:after="200"/>
      </w:pPr>
      <w:r>
        <w:rPr>
          <w:rFonts w:ascii="Calibri" w:eastAsia="Calibri" w:hAnsi="Calibri" w:cs="Calibri"/>
          <w:b/>
          <w:bCs/>
          <w:color w:val="461D7C"/>
          <w:sz w:val="28"/>
          <w:szCs w:val="28"/>
        </w:rPr>
        <w:t xml:space="preserve">11. Summary </w:t>
      </w:r>
    </w:p>
    <w:p w14:paraId="5F696541" w14:textId="77777777" w:rsidR="00D01BCF" w:rsidRDefault="00000000">
      <w:pPr>
        <w:spacing w:after="200"/>
      </w:pPr>
      <w:proofErr w:type="gramStart"/>
      <w:r>
        <w:rPr>
          <w:rFonts w:ascii="Calibri" w:eastAsia="Calibri" w:hAnsi="Calibri" w:cs="Calibri"/>
          <w:color w:val="1A1228"/>
          <w:sz w:val="22"/>
          <w:szCs w:val="22"/>
        </w:rPr>
        <w:t>No shows</w:t>
      </w:r>
      <w:proofErr w:type="gramEnd"/>
      <w:r>
        <w:rPr>
          <w:rFonts w:ascii="Calibri" w:eastAsia="Calibri" w:hAnsi="Calibri" w:cs="Calibri"/>
          <w:color w:val="1A1228"/>
          <w:sz w:val="22"/>
          <w:szCs w:val="22"/>
        </w:rPr>
        <w:t xml:space="preserve"> waste capacity. Blanket rules ignore real differences in risk. Waiting time is the strongest signal in more than 110,000 appointments.</w:t>
      </w:r>
    </w:p>
    <w:p w14:paraId="695E64C6" w14:textId="77777777" w:rsidR="00D01BCF" w:rsidRDefault="00000000">
      <w:pPr>
        <w:spacing w:after="200"/>
      </w:pPr>
      <w:r>
        <w:rPr>
          <w:rFonts w:ascii="Calibri" w:eastAsia="Calibri" w:hAnsi="Calibri" w:cs="Calibri"/>
          <w:color w:val="1A1228"/>
          <w:sz w:val="22"/>
          <w:szCs w:val="22"/>
        </w:rPr>
        <w:t xml:space="preserve">Default models can rank risk, but a 0.50 cutoff almost never flags anyone. One tuned random forest produces a single score. Three cutoffs drive outreach, lead time, and overbook recommendations </w:t>
      </w:r>
      <w:proofErr w:type="gramStart"/>
      <w:r>
        <w:rPr>
          <w:rFonts w:ascii="Calibri" w:eastAsia="Calibri" w:hAnsi="Calibri" w:cs="Calibri"/>
          <w:color w:val="1A1228"/>
          <w:sz w:val="22"/>
          <w:szCs w:val="22"/>
        </w:rPr>
        <w:t>matched to</w:t>
      </w:r>
      <w:proofErr w:type="gramEnd"/>
      <w:r>
        <w:rPr>
          <w:rFonts w:ascii="Calibri" w:eastAsia="Calibri" w:hAnsi="Calibri" w:cs="Calibri"/>
          <w:color w:val="1A1228"/>
          <w:sz w:val="22"/>
          <w:szCs w:val="22"/>
        </w:rPr>
        <w:t xml:space="preserve"> the cost of each action.</w:t>
      </w:r>
    </w:p>
    <w:p w14:paraId="654CEAED" w14:textId="77777777" w:rsidR="00D01BCF" w:rsidRDefault="00000000">
      <w:pPr>
        <w:spacing w:after="200"/>
      </w:pPr>
      <w:r>
        <w:rPr>
          <w:rFonts w:ascii="Calibri" w:eastAsia="Calibri" w:hAnsi="Calibri" w:cs="Calibri"/>
          <w:color w:val="1A1228"/>
          <w:sz w:val="22"/>
          <w:szCs w:val="22"/>
        </w:rPr>
        <w:t>Calibration shows ranking works even when absolute probabilities run high. The practical path forward is a pilot, ongoing monitoring, and refreshed thresholds as conditions change.</w:t>
      </w:r>
    </w:p>
    <w:p w14:paraId="52DD6E9F" w14:textId="77777777" w:rsidR="00D01BCF" w:rsidRDefault="00000000">
      <w:pPr>
        <w:spacing w:before="400"/>
      </w:pPr>
      <w:r>
        <w:rPr>
          <w:rFonts w:ascii="Calibri" w:eastAsia="Calibri" w:hAnsi="Calibri" w:cs="Calibri"/>
          <w:i/>
          <w:iCs/>
          <w:color w:val="555555"/>
          <w:sz w:val="18"/>
          <w:szCs w:val="18"/>
        </w:rPr>
        <w:t>Prepared by Group 7 for ISDS 7075.</w:t>
      </w:r>
    </w:p>
    <w:sectPr w:rsidR="00D01BCF">
      <w:headerReference w:type="default" r:id="rId7"/>
      <w:footerReference w:type="default" r:id="rId8"/>
      <w:pgSz w:w="11906" w:h="16838"/>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12D5D5" w14:textId="77777777" w:rsidR="00A161C9" w:rsidRDefault="00A161C9">
      <w:r>
        <w:separator/>
      </w:r>
    </w:p>
  </w:endnote>
  <w:endnote w:type="continuationSeparator" w:id="0">
    <w:p w14:paraId="060E1398" w14:textId="77777777" w:rsidR="00A161C9" w:rsidRDefault="00A161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A3CBE" w14:textId="77777777" w:rsidR="00D01BCF" w:rsidRDefault="00000000">
    <w:pPr>
      <w:jc w:val="right"/>
    </w:pPr>
    <w:r>
      <w:rPr>
        <w:rFonts w:ascii="Calibri" w:eastAsia="Calibri" w:hAnsi="Calibri" w:cs="Calibri"/>
        <w:color w:val="555555"/>
        <w:sz w:val="16"/>
        <w:szCs w:val="16"/>
      </w:rPr>
      <w:t xml:space="preserve">Page </w:t>
    </w:r>
    <w:r>
      <w:rPr>
        <w:rFonts w:ascii="Calibri" w:eastAsia="Calibri" w:hAnsi="Calibri" w:cs="Calibri"/>
        <w:color w:val="555555"/>
        <w:sz w:val="16"/>
        <w:szCs w:val="16"/>
      </w:rPr>
      <w:fldChar w:fldCharType="begin"/>
    </w:r>
    <w:r>
      <w:rPr>
        <w:rFonts w:ascii="Calibri" w:eastAsia="Calibri" w:hAnsi="Calibri" w:cs="Calibri"/>
        <w:color w:val="555555"/>
        <w:sz w:val="16"/>
        <w:szCs w:val="16"/>
      </w:rPr>
      <w:instrText>PAGE</w:instrText>
    </w:r>
    <w:r>
      <w:rPr>
        <w:rFonts w:ascii="Calibri" w:eastAsia="Calibri" w:hAnsi="Calibri" w:cs="Calibri"/>
        <w:color w:val="555555"/>
        <w:sz w:val="16"/>
        <w:szCs w:val="16"/>
      </w:rPr>
      <w:fldChar w:fldCharType="separate"/>
    </w:r>
    <w:r w:rsidR="0020465A">
      <w:rPr>
        <w:rFonts w:ascii="Calibri" w:eastAsia="Calibri" w:hAnsi="Calibri" w:cs="Calibri"/>
        <w:noProof/>
        <w:color w:val="555555"/>
        <w:sz w:val="16"/>
        <w:szCs w:val="16"/>
      </w:rPr>
      <w:t>1</w:t>
    </w:r>
    <w:r>
      <w:rPr>
        <w:rFonts w:ascii="Calibri" w:eastAsia="Calibri" w:hAnsi="Calibri" w:cs="Calibri"/>
        <w:color w:val="555555"/>
        <w:sz w:val="16"/>
        <w:szCs w:val="16"/>
      </w:rPr>
      <w:fldChar w:fldCharType="end"/>
    </w:r>
    <w:r>
      <w:rPr>
        <w:rFonts w:ascii="Calibri" w:eastAsia="Calibri" w:hAnsi="Calibri" w:cs="Calibri"/>
        <w:color w:val="555555"/>
        <w:sz w:val="16"/>
        <w:szCs w:val="16"/>
      </w:rPr>
      <w:t xml:space="preserve"> of </w:t>
    </w:r>
    <w:r>
      <w:rPr>
        <w:rFonts w:ascii="Calibri" w:eastAsia="Calibri" w:hAnsi="Calibri" w:cs="Calibri"/>
        <w:color w:val="555555"/>
        <w:sz w:val="16"/>
        <w:szCs w:val="16"/>
      </w:rPr>
      <w:fldChar w:fldCharType="begin"/>
    </w:r>
    <w:r>
      <w:rPr>
        <w:rFonts w:ascii="Calibri" w:eastAsia="Calibri" w:hAnsi="Calibri" w:cs="Calibri"/>
        <w:color w:val="555555"/>
        <w:sz w:val="16"/>
        <w:szCs w:val="16"/>
      </w:rPr>
      <w:instrText>NUMPAGES</w:instrText>
    </w:r>
    <w:r>
      <w:rPr>
        <w:rFonts w:ascii="Calibri" w:eastAsia="Calibri" w:hAnsi="Calibri" w:cs="Calibri"/>
        <w:color w:val="555555"/>
        <w:sz w:val="16"/>
        <w:szCs w:val="16"/>
      </w:rPr>
      <w:fldChar w:fldCharType="separate"/>
    </w:r>
    <w:r w:rsidR="0020465A">
      <w:rPr>
        <w:rFonts w:ascii="Calibri" w:eastAsia="Calibri" w:hAnsi="Calibri" w:cs="Calibri"/>
        <w:noProof/>
        <w:color w:val="555555"/>
        <w:sz w:val="16"/>
        <w:szCs w:val="16"/>
      </w:rPr>
      <w:t>2</w:t>
    </w:r>
    <w:r>
      <w:rPr>
        <w:rFonts w:ascii="Calibri" w:eastAsia="Calibri" w:hAnsi="Calibri" w:cs="Calibri"/>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3DA4FC" w14:textId="77777777" w:rsidR="00A161C9" w:rsidRDefault="00A161C9">
      <w:r>
        <w:separator/>
      </w:r>
    </w:p>
  </w:footnote>
  <w:footnote w:type="continuationSeparator" w:id="0">
    <w:p w14:paraId="603E2C0B" w14:textId="77777777" w:rsidR="00A161C9" w:rsidRDefault="00A161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50997B" w14:textId="77777777" w:rsidR="00D01BCF" w:rsidRDefault="00000000">
    <w:r>
      <w:rPr>
        <w:rFonts w:ascii="Calibri" w:eastAsia="Calibri" w:hAnsi="Calibri" w:cs="Calibri"/>
        <w:color w:val="555555"/>
        <w:sz w:val="16"/>
        <w:szCs w:val="16"/>
      </w:rPr>
      <w:t xml:space="preserve">Group </w:t>
    </w:r>
    <w:proofErr w:type="gramStart"/>
    <w:r>
      <w:rPr>
        <w:rFonts w:ascii="Calibri" w:eastAsia="Calibri" w:hAnsi="Calibri" w:cs="Calibri"/>
        <w:color w:val="555555"/>
        <w:sz w:val="16"/>
        <w:szCs w:val="16"/>
      </w:rPr>
      <w:t>7  |</w:t>
    </w:r>
    <w:proofErr w:type="gramEnd"/>
    <w:r>
      <w:rPr>
        <w:rFonts w:ascii="Calibri" w:eastAsia="Calibri" w:hAnsi="Calibri" w:cs="Calibri"/>
        <w:color w:val="555555"/>
        <w:sz w:val="16"/>
        <w:szCs w:val="16"/>
      </w:rPr>
      <w:t xml:space="preserve">  ISDS </w:t>
    </w:r>
    <w:proofErr w:type="gramStart"/>
    <w:r>
      <w:rPr>
        <w:rFonts w:ascii="Calibri" w:eastAsia="Calibri" w:hAnsi="Calibri" w:cs="Calibri"/>
        <w:color w:val="555555"/>
        <w:sz w:val="16"/>
        <w:szCs w:val="16"/>
      </w:rPr>
      <w:t>7075  |</w:t>
    </w:r>
    <w:proofErr w:type="gramEnd"/>
    <w:r>
      <w:rPr>
        <w:rFonts w:ascii="Calibri" w:eastAsia="Calibri" w:hAnsi="Calibri" w:cs="Calibri"/>
        <w:color w:val="555555"/>
        <w:sz w:val="16"/>
        <w:szCs w:val="16"/>
      </w:rPr>
      <w:t xml:space="preserve">  Appointment No-Show Prediction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863E66"/>
    <w:multiLevelType w:val="hybridMultilevel"/>
    <w:tmpl w:val="1B2A6264"/>
    <w:lvl w:ilvl="0" w:tplc="2042EA64">
      <w:start w:val="1"/>
      <w:numFmt w:val="bullet"/>
      <w:lvlText w:val="•"/>
      <w:lvlJc w:val="left"/>
      <w:pPr>
        <w:ind w:left="360" w:hanging="180"/>
      </w:pPr>
    </w:lvl>
    <w:lvl w:ilvl="1" w:tplc="B878704C">
      <w:numFmt w:val="decimal"/>
      <w:lvlText w:val=""/>
      <w:lvlJc w:val="left"/>
    </w:lvl>
    <w:lvl w:ilvl="2" w:tplc="A09E5C96">
      <w:numFmt w:val="decimal"/>
      <w:lvlText w:val=""/>
      <w:lvlJc w:val="left"/>
    </w:lvl>
    <w:lvl w:ilvl="3" w:tplc="7D661AD4">
      <w:numFmt w:val="decimal"/>
      <w:lvlText w:val=""/>
      <w:lvlJc w:val="left"/>
    </w:lvl>
    <w:lvl w:ilvl="4" w:tplc="BCE420F8">
      <w:numFmt w:val="decimal"/>
      <w:lvlText w:val=""/>
      <w:lvlJc w:val="left"/>
    </w:lvl>
    <w:lvl w:ilvl="5" w:tplc="4C1666C2">
      <w:numFmt w:val="decimal"/>
      <w:lvlText w:val=""/>
      <w:lvlJc w:val="left"/>
    </w:lvl>
    <w:lvl w:ilvl="6" w:tplc="7F987CF8">
      <w:numFmt w:val="decimal"/>
      <w:lvlText w:val=""/>
      <w:lvlJc w:val="left"/>
    </w:lvl>
    <w:lvl w:ilvl="7" w:tplc="A0383644">
      <w:numFmt w:val="decimal"/>
      <w:lvlText w:val=""/>
      <w:lvlJc w:val="left"/>
    </w:lvl>
    <w:lvl w:ilvl="8" w:tplc="42260322">
      <w:numFmt w:val="decimal"/>
      <w:lvlText w:val=""/>
      <w:lvlJc w:val="left"/>
    </w:lvl>
  </w:abstractNum>
  <w:abstractNum w:abstractNumId="1" w15:restartNumberingAfterBreak="0">
    <w:nsid w:val="688B6250"/>
    <w:multiLevelType w:val="hybridMultilevel"/>
    <w:tmpl w:val="BA281F3A"/>
    <w:lvl w:ilvl="0" w:tplc="7A4E9A1E">
      <w:start w:val="1"/>
      <w:numFmt w:val="bullet"/>
      <w:lvlText w:val="●"/>
      <w:lvlJc w:val="left"/>
      <w:pPr>
        <w:ind w:left="720" w:hanging="360"/>
      </w:pPr>
    </w:lvl>
    <w:lvl w:ilvl="1" w:tplc="E1088122">
      <w:start w:val="1"/>
      <w:numFmt w:val="bullet"/>
      <w:lvlText w:val="○"/>
      <w:lvlJc w:val="left"/>
      <w:pPr>
        <w:ind w:left="1440" w:hanging="360"/>
      </w:pPr>
    </w:lvl>
    <w:lvl w:ilvl="2" w:tplc="9E1E5666">
      <w:start w:val="1"/>
      <w:numFmt w:val="bullet"/>
      <w:lvlText w:val="■"/>
      <w:lvlJc w:val="left"/>
      <w:pPr>
        <w:ind w:left="2160" w:hanging="360"/>
      </w:pPr>
    </w:lvl>
    <w:lvl w:ilvl="3" w:tplc="1108D7E0">
      <w:start w:val="1"/>
      <w:numFmt w:val="bullet"/>
      <w:lvlText w:val="●"/>
      <w:lvlJc w:val="left"/>
      <w:pPr>
        <w:ind w:left="2880" w:hanging="360"/>
      </w:pPr>
    </w:lvl>
    <w:lvl w:ilvl="4" w:tplc="2354C99C">
      <w:start w:val="1"/>
      <w:numFmt w:val="bullet"/>
      <w:lvlText w:val="○"/>
      <w:lvlJc w:val="left"/>
      <w:pPr>
        <w:ind w:left="3600" w:hanging="360"/>
      </w:pPr>
    </w:lvl>
    <w:lvl w:ilvl="5" w:tplc="FF9CA714">
      <w:start w:val="1"/>
      <w:numFmt w:val="bullet"/>
      <w:lvlText w:val="■"/>
      <w:lvlJc w:val="left"/>
      <w:pPr>
        <w:ind w:left="4320" w:hanging="360"/>
      </w:pPr>
    </w:lvl>
    <w:lvl w:ilvl="6" w:tplc="561CD188">
      <w:start w:val="1"/>
      <w:numFmt w:val="bullet"/>
      <w:lvlText w:val="●"/>
      <w:lvlJc w:val="left"/>
      <w:pPr>
        <w:ind w:left="5040" w:hanging="360"/>
      </w:pPr>
    </w:lvl>
    <w:lvl w:ilvl="7" w:tplc="0430DDCE">
      <w:start w:val="1"/>
      <w:numFmt w:val="bullet"/>
      <w:lvlText w:val="●"/>
      <w:lvlJc w:val="left"/>
      <w:pPr>
        <w:ind w:left="5760" w:hanging="360"/>
      </w:pPr>
    </w:lvl>
    <w:lvl w:ilvl="8" w:tplc="A0B4BE84">
      <w:start w:val="1"/>
      <w:numFmt w:val="bullet"/>
      <w:lvlText w:val="●"/>
      <w:lvlJc w:val="left"/>
      <w:pPr>
        <w:ind w:left="6480" w:hanging="360"/>
      </w:pPr>
    </w:lvl>
  </w:abstractNum>
  <w:num w:numId="1" w16cid:durableId="1501119243">
    <w:abstractNumId w:val="1"/>
    <w:lvlOverride w:ilvl="0">
      <w:startOverride w:val="1"/>
    </w:lvlOverride>
  </w:num>
  <w:num w:numId="2" w16cid:durableId="137149533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1BCF"/>
    <w:rsid w:val="0020465A"/>
    <w:rsid w:val="004D5887"/>
    <w:rsid w:val="008167D5"/>
    <w:rsid w:val="00A161C9"/>
    <w:rsid w:val="00D01B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7400C7"/>
  <w15:docId w15:val="{62518A48-FD1F-41F5-9C26-59BBB38C46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1235</Words>
  <Characters>7040</Characters>
  <Application>Microsoft Office Word</Application>
  <DocSecurity>0</DocSecurity>
  <Lines>58</Lines>
  <Paragraphs>16</Paragraphs>
  <ScaleCrop>false</ScaleCrop>
  <Company/>
  <LinksUpToDate>false</LinksUpToDate>
  <CharactersWithSpaces>8259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Brent Buchtel</cp:lastModifiedBy>
  <cp:revision>2</cp:revision>
  <dcterms:created xsi:type="dcterms:W3CDTF">2026-08-08T22:21:00Z</dcterms:created>
  <dcterms:modified xsi:type="dcterms:W3CDTF">2026-08-08T22:21:00Z</dcterms:modified>
</cp:coreProperties>
</file>