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F00015" w14:textId="77777777" w:rsidR="0093553E" w:rsidRPr="00DB397D" w:rsidRDefault="0093553E" w:rsidP="0093553E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color w:val="FF40FF"/>
          <w:kern w:val="0"/>
          <w14:ligatures w14:val="none"/>
        </w:rPr>
      </w:pPr>
      <w:r w:rsidRPr="00DB397D">
        <w:rPr>
          <w:rFonts w:ascii="Times New Roman" w:eastAsia="Times New Roman" w:hAnsi="Times New Roman" w:cs="Times New Roman"/>
          <w:b/>
          <w:bCs/>
          <w:noProof/>
          <w:color w:val="FF40FF"/>
          <w:kern w:val="0"/>
          <w:sz w:val="40"/>
          <w:szCs w:val="40"/>
          <w:u w:val="singl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13FE518" wp14:editId="7B449DC9">
                <wp:simplePos x="0" y="0"/>
                <wp:positionH relativeFrom="column">
                  <wp:posOffset>-619760</wp:posOffset>
                </wp:positionH>
                <wp:positionV relativeFrom="paragraph">
                  <wp:posOffset>434504</wp:posOffset>
                </wp:positionV>
                <wp:extent cx="323850" cy="8180070"/>
                <wp:effectExtent l="0" t="0" r="19050" b="11430"/>
                <wp:wrapNone/>
                <wp:docPr id="1435744408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3850" cy="8180070"/>
                        </a:xfrm>
                        <a:prstGeom prst="rect">
                          <a:avLst/>
                        </a:prstGeom>
                        <a:solidFill>
                          <a:srgbClr val="FF40FF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55490F4" id="Rectangle 2" o:spid="_x0000_s1026" style="position:absolute;margin-left:-48.8pt;margin-top:34.2pt;width:25.5pt;height:644.1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" fillcolor="#ff40ff" strokecolor="#030e13 [484]" strokeweight="1pt"/>
            </w:pict>
          </mc:Fallback>
        </mc:AlternateContent>
      </w:r>
      <w:r w:rsidRPr="00DB397D">
        <w:rPr>
          <w:rFonts w:ascii="Times New Roman" w:eastAsia="Times New Roman" w:hAnsi="Times New Roman" w:cs="Times New Roman"/>
          <w:b/>
          <w:bCs/>
          <w:color w:val="FF40FF"/>
          <w:kern w:val="0"/>
          <w:sz w:val="40"/>
          <w:szCs w:val="40"/>
          <w:u w:val="single"/>
          <w14:ligatures w14:val="none"/>
        </w:rPr>
        <w:t>PINK REPORT</w:t>
      </w:r>
    </w:p>
    <w:p w14:paraId="0C264DDA" w14:textId="77777777" w:rsidR="005615CF" w:rsidRPr="005615CF" w:rsidRDefault="005615CF" w:rsidP="005615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15CF">
        <w:rPr>
          <w:rFonts w:ascii="Times New Roman" w:eastAsia="Times New Roman" w:hAnsi="Times New Roman" w:cs="Times New Roman"/>
          <w:kern w:val="0"/>
          <w14:ligatures w14:val="none"/>
        </w:rPr>
        <w:t xml:space="preserve">Retrospective post–radical prostatectomy cohorts and systematic reviews generally suggest </w:t>
      </w:r>
      <w:r w:rsidRPr="005615C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 clear increase in biochemical recurrence (BCR)</w:t>
      </w:r>
      <w:r w:rsidRPr="005615CF">
        <w:rPr>
          <w:rFonts w:ascii="Times New Roman" w:eastAsia="Times New Roman" w:hAnsi="Times New Roman" w:cs="Times New Roman"/>
          <w:kern w:val="0"/>
          <w14:ligatures w14:val="none"/>
        </w:rPr>
        <w:t xml:space="preserve"> among carefully selected men who start TRT after achieving/maintaining an undetectable PSA, though </w:t>
      </w:r>
      <w:r w:rsidRPr="005615C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prospective long-term oncologic safety data are limited</w:t>
      </w:r>
      <w:r w:rsidRPr="005615CF">
        <w:rPr>
          <w:rFonts w:ascii="Times New Roman" w:eastAsia="Times New Roman" w:hAnsi="Times New Roman" w:cs="Times New Roman"/>
          <w:kern w:val="0"/>
          <w14:ligatures w14:val="none"/>
        </w:rPr>
        <w:t xml:space="preserve">. In parallel, </w:t>
      </w:r>
      <w:proofErr w:type="gramStart"/>
      <w:r w:rsidRPr="005615CF">
        <w:rPr>
          <w:rFonts w:ascii="Times New Roman" w:eastAsia="Times New Roman" w:hAnsi="Times New Roman" w:cs="Times New Roman"/>
          <w:kern w:val="0"/>
          <w14:ligatures w14:val="none"/>
        </w:rPr>
        <w:t>large randomized</w:t>
      </w:r>
      <w:proofErr w:type="gramEnd"/>
      <w:r w:rsidRPr="005615CF">
        <w:rPr>
          <w:rFonts w:ascii="Times New Roman" w:eastAsia="Times New Roman" w:hAnsi="Times New Roman" w:cs="Times New Roman"/>
          <w:kern w:val="0"/>
          <w14:ligatures w14:val="none"/>
        </w:rPr>
        <w:t xml:space="preserve"> safety data in hypogonadal men without high prostate-cancer risk did </w:t>
      </w:r>
      <w:r w:rsidRPr="005615C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not show increased high-grade prostate cancer</w:t>
      </w:r>
      <w:r w:rsidRPr="005615CF">
        <w:rPr>
          <w:rFonts w:ascii="Times New Roman" w:eastAsia="Times New Roman" w:hAnsi="Times New Roman" w:cs="Times New Roman"/>
          <w:kern w:val="0"/>
          <w14:ligatures w14:val="none"/>
        </w:rPr>
        <w:t xml:space="preserve"> with TRT, but this does not directly answer survivorship-specific risk. </w:t>
      </w:r>
      <w:r w:rsidRPr="005615C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(Gibson; Santucci; </w:t>
      </w:r>
      <w:proofErr w:type="spellStart"/>
      <w:r w:rsidRPr="005615C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Kardoust</w:t>
      </w:r>
      <w:proofErr w:type="spellEnd"/>
      <w:r w:rsidRPr="005615C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5615C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Parizi</w:t>
      </w:r>
      <w:proofErr w:type="spellEnd"/>
      <w:r w:rsidRPr="005615C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; Flores; Pastuszak; Sarkar; Bhasin)</w:t>
      </w:r>
    </w:p>
    <w:p w14:paraId="34855BF1" w14:textId="77777777" w:rsidR="005615CF" w:rsidRPr="005615CF" w:rsidRDefault="005615CF" w:rsidP="005615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15C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Recommendation (evidence-guided):</w:t>
      </w:r>
      <w:r w:rsidRPr="005615CF">
        <w:rPr>
          <w:rFonts w:ascii="Times New Roman" w:eastAsia="Times New Roman" w:hAnsi="Times New Roman" w:cs="Times New Roman"/>
          <w:kern w:val="0"/>
          <w14:ligatures w14:val="none"/>
        </w:rPr>
        <w:t xml:space="preserve"> For a symptomatic hypogonadal man </w:t>
      </w:r>
      <w:r w:rsidRPr="005615C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12 months post–radical prostatectomy with favorable pathology and persistently undetectable PSA</w:t>
      </w:r>
      <w:r w:rsidRPr="005615CF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5615C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TRT may be cautiously considered</w:t>
      </w:r>
      <w:r w:rsidRPr="005615CF">
        <w:rPr>
          <w:rFonts w:ascii="Times New Roman" w:eastAsia="Times New Roman" w:hAnsi="Times New Roman" w:cs="Times New Roman"/>
          <w:kern w:val="0"/>
          <w14:ligatures w14:val="none"/>
        </w:rPr>
        <w:t xml:space="preserve"> using shared decision-making and </w:t>
      </w:r>
      <w:r w:rsidRPr="005615C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close PSA/testosterone/hematocrit monitoring</w:t>
      </w:r>
      <w:r w:rsidRPr="005615CF">
        <w:rPr>
          <w:rFonts w:ascii="Times New Roman" w:eastAsia="Times New Roman" w:hAnsi="Times New Roman" w:cs="Times New Roman"/>
          <w:kern w:val="0"/>
          <w14:ligatures w14:val="none"/>
        </w:rPr>
        <w:t xml:space="preserve">, ideally coordinated with urology/oncology as described in survivorship/urology guidance. </w:t>
      </w:r>
      <w:r w:rsidRPr="005615C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(NCCN; Mulhall; Bhasin [Endocrine Society])</w:t>
      </w:r>
    </w:p>
    <w:p w14:paraId="7B250BC8" w14:textId="77777777" w:rsidR="005615CF" w:rsidRPr="005615CF" w:rsidRDefault="005615CF" w:rsidP="005615C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615C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References supporting summary ordered by strength of evidence: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38"/>
        <w:gridCol w:w="1100"/>
        <w:gridCol w:w="2193"/>
        <w:gridCol w:w="1639"/>
        <w:gridCol w:w="1193"/>
        <w:gridCol w:w="2597"/>
      </w:tblGrid>
      <w:tr w:rsidR="005615CF" w:rsidRPr="005615CF" w14:paraId="335B321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741F2B0" w14:textId="7402B414" w:rsidR="005615CF" w:rsidRPr="005615CF" w:rsidRDefault="005615CF" w:rsidP="005615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5615C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Rank</w:t>
            </w:r>
          </w:p>
        </w:tc>
        <w:tc>
          <w:tcPr>
            <w:tcW w:w="0" w:type="auto"/>
            <w:vAlign w:val="center"/>
            <w:hideMark/>
          </w:tcPr>
          <w:p w14:paraId="18082D85" w14:textId="43446F82" w:rsidR="005615CF" w:rsidRPr="005615CF" w:rsidRDefault="005615CF" w:rsidP="005615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5615C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Level of Evidence</w:t>
            </w:r>
          </w:p>
        </w:tc>
        <w:tc>
          <w:tcPr>
            <w:tcW w:w="0" w:type="auto"/>
            <w:vAlign w:val="center"/>
            <w:hideMark/>
          </w:tcPr>
          <w:p w14:paraId="0CC70A28" w14:textId="77777777" w:rsidR="005615CF" w:rsidRPr="005615CF" w:rsidRDefault="005615CF" w:rsidP="005615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5615C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Study Title</w:t>
            </w:r>
          </w:p>
        </w:tc>
        <w:tc>
          <w:tcPr>
            <w:tcW w:w="0" w:type="auto"/>
            <w:vAlign w:val="center"/>
            <w:hideMark/>
          </w:tcPr>
          <w:p w14:paraId="4ADD54E8" w14:textId="77777777" w:rsidR="005615CF" w:rsidRPr="005615CF" w:rsidRDefault="005615CF" w:rsidP="005615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5615C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Authors</w:t>
            </w:r>
          </w:p>
        </w:tc>
        <w:tc>
          <w:tcPr>
            <w:tcW w:w="0" w:type="auto"/>
            <w:vAlign w:val="center"/>
            <w:hideMark/>
          </w:tcPr>
          <w:p w14:paraId="280F20D9" w14:textId="77777777" w:rsidR="005615CF" w:rsidRPr="005615CF" w:rsidRDefault="005615CF" w:rsidP="005615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5615C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Journal (Year)</w:t>
            </w:r>
          </w:p>
        </w:tc>
        <w:tc>
          <w:tcPr>
            <w:tcW w:w="0" w:type="auto"/>
            <w:vAlign w:val="center"/>
            <w:hideMark/>
          </w:tcPr>
          <w:p w14:paraId="676BF321" w14:textId="77777777" w:rsidR="005615CF" w:rsidRPr="005615CF" w:rsidRDefault="005615CF" w:rsidP="005615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5615C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Notes</w:t>
            </w:r>
          </w:p>
        </w:tc>
      </w:tr>
      <w:tr w:rsidR="005615CF" w:rsidRPr="005615CF" w14:paraId="4DC0D1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9CCAC2" w14:textId="77777777" w:rsidR="005615CF" w:rsidRPr="005615CF" w:rsidRDefault="005615CF" w:rsidP="005615C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615CF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🟩</w:t>
            </w:r>
            <w:r w:rsidRPr="005615C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r w:rsidRPr="005615C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361B55BC" w14:textId="77777777" w:rsidR="005615CF" w:rsidRPr="005615CF" w:rsidRDefault="005615CF" w:rsidP="005615C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615C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Guideline</w:t>
            </w:r>
          </w:p>
        </w:tc>
        <w:tc>
          <w:tcPr>
            <w:tcW w:w="0" w:type="auto"/>
            <w:vAlign w:val="center"/>
            <w:hideMark/>
          </w:tcPr>
          <w:p w14:paraId="51B4DE4B" w14:textId="77777777" w:rsidR="005615CF" w:rsidRPr="005615CF" w:rsidRDefault="005615CF" w:rsidP="005615C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615CF">
              <w:rPr>
                <w:rFonts w:ascii="Times New Roman" w:eastAsia="Times New Roman" w:hAnsi="Times New Roman" w:cs="Times New Roman"/>
                <w:i/>
                <w:iCs/>
                <w:kern w:val="0"/>
                <w14:ligatures w14:val="none"/>
              </w:rPr>
              <w:t>Survivorship</w:t>
            </w:r>
          </w:p>
        </w:tc>
        <w:tc>
          <w:tcPr>
            <w:tcW w:w="0" w:type="auto"/>
            <w:vAlign w:val="center"/>
            <w:hideMark/>
          </w:tcPr>
          <w:p w14:paraId="22C0CAA6" w14:textId="77777777" w:rsidR="005615CF" w:rsidRPr="005615CF" w:rsidRDefault="005615CF" w:rsidP="005615C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615C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National Comprehensive Cancer Network (NCCN)</w:t>
            </w:r>
          </w:p>
        </w:tc>
        <w:tc>
          <w:tcPr>
            <w:tcW w:w="0" w:type="auto"/>
            <w:vAlign w:val="center"/>
            <w:hideMark/>
          </w:tcPr>
          <w:p w14:paraId="592B0F41" w14:textId="77777777" w:rsidR="005615CF" w:rsidRPr="005615CF" w:rsidRDefault="005615CF" w:rsidP="005615C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615C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NCCN (Updated 2026)</w:t>
            </w:r>
          </w:p>
        </w:tc>
        <w:tc>
          <w:tcPr>
            <w:tcW w:w="0" w:type="auto"/>
            <w:vAlign w:val="center"/>
            <w:hideMark/>
          </w:tcPr>
          <w:p w14:paraId="63F51F5B" w14:textId="77777777" w:rsidR="005615CF" w:rsidRPr="005615CF" w:rsidRDefault="005615CF" w:rsidP="005615C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615C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Survivorship guidance acknowledges TRT may be considered in selected survivors and emphasizes coordination with treating team and ongoing surveillance.</w:t>
            </w:r>
          </w:p>
        </w:tc>
      </w:tr>
      <w:tr w:rsidR="005615CF" w:rsidRPr="005615CF" w14:paraId="4E2B80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3ACD72" w14:textId="77777777" w:rsidR="005615CF" w:rsidRPr="005615CF" w:rsidRDefault="005615CF" w:rsidP="005615C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615CF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🟩</w:t>
            </w:r>
            <w:r w:rsidRPr="005615C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r w:rsidRPr="005615C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5FE87870" w14:textId="77777777" w:rsidR="005615CF" w:rsidRPr="005615CF" w:rsidRDefault="005615CF" w:rsidP="005615C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615C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Guideline</w:t>
            </w:r>
          </w:p>
        </w:tc>
        <w:tc>
          <w:tcPr>
            <w:tcW w:w="0" w:type="auto"/>
            <w:vAlign w:val="center"/>
            <w:hideMark/>
          </w:tcPr>
          <w:p w14:paraId="74613B6C" w14:textId="77777777" w:rsidR="005615CF" w:rsidRPr="005615CF" w:rsidRDefault="005615CF" w:rsidP="005615C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615CF">
              <w:rPr>
                <w:rFonts w:ascii="Times New Roman" w:eastAsia="Times New Roman" w:hAnsi="Times New Roman" w:cs="Times New Roman"/>
                <w:i/>
                <w:iCs/>
                <w:kern w:val="0"/>
                <w14:ligatures w14:val="none"/>
              </w:rPr>
              <w:t>Evaluation and Management of Testosterone Deficiency: AUA Guideline</w:t>
            </w:r>
          </w:p>
        </w:tc>
        <w:tc>
          <w:tcPr>
            <w:tcW w:w="0" w:type="auto"/>
            <w:vAlign w:val="center"/>
            <w:hideMark/>
          </w:tcPr>
          <w:p w14:paraId="51319D2A" w14:textId="77777777" w:rsidR="005615CF" w:rsidRPr="005615CF" w:rsidRDefault="005615CF" w:rsidP="005615C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615C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Mulhall JP, Trost LW, Brannigan RE, et al.</w:t>
            </w:r>
          </w:p>
        </w:tc>
        <w:tc>
          <w:tcPr>
            <w:tcW w:w="0" w:type="auto"/>
            <w:vAlign w:val="center"/>
            <w:hideMark/>
          </w:tcPr>
          <w:p w14:paraId="7767228E" w14:textId="77777777" w:rsidR="005615CF" w:rsidRPr="005615CF" w:rsidRDefault="005615CF" w:rsidP="005615C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615CF">
              <w:rPr>
                <w:rFonts w:ascii="Times New Roman" w:eastAsia="Times New Roman" w:hAnsi="Times New Roman" w:cs="Times New Roman"/>
                <w:i/>
                <w:iCs/>
                <w:kern w:val="0"/>
                <w14:ligatures w14:val="none"/>
              </w:rPr>
              <w:t xml:space="preserve">J </w:t>
            </w:r>
            <w:proofErr w:type="spellStart"/>
            <w:r w:rsidRPr="005615CF">
              <w:rPr>
                <w:rFonts w:ascii="Times New Roman" w:eastAsia="Times New Roman" w:hAnsi="Times New Roman" w:cs="Times New Roman"/>
                <w:i/>
                <w:iCs/>
                <w:kern w:val="0"/>
                <w14:ligatures w14:val="none"/>
              </w:rPr>
              <w:t>Urol</w:t>
            </w:r>
            <w:proofErr w:type="spellEnd"/>
            <w:r w:rsidRPr="005615C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(2018)</w:t>
            </w:r>
          </w:p>
        </w:tc>
        <w:tc>
          <w:tcPr>
            <w:tcW w:w="0" w:type="auto"/>
            <w:vAlign w:val="center"/>
            <w:hideMark/>
          </w:tcPr>
          <w:p w14:paraId="4AA59AAB" w14:textId="77777777" w:rsidR="005615CF" w:rsidRPr="005615CF" w:rsidRDefault="005615CF" w:rsidP="005615C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615C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States TRT </w:t>
            </w:r>
            <w:r w:rsidRPr="005615C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can be considered</w:t>
            </w:r>
            <w:r w:rsidRPr="005615C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after radical prostatectomy in men with </w:t>
            </w:r>
            <w:r w:rsidRPr="005615C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favorable pathology</w:t>
            </w:r>
            <w:r w:rsidRPr="005615C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and </w:t>
            </w:r>
            <w:r w:rsidRPr="005615C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undetectable PSA</w:t>
            </w:r>
            <w:r w:rsidRPr="005615C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, with monitoring.</w:t>
            </w:r>
          </w:p>
        </w:tc>
      </w:tr>
      <w:tr w:rsidR="005615CF" w:rsidRPr="005615CF" w14:paraId="521C64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E76ADC" w14:textId="77777777" w:rsidR="005615CF" w:rsidRPr="005615CF" w:rsidRDefault="005615CF" w:rsidP="005615C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615CF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🟩</w:t>
            </w:r>
            <w:r w:rsidRPr="005615C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r w:rsidRPr="005615C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9FB7148" w14:textId="77777777" w:rsidR="005615CF" w:rsidRPr="005615CF" w:rsidRDefault="005615CF" w:rsidP="005615C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615C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Guideline</w:t>
            </w:r>
          </w:p>
        </w:tc>
        <w:tc>
          <w:tcPr>
            <w:tcW w:w="0" w:type="auto"/>
            <w:vAlign w:val="center"/>
            <w:hideMark/>
          </w:tcPr>
          <w:p w14:paraId="4E35BEA2" w14:textId="77777777" w:rsidR="005615CF" w:rsidRPr="005615CF" w:rsidRDefault="005615CF" w:rsidP="005615C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615CF">
              <w:rPr>
                <w:rFonts w:ascii="Times New Roman" w:eastAsia="Times New Roman" w:hAnsi="Times New Roman" w:cs="Times New Roman"/>
                <w:i/>
                <w:iCs/>
                <w:kern w:val="0"/>
                <w14:ligatures w14:val="none"/>
              </w:rPr>
              <w:t xml:space="preserve">Testosterone Therapy in Men </w:t>
            </w:r>
            <w:proofErr w:type="gramStart"/>
            <w:r w:rsidRPr="005615CF">
              <w:rPr>
                <w:rFonts w:ascii="Times New Roman" w:eastAsia="Times New Roman" w:hAnsi="Times New Roman" w:cs="Times New Roman"/>
                <w:i/>
                <w:iCs/>
                <w:kern w:val="0"/>
                <w14:ligatures w14:val="none"/>
              </w:rPr>
              <w:t>With</w:t>
            </w:r>
            <w:proofErr w:type="gramEnd"/>
            <w:r w:rsidRPr="005615CF">
              <w:rPr>
                <w:rFonts w:ascii="Times New Roman" w:eastAsia="Times New Roman" w:hAnsi="Times New Roman" w:cs="Times New Roman"/>
                <w:i/>
                <w:iCs/>
                <w:kern w:val="0"/>
                <w14:ligatures w14:val="none"/>
              </w:rPr>
              <w:t xml:space="preserve"> Hypogonadism: An Endocrine Society Clinical Practice Guideline</w:t>
            </w:r>
          </w:p>
        </w:tc>
        <w:tc>
          <w:tcPr>
            <w:tcW w:w="0" w:type="auto"/>
            <w:vAlign w:val="center"/>
            <w:hideMark/>
          </w:tcPr>
          <w:p w14:paraId="7EDF20C5" w14:textId="77777777" w:rsidR="005615CF" w:rsidRPr="005615CF" w:rsidRDefault="005615CF" w:rsidP="005615C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615C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Bhasin S, Brito JP, Cunningham GR, et al.</w:t>
            </w:r>
          </w:p>
        </w:tc>
        <w:tc>
          <w:tcPr>
            <w:tcW w:w="0" w:type="auto"/>
            <w:vAlign w:val="center"/>
            <w:hideMark/>
          </w:tcPr>
          <w:p w14:paraId="50F91030" w14:textId="77777777" w:rsidR="005615CF" w:rsidRPr="005615CF" w:rsidRDefault="005615CF" w:rsidP="005615C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615CF">
              <w:rPr>
                <w:rFonts w:ascii="Times New Roman" w:eastAsia="Times New Roman" w:hAnsi="Times New Roman" w:cs="Times New Roman"/>
                <w:i/>
                <w:iCs/>
                <w:kern w:val="0"/>
                <w14:ligatures w14:val="none"/>
              </w:rPr>
              <w:t xml:space="preserve">J Clin Endocrinol </w:t>
            </w:r>
            <w:proofErr w:type="spellStart"/>
            <w:r w:rsidRPr="005615CF">
              <w:rPr>
                <w:rFonts w:ascii="Times New Roman" w:eastAsia="Times New Roman" w:hAnsi="Times New Roman" w:cs="Times New Roman"/>
                <w:i/>
                <w:iCs/>
                <w:kern w:val="0"/>
                <w14:ligatures w14:val="none"/>
              </w:rPr>
              <w:t>Metab</w:t>
            </w:r>
            <w:proofErr w:type="spellEnd"/>
            <w:r w:rsidRPr="005615C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(2018)</w:t>
            </w:r>
          </w:p>
        </w:tc>
        <w:tc>
          <w:tcPr>
            <w:tcW w:w="0" w:type="auto"/>
            <w:vAlign w:val="center"/>
            <w:hideMark/>
          </w:tcPr>
          <w:p w14:paraId="7DEEED8E" w14:textId="77777777" w:rsidR="005615CF" w:rsidRPr="005615CF" w:rsidRDefault="005615CF" w:rsidP="005615C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615C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Notes limited/underpowered evidence for prostate outcomes; highlights uncertainty in quantifying risk–benefit and need for monitoring.</w:t>
            </w:r>
          </w:p>
        </w:tc>
      </w:tr>
      <w:tr w:rsidR="005615CF" w:rsidRPr="005615CF" w14:paraId="37837A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580FF2" w14:textId="77777777" w:rsidR="005615CF" w:rsidRPr="005615CF" w:rsidRDefault="005615CF" w:rsidP="005615C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615CF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🟢</w:t>
            </w:r>
            <w:r w:rsidRPr="005615C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r w:rsidRPr="005615C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1B686D77" w14:textId="55FA224D" w:rsidR="005615CF" w:rsidRPr="005615CF" w:rsidRDefault="005615CF" w:rsidP="005615C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615C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Clinical Trial </w:t>
            </w:r>
            <w:r w:rsidRPr="005615C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lastRenderedPageBreak/>
              <w:t>Meta-</w:t>
            </w:r>
            <w:r w:rsidR="0093553E" w:rsidRPr="00DB397D">
              <w:rPr>
                <w:rFonts w:ascii="Times New Roman" w:eastAsia="Times New Roman" w:hAnsi="Times New Roman" w:cs="Times New Roman"/>
                <w:b/>
                <w:bCs/>
                <w:noProof/>
                <w:color w:val="FF40FF"/>
                <w:kern w:val="0"/>
                <w:sz w:val="40"/>
                <w:szCs w:val="40"/>
                <w:u w:val="single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6AB912D2" wp14:editId="7BA74F66">
                      <wp:simplePos x="0" y="0"/>
                      <wp:positionH relativeFrom="column">
                        <wp:posOffset>-964565</wp:posOffset>
                      </wp:positionH>
                      <wp:positionV relativeFrom="paragraph">
                        <wp:posOffset>858520</wp:posOffset>
                      </wp:positionV>
                      <wp:extent cx="323850" cy="8180070"/>
                      <wp:effectExtent l="0" t="0" r="19050" b="11430"/>
                      <wp:wrapNone/>
                      <wp:docPr id="875444954" name="Rectangle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23850" cy="818007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40FF"/>
                              </a:solidFill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36635FF" id="Rectangle 2" o:spid="_x0000_s1026" style="position:absolute;margin-left:-75.95pt;margin-top:67.6pt;width:25.5pt;height:644.1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" fillcolor="#ff40ff" strokecolor="#030e13 [484]" strokeweight="1pt"/>
                  </w:pict>
                </mc:Fallback>
              </mc:AlternateContent>
            </w:r>
            <w:r w:rsidRPr="005615C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analysis</w:t>
            </w:r>
          </w:p>
        </w:tc>
        <w:tc>
          <w:tcPr>
            <w:tcW w:w="0" w:type="auto"/>
            <w:vAlign w:val="center"/>
            <w:hideMark/>
          </w:tcPr>
          <w:p w14:paraId="103C2AB3" w14:textId="77777777" w:rsidR="005615CF" w:rsidRPr="005615CF" w:rsidRDefault="005615CF" w:rsidP="005615C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615CF">
              <w:rPr>
                <w:rFonts w:ascii="Times New Roman" w:eastAsia="Times New Roman" w:hAnsi="Times New Roman" w:cs="Times New Roman"/>
                <w:i/>
                <w:iCs/>
                <w:kern w:val="0"/>
                <w14:ligatures w14:val="none"/>
              </w:rPr>
              <w:lastRenderedPageBreak/>
              <w:t xml:space="preserve">Oncological Safety of Testosterone Replacement Therapy </w:t>
            </w:r>
            <w:r w:rsidRPr="005615CF">
              <w:rPr>
                <w:rFonts w:ascii="Times New Roman" w:eastAsia="Times New Roman" w:hAnsi="Times New Roman" w:cs="Times New Roman"/>
                <w:i/>
                <w:iCs/>
                <w:kern w:val="0"/>
                <w14:ligatures w14:val="none"/>
              </w:rPr>
              <w:lastRenderedPageBreak/>
              <w:t xml:space="preserve">in Men </w:t>
            </w:r>
            <w:proofErr w:type="gramStart"/>
            <w:r w:rsidRPr="005615CF">
              <w:rPr>
                <w:rFonts w:ascii="Times New Roman" w:eastAsia="Times New Roman" w:hAnsi="Times New Roman" w:cs="Times New Roman"/>
                <w:i/>
                <w:iCs/>
                <w:kern w:val="0"/>
                <w14:ligatures w14:val="none"/>
              </w:rPr>
              <w:t>With</w:t>
            </w:r>
            <w:proofErr w:type="gramEnd"/>
            <w:r w:rsidRPr="005615CF">
              <w:rPr>
                <w:rFonts w:ascii="Times New Roman" w:eastAsia="Times New Roman" w:hAnsi="Times New Roman" w:cs="Times New Roman"/>
                <w:i/>
                <w:iCs/>
                <w:kern w:val="0"/>
                <w14:ligatures w14:val="none"/>
              </w:rPr>
              <w:t xml:space="preserve"> </w:t>
            </w:r>
            <w:proofErr w:type="spellStart"/>
            <w:r w:rsidRPr="005615CF">
              <w:rPr>
                <w:rFonts w:ascii="Times New Roman" w:eastAsia="Times New Roman" w:hAnsi="Times New Roman" w:cs="Times New Roman"/>
                <w:i/>
                <w:iCs/>
                <w:kern w:val="0"/>
                <w14:ligatures w14:val="none"/>
              </w:rPr>
              <w:t>Localised</w:t>
            </w:r>
            <w:proofErr w:type="spellEnd"/>
            <w:r w:rsidRPr="005615CF">
              <w:rPr>
                <w:rFonts w:ascii="Times New Roman" w:eastAsia="Times New Roman" w:hAnsi="Times New Roman" w:cs="Times New Roman"/>
                <w:i/>
                <w:iCs/>
                <w:kern w:val="0"/>
                <w14:ligatures w14:val="none"/>
              </w:rPr>
              <w:t xml:space="preserve"> Prostate Cancer: A Systematic Review of Observational Studies</w:t>
            </w:r>
          </w:p>
        </w:tc>
        <w:tc>
          <w:tcPr>
            <w:tcW w:w="0" w:type="auto"/>
            <w:vAlign w:val="center"/>
            <w:hideMark/>
          </w:tcPr>
          <w:p w14:paraId="6F3EDEE7" w14:textId="77777777" w:rsidR="005615CF" w:rsidRPr="005615CF" w:rsidRDefault="005615CF" w:rsidP="005615C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615C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lastRenderedPageBreak/>
              <w:t>Santucci J, Stapleton P, Perera M, et al.</w:t>
            </w:r>
          </w:p>
        </w:tc>
        <w:tc>
          <w:tcPr>
            <w:tcW w:w="0" w:type="auto"/>
            <w:vAlign w:val="center"/>
            <w:hideMark/>
          </w:tcPr>
          <w:p w14:paraId="59FA47DE" w14:textId="77777777" w:rsidR="005615CF" w:rsidRPr="005615CF" w:rsidRDefault="005615CF" w:rsidP="005615C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615CF">
              <w:rPr>
                <w:rFonts w:ascii="Times New Roman" w:eastAsia="Times New Roman" w:hAnsi="Times New Roman" w:cs="Times New Roman"/>
                <w:i/>
                <w:iCs/>
                <w:kern w:val="0"/>
                <w14:ligatures w14:val="none"/>
              </w:rPr>
              <w:t>BJU Int</w:t>
            </w:r>
            <w:r w:rsidRPr="005615C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(2025)</w:t>
            </w:r>
          </w:p>
        </w:tc>
        <w:tc>
          <w:tcPr>
            <w:tcW w:w="0" w:type="auto"/>
            <w:vAlign w:val="center"/>
            <w:hideMark/>
          </w:tcPr>
          <w:p w14:paraId="71A3E48A" w14:textId="77777777" w:rsidR="005615CF" w:rsidRPr="005615CF" w:rsidRDefault="005615CF" w:rsidP="005615C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615C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Systematic review of observational data; overall signals generally </w:t>
            </w:r>
            <w:r w:rsidRPr="005615C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lastRenderedPageBreak/>
              <w:t xml:space="preserve">do </w:t>
            </w:r>
            <w:r w:rsidRPr="005615C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not</w:t>
            </w:r>
            <w:r w:rsidRPr="005615C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show increased recurrence, but evidence quality limited by design/follow-up.</w:t>
            </w:r>
          </w:p>
        </w:tc>
      </w:tr>
      <w:tr w:rsidR="005615CF" w:rsidRPr="005615CF" w14:paraId="3AA3D5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03DC3C" w14:textId="52B0715F" w:rsidR="005615CF" w:rsidRPr="005615CF" w:rsidRDefault="005615CF" w:rsidP="005615C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615CF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lastRenderedPageBreak/>
              <w:t>🟢</w:t>
            </w:r>
            <w:r w:rsidRPr="005615C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r w:rsidRPr="005615C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1124C5AA" w14:textId="02F550C6" w:rsidR="005615CF" w:rsidRPr="005615CF" w:rsidRDefault="005615CF" w:rsidP="005615C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615C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Clinical Trial Meta-analysis</w:t>
            </w:r>
          </w:p>
        </w:tc>
        <w:tc>
          <w:tcPr>
            <w:tcW w:w="0" w:type="auto"/>
            <w:vAlign w:val="center"/>
            <w:hideMark/>
          </w:tcPr>
          <w:p w14:paraId="4ABFB265" w14:textId="77777777" w:rsidR="005615CF" w:rsidRPr="005615CF" w:rsidRDefault="005615CF" w:rsidP="005615C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615CF">
              <w:rPr>
                <w:rFonts w:ascii="Times New Roman" w:eastAsia="Times New Roman" w:hAnsi="Times New Roman" w:cs="Times New Roman"/>
                <w:i/>
                <w:iCs/>
                <w:kern w:val="0"/>
                <w14:ligatures w14:val="none"/>
              </w:rPr>
              <w:t>Oncological Safety of Testosterone Replacement Therapy in Prostate Cancer Survivors After Definitive Local Therapy: A Systematic Literature Review and Meta-Analysis</w:t>
            </w:r>
          </w:p>
        </w:tc>
        <w:tc>
          <w:tcPr>
            <w:tcW w:w="0" w:type="auto"/>
            <w:vAlign w:val="center"/>
            <w:hideMark/>
          </w:tcPr>
          <w:p w14:paraId="372BA9E7" w14:textId="77777777" w:rsidR="005615CF" w:rsidRPr="005615CF" w:rsidRDefault="005615CF" w:rsidP="005615C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5615C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Kardoust</w:t>
            </w:r>
            <w:proofErr w:type="spellEnd"/>
            <w:r w:rsidRPr="005615C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5615C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Parizi</w:t>
            </w:r>
            <w:proofErr w:type="spellEnd"/>
            <w:r w:rsidRPr="005615C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M, </w:t>
            </w:r>
            <w:proofErr w:type="spellStart"/>
            <w:r w:rsidRPr="005615C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Abufaraj</w:t>
            </w:r>
            <w:proofErr w:type="spellEnd"/>
            <w:r w:rsidRPr="005615C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M, </w:t>
            </w:r>
            <w:proofErr w:type="spellStart"/>
            <w:r w:rsidRPr="005615C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Fajkovic</w:t>
            </w:r>
            <w:proofErr w:type="spellEnd"/>
            <w:r w:rsidRPr="005615C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H, et al.</w:t>
            </w:r>
          </w:p>
        </w:tc>
        <w:tc>
          <w:tcPr>
            <w:tcW w:w="0" w:type="auto"/>
            <w:vAlign w:val="center"/>
            <w:hideMark/>
          </w:tcPr>
          <w:p w14:paraId="2121DB43" w14:textId="77777777" w:rsidR="005615CF" w:rsidRPr="005615CF" w:rsidRDefault="005615CF" w:rsidP="005615C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5615CF">
              <w:rPr>
                <w:rFonts w:ascii="Times New Roman" w:eastAsia="Times New Roman" w:hAnsi="Times New Roman" w:cs="Times New Roman"/>
                <w:i/>
                <w:iCs/>
                <w:kern w:val="0"/>
                <w14:ligatures w14:val="none"/>
              </w:rPr>
              <w:t>Urol</w:t>
            </w:r>
            <w:proofErr w:type="spellEnd"/>
            <w:r w:rsidRPr="005615CF">
              <w:rPr>
                <w:rFonts w:ascii="Times New Roman" w:eastAsia="Times New Roman" w:hAnsi="Times New Roman" w:cs="Times New Roman"/>
                <w:i/>
                <w:iCs/>
                <w:kern w:val="0"/>
                <w14:ligatures w14:val="none"/>
              </w:rPr>
              <w:t xml:space="preserve"> Oncol</w:t>
            </w:r>
            <w:r w:rsidRPr="005615C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(2019)</w:t>
            </w:r>
          </w:p>
        </w:tc>
        <w:tc>
          <w:tcPr>
            <w:tcW w:w="0" w:type="auto"/>
            <w:vAlign w:val="center"/>
            <w:hideMark/>
          </w:tcPr>
          <w:p w14:paraId="2AE552BD" w14:textId="77777777" w:rsidR="005615CF" w:rsidRPr="005615CF" w:rsidRDefault="005615CF" w:rsidP="005615C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615C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Meta-analysis across definitive local therapies; typically reports no increased recurrence signal; heterogeneous studies.</w:t>
            </w:r>
          </w:p>
        </w:tc>
      </w:tr>
      <w:tr w:rsidR="005615CF" w:rsidRPr="005615CF" w14:paraId="696455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3DD756" w14:textId="5AFE3E03" w:rsidR="005615CF" w:rsidRPr="005615CF" w:rsidRDefault="005615CF" w:rsidP="005615C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615CF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🟢</w:t>
            </w:r>
            <w:r w:rsidRPr="005615C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r w:rsidRPr="005615C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717AC3B3" w14:textId="77777777" w:rsidR="005615CF" w:rsidRPr="005615CF" w:rsidRDefault="005615CF" w:rsidP="005615C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615C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Clinical Trial Meta-analysis</w:t>
            </w:r>
          </w:p>
        </w:tc>
        <w:tc>
          <w:tcPr>
            <w:tcW w:w="0" w:type="auto"/>
            <w:vAlign w:val="center"/>
            <w:hideMark/>
          </w:tcPr>
          <w:p w14:paraId="0DB2927B" w14:textId="77777777" w:rsidR="005615CF" w:rsidRPr="005615CF" w:rsidRDefault="005615CF" w:rsidP="005615C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615CF">
              <w:rPr>
                <w:rFonts w:ascii="Times New Roman" w:eastAsia="Times New Roman" w:hAnsi="Times New Roman" w:cs="Times New Roman"/>
                <w:i/>
                <w:iCs/>
                <w:kern w:val="0"/>
                <w14:ligatures w14:val="none"/>
              </w:rPr>
              <w:t>Testosterone Therapy Does Not Increase the Risks of Prostate Cancer Recurrence or Death After Definitive Treatment for Localized Disease</w:t>
            </w:r>
          </w:p>
        </w:tc>
        <w:tc>
          <w:tcPr>
            <w:tcW w:w="0" w:type="auto"/>
            <w:vAlign w:val="center"/>
            <w:hideMark/>
          </w:tcPr>
          <w:p w14:paraId="16AA341B" w14:textId="77777777" w:rsidR="005615CF" w:rsidRPr="005615CF" w:rsidRDefault="005615CF" w:rsidP="005615C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615C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Sarkar RR, Patel SH, Parsons JK, et al.</w:t>
            </w:r>
          </w:p>
        </w:tc>
        <w:tc>
          <w:tcPr>
            <w:tcW w:w="0" w:type="auto"/>
            <w:vAlign w:val="center"/>
            <w:hideMark/>
          </w:tcPr>
          <w:p w14:paraId="1A9DA4DC" w14:textId="77777777" w:rsidR="005615CF" w:rsidRPr="005615CF" w:rsidRDefault="005615CF" w:rsidP="005615C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615CF">
              <w:rPr>
                <w:rFonts w:ascii="Times New Roman" w:eastAsia="Times New Roman" w:hAnsi="Times New Roman" w:cs="Times New Roman"/>
                <w:i/>
                <w:iCs/>
                <w:kern w:val="0"/>
                <w14:ligatures w14:val="none"/>
              </w:rPr>
              <w:t>Prostate Cancer Prostatic Dis</w:t>
            </w:r>
            <w:r w:rsidRPr="005615C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(2020)</w:t>
            </w:r>
          </w:p>
        </w:tc>
        <w:tc>
          <w:tcPr>
            <w:tcW w:w="0" w:type="auto"/>
            <w:vAlign w:val="center"/>
            <w:hideMark/>
          </w:tcPr>
          <w:p w14:paraId="2CCA567A" w14:textId="77777777" w:rsidR="005615CF" w:rsidRPr="005615CF" w:rsidRDefault="005615CF" w:rsidP="005615C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615C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Systematic review–type synthesis/reporting suggesting no increased recurrence/death; observational evidence base.</w:t>
            </w:r>
          </w:p>
        </w:tc>
      </w:tr>
      <w:tr w:rsidR="005615CF" w:rsidRPr="005615CF" w14:paraId="72F80D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400849" w14:textId="77777777" w:rsidR="005615CF" w:rsidRPr="005615CF" w:rsidRDefault="005615CF" w:rsidP="005615C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615CF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🟢</w:t>
            </w:r>
            <w:r w:rsidRPr="005615C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r w:rsidRPr="005615C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88AA70C" w14:textId="77777777" w:rsidR="005615CF" w:rsidRPr="005615CF" w:rsidRDefault="005615CF" w:rsidP="005615C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615C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Clinical Trial Meta-analysis</w:t>
            </w:r>
          </w:p>
        </w:tc>
        <w:tc>
          <w:tcPr>
            <w:tcW w:w="0" w:type="auto"/>
            <w:vAlign w:val="center"/>
            <w:hideMark/>
          </w:tcPr>
          <w:p w14:paraId="3A37389F" w14:textId="77777777" w:rsidR="005615CF" w:rsidRPr="005615CF" w:rsidRDefault="005615CF" w:rsidP="005615C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615CF">
              <w:rPr>
                <w:rFonts w:ascii="Times New Roman" w:eastAsia="Times New Roman" w:hAnsi="Times New Roman" w:cs="Times New Roman"/>
                <w:i/>
                <w:iCs/>
                <w:kern w:val="0"/>
                <w14:ligatures w14:val="none"/>
              </w:rPr>
              <w:t>Testosterone Replacement Therapy Following Definitive Treatment for Prostate Cancer: A Scoping Review of Safety and Efficacy</w:t>
            </w:r>
          </w:p>
        </w:tc>
        <w:tc>
          <w:tcPr>
            <w:tcW w:w="0" w:type="auto"/>
            <w:vAlign w:val="center"/>
            <w:hideMark/>
          </w:tcPr>
          <w:p w14:paraId="73840D9E" w14:textId="77777777" w:rsidR="005615CF" w:rsidRPr="005615CF" w:rsidRDefault="005615CF" w:rsidP="005615C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615C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Gibson J, George M, Grice P, et al.</w:t>
            </w:r>
          </w:p>
        </w:tc>
        <w:tc>
          <w:tcPr>
            <w:tcW w:w="0" w:type="auto"/>
            <w:vAlign w:val="center"/>
            <w:hideMark/>
          </w:tcPr>
          <w:p w14:paraId="2C0B48C8" w14:textId="77777777" w:rsidR="005615CF" w:rsidRPr="005615CF" w:rsidRDefault="005615CF" w:rsidP="005615C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615CF">
              <w:rPr>
                <w:rFonts w:ascii="Times New Roman" w:eastAsia="Times New Roman" w:hAnsi="Times New Roman" w:cs="Times New Roman"/>
                <w:i/>
                <w:iCs/>
                <w:kern w:val="0"/>
                <w14:ligatures w14:val="none"/>
              </w:rPr>
              <w:t>Int J Impot Res</w:t>
            </w:r>
            <w:r w:rsidRPr="005615C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(2025)</w:t>
            </w:r>
          </w:p>
        </w:tc>
        <w:tc>
          <w:tcPr>
            <w:tcW w:w="0" w:type="auto"/>
            <w:vAlign w:val="center"/>
            <w:hideMark/>
          </w:tcPr>
          <w:p w14:paraId="47F3E72A" w14:textId="77777777" w:rsidR="005615CF" w:rsidRPr="005615CF" w:rsidRDefault="005615CF" w:rsidP="005615C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615C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Scoping review summarizing safety/efficacy; recurrence rates in post-prostatectomy TRT cohorts generally low but limited by retrospective designs.</w:t>
            </w:r>
          </w:p>
        </w:tc>
      </w:tr>
      <w:tr w:rsidR="005615CF" w:rsidRPr="005615CF" w14:paraId="3BC421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1E45CC" w14:textId="77777777" w:rsidR="005615CF" w:rsidRPr="005615CF" w:rsidRDefault="005615CF" w:rsidP="005615C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615CF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🟢</w:t>
            </w:r>
            <w:r w:rsidRPr="005615C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r w:rsidRPr="005615C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716883D7" w14:textId="77777777" w:rsidR="005615CF" w:rsidRPr="005615CF" w:rsidRDefault="005615CF" w:rsidP="005615C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615C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Clinical Trial Meta-analysis</w:t>
            </w:r>
          </w:p>
        </w:tc>
        <w:tc>
          <w:tcPr>
            <w:tcW w:w="0" w:type="auto"/>
            <w:vAlign w:val="center"/>
            <w:hideMark/>
          </w:tcPr>
          <w:p w14:paraId="5196BC0D" w14:textId="77777777" w:rsidR="005615CF" w:rsidRPr="005615CF" w:rsidRDefault="005615CF" w:rsidP="005615C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615CF">
              <w:rPr>
                <w:rFonts w:ascii="Times New Roman" w:eastAsia="Times New Roman" w:hAnsi="Times New Roman" w:cs="Times New Roman"/>
                <w:i/>
                <w:iCs/>
                <w:kern w:val="0"/>
                <w14:ligatures w14:val="none"/>
              </w:rPr>
              <w:t>Testosterone Treatment in Middle-Aged and Older Men with Hypogonadism</w:t>
            </w:r>
          </w:p>
        </w:tc>
        <w:tc>
          <w:tcPr>
            <w:tcW w:w="0" w:type="auto"/>
            <w:vAlign w:val="center"/>
            <w:hideMark/>
          </w:tcPr>
          <w:p w14:paraId="1EB91C9C" w14:textId="77777777" w:rsidR="005615CF" w:rsidRPr="005615CF" w:rsidRDefault="005615CF" w:rsidP="005615C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615C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Bhasin S, Snyder PJ.</w:t>
            </w:r>
          </w:p>
        </w:tc>
        <w:tc>
          <w:tcPr>
            <w:tcW w:w="0" w:type="auto"/>
            <w:vAlign w:val="center"/>
            <w:hideMark/>
          </w:tcPr>
          <w:p w14:paraId="3E8B5700" w14:textId="77777777" w:rsidR="005615CF" w:rsidRPr="005615CF" w:rsidRDefault="005615CF" w:rsidP="005615C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615CF">
              <w:rPr>
                <w:rFonts w:ascii="Times New Roman" w:eastAsia="Times New Roman" w:hAnsi="Times New Roman" w:cs="Times New Roman"/>
                <w:i/>
                <w:iCs/>
                <w:kern w:val="0"/>
                <w14:ligatures w14:val="none"/>
              </w:rPr>
              <w:t>N Engl J Med</w:t>
            </w:r>
            <w:r w:rsidRPr="005615C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(2025)</w:t>
            </w:r>
          </w:p>
        </w:tc>
        <w:tc>
          <w:tcPr>
            <w:tcW w:w="0" w:type="auto"/>
            <w:vAlign w:val="center"/>
            <w:hideMark/>
          </w:tcPr>
          <w:p w14:paraId="02957C09" w14:textId="77777777" w:rsidR="005615CF" w:rsidRPr="005615CF" w:rsidRDefault="005615CF" w:rsidP="005615C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615C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Narrative review contextualizing TRT benefits/risks; not specific to post–prostate cancer survivors (useful framing, not direct survivorship evidence).</w:t>
            </w:r>
          </w:p>
        </w:tc>
      </w:tr>
      <w:tr w:rsidR="005615CF" w:rsidRPr="005615CF" w14:paraId="4C76E7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40BA30" w14:textId="77777777" w:rsidR="005615CF" w:rsidRPr="005615CF" w:rsidRDefault="005615CF" w:rsidP="005615C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615CF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🟢</w:t>
            </w:r>
            <w:r w:rsidRPr="005615C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r w:rsidRPr="005615C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4433A645" w14:textId="77777777" w:rsidR="005615CF" w:rsidRPr="005615CF" w:rsidRDefault="005615CF" w:rsidP="005615C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615C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Clinical Trial Meta-analysis</w:t>
            </w:r>
          </w:p>
        </w:tc>
        <w:tc>
          <w:tcPr>
            <w:tcW w:w="0" w:type="auto"/>
            <w:vAlign w:val="center"/>
            <w:hideMark/>
          </w:tcPr>
          <w:p w14:paraId="0C7E6F06" w14:textId="77777777" w:rsidR="005615CF" w:rsidRPr="005615CF" w:rsidRDefault="005615CF" w:rsidP="005615C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615CF">
              <w:rPr>
                <w:rFonts w:ascii="Times New Roman" w:eastAsia="Times New Roman" w:hAnsi="Times New Roman" w:cs="Times New Roman"/>
                <w:i/>
                <w:iCs/>
                <w:kern w:val="0"/>
                <w14:ligatures w14:val="none"/>
              </w:rPr>
              <w:t xml:space="preserve">Testosterone Therapy in Men </w:t>
            </w:r>
            <w:proofErr w:type="gramStart"/>
            <w:r w:rsidRPr="005615CF">
              <w:rPr>
                <w:rFonts w:ascii="Times New Roman" w:eastAsia="Times New Roman" w:hAnsi="Times New Roman" w:cs="Times New Roman"/>
                <w:i/>
                <w:iCs/>
                <w:kern w:val="0"/>
                <w14:ligatures w14:val="none"/>
              </w:rPr>
              <w:t>With</w:t>
            </w:r>
            <w:proofErr w:type="gramEnd"/>
            <w:r w:rsidRPr="005615CF">
              <w:rPr>
                <w:rFonts w:ascii="Times New Roman" w:eastAsia="Times New Roman" w:hAnsi="Times New Roman" w:cs="Times New Roman"/>
                <w:i/>
                <w:iCs/>
                <w:kern w:val="0"/>
                <w14:ligatures w14:val="none"/>
              </w:rPr>
              <w:t xml:space="preserve"> Prostate Cancer</w:t>
            </w:r>
          </w:p>
        </w:tc>
        <w:tc>
          <w:tcPr>
            <w:tcW w:w="0" w:type="auto"/>
            <w:vAlign w:val="center"/>
            <w:hideMark/>
          </w:tcPr>
          <w:p w14:paraId="6975F75E" w14:textId="77777777" w:rsidR="005615CF" w:rsidRPr="005615CF" w:rsidRDefault="005615CF" w:rsidP="005615C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615C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Kaplan AL, Hu JC, Morgentaler A, et al.</w:t>
            </w:r>
          </w:p>
        </w:tc>
        <w:tc>
          <w:tcPr>
            <w:tcW w:w="0" w:type="auto"/>
            <w:vAlign w:val="center"/>
            <w:hideMark/>
          </w:tcPr>
          <w:p w14:paraId="6D9FC835" w14:textId="77777777" w:rsidR="005615CF" w:rsidRPr="005615CF" w:rsidRDefault="005615CF" w:rsidP="005615C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5615CF">
              <w:rPr>
                <w:rFonts w:ascii="Times New Roman" w:eastAsia="Times New Roman" w:hAnsi="Times New Roman" w:cs="Times New Roman"/>
                <w:i/>
                <w:iCs/>
                <w:kern w:val="0"/>
                <w14:ligatures w14:val="none"/>
              </w:rPr>
              <w:t>Eur</w:t>
            </w:r>
            <w:proofErr w:type="spellEnd"/>
            <w:r w:rsidRPr="005615CF">
              <w:rPr>
                <w:rFonts w:ascii="Times New Roman" w:eastAsia="Times New Roman" w:hAnsi="Times New Roman" w:cs="Times New Roman"/>
                <w:i/>
                <w:iCs/>
                <w:kern w:val="0"/>
                <w14:ligatures w14:val="none"/>
              </w:rPr>
              <w:t xml:space="preserve"> </w:t>
            </w:r>
            <w:proofErr w:type="spellStart"/>
            <w:r w:rsidRPr="005615CF">
              <w:rPr>
                <w:rFonts w:ascii="Times New Roman" w:eastAsia="Times New Roman" w:hAnsi="Times New Roman" w:cs="Times New Roman"/>
                <w:i/>
                <w:iCs/>
                <w:kern w:val="0"/>
                <w14:ligatures w14:val="none"/>
              </w:rPr>
              <w:t>Urol</w:t>
            </w:r>
            <w:proofErr w:type="spellEnd"/>
            <w:r w:rsidRPr="005615C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(2016)</w:t>
            </w:r>
          </w:p>
        </w:tc>
        <w:tc>
          <w:tcPr>
            <w:tcW w:w="0" w:type="auto"/>
            <w:vAlign w:val="center"/>
            <w:hideMark/>
          </w:tcPr>
          <w:p w14:paraId="25D08B26" w14:textId="77777777" w:rsidR="005615CF" w:rsidRPr="005615CF" w:rsidRDefault="005615CF" w:rsidP="005615C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615C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Review and recommendations based on available observational evidence/experience; supports careful selection/monitoring.</w:t>
            </w:r>
          </w:p>
        </w:tc>
      </w:tr>
      <w:tr w:rsidR="005615CF" w:rsidRPr="005615CF" w14:paraId="0F138B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AA69A0" w14:textId="117F83A7" w:rsidR="005615CF" w:rsidRPr="005615CF" w:rsidRDefault="005615CF" w:rsidP="005615C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615CF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lastRenderedPageBreak/>
              <w:t>🟢</w:t>
            </w:r>
            <w:r w:rsidRPr="005615C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r w:rsidRPr="005615C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CA2CC29" w14:textId="77777777" w:rsidR="005615CF" w:rsidRPr="005615CF" w:rsidRDefault="005615CF" w:rsidP="005615C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615C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Clinical Trial Meta-analysis</w:t>
            </w:r>
          </w:p>
        </w:tc>
        <w:tc>
          <w:tcPr>
            <w:tcW w:w="0" w:type="auto"/>
            <w:vAlign w:val="center"/>
            <w:hideMark/>
          </w:tcPr>
          <w:p w14:paraId="5C7EFABD" w14:textId="77777777" w:rsidR="005615CF" w:rsidRPr="005615CF" w:rsidRDefault="005615CF" w:rsidP="005615C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615CF">
              <w:rPr>
                <w:rFonts w:ascii="Times New Roman" w:eastAsia="Times New Roman" w:hAnsi="Times New Roman" w:cs="Times New Roman"/>
                <w:i/>
                <w:iCs/>
                <w:kern w:val="0"/>
                <w14:ligatures w14:val="none"/>
              </w:rPr>
              <w:t xml:space="preserve">Testosterone Therapy in Men </w:t>
            </w:r>
            <w:proofErr w:type="gramStart"/>
            <w:r w:rsidRPr="005615CF">
              <w:rPr>
                <w:rFonts w:ascii="Times New Roman" w:eastAsia="Times New Roman" w:hAnsi="Times New Roman" w:cs="Times New Roman"/>
                <w:i/>
                <w:iCs/>
                <w:kern w:val="0"/>
                <w14:ligatures w14:val="none"/>
              </w:rPr>
              <w:t>With</w:t>
            </w:r>
            <w:proofErr w:type="gramEnd"/>
            <w:r w:rsidRPr="005615CF">
              <w:rPr>
                <w:rFonts w:ascii="Times New Roman" w:eastAsia="Times New Roman" w:hAnsi="Times New Roman" w:cs="Times New Roman"/>
                <w:i/>
                <w:iCs/>
                <w:kern w:val="0"/>
                <w14:ligatures w14:val="none"/>
              </w:rPr>
              <w:t xml:space="preserve"> Prostate Cancer: Literature Review, Clinical Experience, and Recommendations</w:t>
            </w:r>
          </w:p>
        </w:tc>
        <w:tc>
          <w:tcPr>
            <w:tcW w:w="0" w:type="auto"/>
            <w:vAlign w:val="center"/>
            <w:hideMark/>
          </w:tcPr>
          <w:p w14:paraId="0E660732" w14:textId="77777777" w:rsidR="005615CF" w:rsidRPr="005615CF" w:rsidRDefault="005615CF" w:rsidP="005615C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615C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Morgentaler A, Conners WP.</w:t>
            </w:r>
          </w:p>
        </w:tc>
        <w:tc>
          <w:tcPr>
            <w:tcW w:w="0" w:type="auto"/>
            <w:vAlign w:val="center"/>
            <w:hideMark/>
          </w:tcPr>
          <w:p w14:paraId="7B2EB72B" w14:textId="77777777" w:rsidR="005615CF" w:rsidRPr="005615CF" w:rsidRDefault="005615CF" w:rsidP="005615C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615CF">
              <w:rPr>
                <w:rFonts w:ascii="Times New Roman" w:eastAsia="Times New Roman" w:hAnsi="Times New Roman" w:cs="Times New Roman"/>
                <w:i/>
                <w:iCs/>
                <w:kern w:val="0"/>
                <w14:ligatures w14:val="none"/>
              </w:rPr>
              <w:t xml:space="preserve">Asian J </w:t>
            </w:r>
            <w:proofErr w:type="spellStart"/>
            <w:r w:rsidRPr="005615CF">
              <w:rPr>
                <w:rFonts w:ascii="Times New Roman" w:eastAsia="Times New Roman" w:hAnsi="Times New Roman" w:cs="Times New Roman"/>
                <w:i/>
                <w:iCs/>
                <w:kern w:val="0"/>
                <w14:ligatures w14:val="none"/>
              </w:rPr>
              <w:t>Androl</w:t>
            </w:r>
            <w:proofErr w:type="spellEnd"/>
            <w:r w:rsidRPr="005615C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(2015)</w:t>
            </w:r>
          </w:p>
        </w:tc>
        <w:tc>
          <w:tcPr>
            <w:tcW w:w="0" w:type="auto"/>
            <w:vAlign w:val="center"/>
            <w:hideMark/>
          </w:tcPr>
          <w:p w14:paraId="4A35DAB1" w14:textId="77777777" w:rsidR="005615CF" w:rsidRPr="005615CF" w:rsidRDefault="005615CF" w:rsidP="005615C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615C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Narrative review + clinical recommendations; emphasizes selection criteria and close PSA surveillance.</w:t>
            </w:r>
          </w:p>
        </w:tc>
      </w:tr>
      <w:tr w:rsidR="005615CF" w:rsidRPr="005615CF" w14:paraId="460106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E30BDE" w14:textId="496AE307" w:rsidR="005615CF" w:rsidRPr="005615CF" w:rsidRDefault="005615CF" w:rsidP="005615C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615CF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🟨🟢</w:t>
            </w:r>
            <w:r w:rsidRPr="005615C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r w:rsidRPr="005615C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504B4C8B" w14:textId="389A8042" w:rsidR="005615CF" w:rsidRPr="005615CF" w:rsidRDefault="005615CF" w:rsidP="005615C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615C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Phase 3 (P3) Trial</w:t>
            </w:r>
          </w:p>
        </w:tc>
        <w:tc>
          <w:tcPr>
            <w:tcW w:w="0" w:type="auto"/>
            <w:vAlign w:val="center"/>
            <w:hideMark/>
          </w:tcPr>
          <w:p w14:paraId="73C444F0" w14:textId="77777777" w:rsidR="005615CF" w:rsidRPr="005615CF" w:rsidRDefault="005615CF" w:rsidP="005615C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615CF">
              <w:rPr>
                <w:rFonts w:ascii="Times New Roman" w:eastAsia="Times New Roman" w:hAnsi="Times New Roman" w:cs="Times New Roman"/>
                <w:i/>
                <w:iCs/>
                <w:kern w:val="0"/>
                <w14:ligatures w14:val="none"/>
              </w:rPr>
              <w:t xml:space="preserve">Prostate Safety Events During Testosterone Replacement Therapy in Men </w:t>
            </w:r>
            <w:proofErr w:type="gramStart"/>
            <w:r w:rsidRPr="005615CF">
              <w:rPr>
                <w:rFonts w:ascii="Times New Roman" w:eastAsia="Times New Roman" w:hAnsi="Times New Roman" w:cs="Times New Roman"/>
                <w:i/>
                <w:iCs/>
                <w:kern w:val="0"/>
                <w14:ligatures w14:val="none"/>
              </w:rPr>
              <w:t>With</w:t>
            </w:r>
            <w:proofErr w:type="gramEnd"/>
            <w:r w:rsidRPr="005615CF">
              <w:rPr>
                <w:rFonts w:ascii="Times New Roman" w:eastAsia="Times New Roman" w:hAnsi="Times New Roman" w:cs="Times New Roman"/>
                <w:i/>
                <w:iCs/>
                <w:kern w:val="0"/>
                <w14:ligatures w14:val="none"/>
              </w:rPr>
              <w:t xml:space="preserve"> Hypogonadism: A Randomized Clinical Trial</w:t>
            </w:r>
          </w:p>
        </w:tc>
        <w:tc>
          <w:tcPr>
            <w:tcW w:w="0" w:type="auto"/>
            <w:vAlign w:val="center"/>
            <w:hideMark/>
          </w:tcPr>
          <w:p w14:paraId="4B95A03A" w14:textId="77777777" w:rsidR="005615CF" w:rsidRPr="005615CF" w:rsidRDefault="005615CF" w:rsidP="005615C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615C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Bhasin S, </w:t>
            </w:r>
            <w:proofErr w:type="spellStart"/>
            <w:r w:rsidRPr="005615C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Travison</w:t>
            </w:r>
            <w:proofErr w:type="spellEnd"/>
            <w:r w:rsidRPr="005615C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TG, Pencina KM, et al.</w:t>
            </w:r>
          </w:p>
        </w:tc>
        <w:tc>
          <w:tcPr>
            <w:tcW w:w="0" w:type="auto"/>
            <w:vAlign w:val="center"/>
            <w:hideMark/>
          </w:tcPr>
          <w:p w14:paraId="4630A045" w14:textId="77777777" w:rsidR="005615CF" w:rsidRPr="005615CF" w:rsidRDefault="005615CF" w:rsidP="005615C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615CF">
              <w:rPr>
                <w:rFonts w:ascii="Times New Roman" w:eastAsia="Times New Roman" w:hAnsi="Times New Roman" w:cs="Times New Roman"/>
                <w:i/>
                <w:iCs/>
                <w:kern w:val="0"/>
                <w14:ligatures w14:val="none"/>
              </w:rPr>
              <w:t xml:space="preserve">JAMA </w:t>
            </w:r>
            <w:proofErr w:type="spellStart"/>
            <w:r w:rsidRPr="005615CF">
              <w:rPr>
                <w:rFonts w:ascii="Times New Roman" w:eastAsia="Times New Roman" w:hAnsi="Times New Roman" w:cs="Times New Roman"/>
                <w:i/>
                <w:iCs/>
                <w:kern w:val="0"/>
                <w14:ligatures w14:val="none"/>
              </w:rPr>
              <w:t>Netw</w:t>
            </w:r>
            <w:proofErr w:type="spellEnd"/>
            <w:r w:rsidRPr="005615CF">
              <w:rPr>
                <w:rFonts w:ascii="Times New Roman" w:eastAsia="Times New Roman" w:hAnsi="Times New Roman" w:cs="Times New Roman"/>
                <w:i/>
                <w:iCs/>
                <w:kern w:val="0"/>
                <w14:ligatures w14:val="none"/>
              </w:rPr>
              <w:t xml:space="preserve"> Open</w:t>
            </w:r>
            <w:r w:rsidRPr="005615C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(2023)</w:t>
            </w:r>
          </w:p>
        </w:tc>
        <w:tc>
          <w:tcPr>
            <w:tcW w:w="0" w:type="auto"/>
            <w:vAlign w:val="center"/>
            <w:hideMark/>
          </w:tcPr>
          <w:p w14:paraId="528150AE" w14:textId="77777777" w:rsidR="005615CF" w:rsidRPr="005615CF" w:rsidRDefault="005615CF" w:rsidP="005615C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615C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Large RCT (TRAVERSE-related prostate safety outcomes): no increase in high-grade prostate cancer/prostate safety endpoints; </w:t>
            </w:r>
            <w:r w:rsidRPr="005615C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excluded</w:t>
            </w:r>
            <w:r w:rsidRPr="005615C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high-risk prostate cancer populations—indirect for survivorship counseling.</w:t>
            </w:r>
          </w:p>
        </w:tc>
      </w:tr>
      <w:tr w:rsidR="005615CF" w:rsidRPr="005615CF" w14:paraId="5D33B4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5D1D5C" w14:textId="4D05D1BA" w:rsidR="005615CF" w:rsidRPr="005615CF" w:rsidRDefault="005615CF" w:rsidP="005615C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615CF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🟨</w:t>
            </w:r>
            <w:r w:rsidRPr="005615C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r w:rsidRPr="005615C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7F3C1F85" w14:textId="77777777" w:rsidR="005615CF" w:rsidRPr="005615CF" w:rsidRDefault="005615CF" w:rsidP="005615C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615C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Phase 2 (P2) Trial</w:t>
            </w:r>
          </w:p>
        </w:tc>
        <w:tc>
          <w:tcPr>
            <w:tcW w:w="0" w:type="auto"/>
            <w:vAlign w:val="center"/>
            <w:hideMark/>
          </w:tcPr>
          <w:p w14:paraId="40922DFF" w14:textId="77777777" w:rsidR="005615CF" w:rsidRPr="005615CF" w:rsidRDefault="005615CF" w:rsidP="005615C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42FB7311" w14:textId="77777777" w:rsidR="005615CF" w:rsidRPr="005615CF" w:rsidRDefault="005615CF" w:rsidP="005615C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437A2E70" w14:textId="77777777" w:rsidR="005615CF" w:rsidRPr="005615CF" w:rsidRDefault="005615CF" w:rsidP="005615C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415461AB" w14:textId="77777777" w:rsidR="005615CF" w:rsidRPr="005615CF" w:rsidRDefault="005615CF" w:rsidP="005615C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615C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No eligible P2 TRT trials in post–radical prostatectomy prostate cancer survivors cited in provided references.</w:t>
            </w:r>
          </w:p>
        </w:tc>
      </w:tr>
      <w:tr w:rsidR="005615CF" w:rsidRPr="005615CF" w14:paraId="6AFCDC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B13088" w14:textId="1CE142D3" w:rsidR="005615CF" w:rsidRPr="005615CF" w:rsidRDefault="005615CF" w:rsidP="005615C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615CF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🟧</w:t>
            </w:r>
            <w:r w:rsidRPr="005615C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r w:rsidRPr="005615C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5F9FA6F9" w14:textId="77777777" w:rsidR="005615CF" w:rsidRPr="005615CF" w:rsidRDefault="005615CF" w:rsidP="005615C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615C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Phase 1 (P1) Trial</w:t>
            </w:r>
          </w:p>
        </w:tc>
        <w:tc>
          <w:tcPr>
            <w:tcW w:w="0" w:type="auto"/>
            <w:vAlign w:val="center"/>
            <w:hideMark/>
          </w:tcPr>
          <w:p w14:paraId="0AD588EF" w14:textId="77777777" w:rsidR="005615CF" w:rsidRPr="005615CF" w:rsidRDefault="005615CF" w:rsidP="005615C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3CF2F092" w14:textId="77777777" w:rsidR="005615CF" w:rsidRPr="005615CF" w:rsidRDefault="005615CF" w:rsidP="005615C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4F03F046" w14:textId="77777777" w:rsidR="005615CF" w:rsidRPr="005615CF" w:rsidRDefault="005615CF" w:rsidP="005615C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65258219" w14:textId="77777777" w:rsidR="005615CF" w:rsidRPr="005615CF" w:rsidRDefault="005615CF" w:rsidP="005615C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615C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No eligible P1 TRT trials in post–radical prostatectomy prostate cancer survivors cited in provided references.</w:t>
            </w:r>
          </w:p>
        </w:tc>
      </w:tr>
      <w:tr w:rsidR="005615CF" w:rsidRPr="005615CF" w14:paraId="01A275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AA2899" w14:textId="5B181E4D" w:rsidR="005615CF" w:rsidRPr="005615CF" w:rsidRDefault="005615CF" w:rsidP="005615C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615CF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🟧🔴</w:t>
            </w:r>
            <w:r w:rsidRPr="005615C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r w:rsidRPr="005615C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77E429F4" w14:textId="77777777" w:rsidR="005615CF" w:rsidRPr="005615CF" w:rsidRDefault="005615CF" w:rsidP="005615C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615C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Large Cohort Study</w:t>
            </w:r>
          </w:p>
        </w:tc>
        <w:tc>
          <w:tcPr>
            <w:tcW w:w="0" w:type="auto"/>
            <w:vAlign w:val="center"/>
            <w:hideMark/>
          </w:tcPr>
          <w:p w14:paraId="072A7493" w14:textId="77777777" w:rsidR="005615CF" w:rsidRPr="005615CF" w:rsidRDefault="005615CF" w:rsidP="005615C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615CF">
              <w:rPr>
                <w:rFonts w:ascii="Times New Roman" w:eastAsia="Times New Roman" w:hAnsi="Times New Roman" w:cs="Times New Roman"/>
                <w:i/>
                <w:iCs/>
                <w:kern w:val="0"/>
                <w14:ligatures w14:val="none"/>
              </w:rPr>
              <w:t>Testosterone Therapy in Men After Radical Prostatectomy for Low-Intermediate Organ-Confined Prostate Cancer</w:t>
            </w:r>
          </w:p>
        </w:tc>
        <w:tc>
          <w:tcPr>
            <w:tcW w:w="0" w:type="auto"/>
            <w:vAlign w:val="center"/>
            <w:hideMark/>
          </w:tcPr>
          <w:p w14:paraId="02C6DEE2" w14:textId="77777777" w:rsidR="005615CF" w:rsidRPr="005615CF" w:rsidRDefault="005615CF" w:rsidP="005615C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615C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Flores JM, Vertosick EA, Salter CA, et al.</w:t>
            </w:r>
          </w:p>
        </w:tc>
        <w:tc>
          <w:tcPr>
            <w:tcW w:w="0" w:type="auto"/>
            <w:vAlign w:val="center"/>
            <w:hideMark/>
          </w:tcPr>
          <w:p w14:paraId="22612F6A" w14:textId="77777777" w:rsidR="005615CF" w:rsidRPr="005615CF" w:rsidRDefault="005615CF" w:rsidP="005615C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615CF">
              <w:rPr>
                <w:rFonts w:ascii="Times New Roman" w:eastAsia="Times New Roman" w:hAnsi="Times New Roman" w:cs="Times New Roman"/>
                <w:i/>
                <w:iCs/>
                <w:kern w:val="0"/>
                <w14:ligatures w14:val="none"/>
              </w:rPr>
              <w:t xml:space="preserve">J </w:t>
            </w:r>
            <w:proofErr w:type="spellStart"/>
            <w:r w:rsidRPr="005615CF">
              <w:rPr>
                <w:rFonts w:ascii="Times New Roman" w:eastAsia="Times New Roman" w:hAnsi="Times New Roman" w:cs="Times New Roman"/>
                <w:i/>
                <w:iCs/>
                <w:kern w:val="0"/>
                <w14:ligatures w14:val="none"/>
              </w:rPr>
              <w:t>Urol</w:t>
            </w:r>
            <w:proofErr w:type="spellEnd"/>
            <w:r w:rsidRPr="005615C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(2025)</w:t>
            </w:r>
          </w:p>
        </w:tc>
        <w:tc>
          <w:tcPr>
            <w:tcW w:w="0" w:type="auto"/>
            <w:vAlign w:val="center"/>
            <w:hideMark/>
          </w:tcPr>
          <w:p w14:paraId="0564A88A" w14:textId="77777777" w:rsidR="005615CF" w:rsidRPr="005615CF" w:rsidRDefault="005615CF" w:rsidP="005615C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615C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Large single-institution cohort (incl. Grade Groups 1–3); TRT exposure not associated with increased BCR vs controls over available follow-up.</w:t>
            </w:r>
          </w:p>
        </w:tc>
      </w:tr>
      <w:tr w:rsidR="005615CF" w:rsidRPr="005615CF" w14:paraId="6C495E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6F43AF" w14:textId="77777777" w:rsidR="005615CF" w:rsidRPr="005615CF" w:rsidRDefault="005615CF" w:rsidP="005615C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615CF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🟥</w:t>
            </w:r>
            <w:r w:rsidRPr="005615C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r w:rsidRPr="005615C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578483BD" w14:textId="77777777" w:rsidR="005615CF" w:rsidRPr="005615CF" w:rsidRDefault="005615CF" w:rsidP="005615C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615C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Cohort Study</w:t>
            </w:r>
          </w:p>
        </w:tc>
        <w:tc>
          <w:tcPr>
            <w:tcW w:w="0" w:type="auto"/>
            <w:vAlign w:val="center"/>
            <w:hideMark/>
          </w:tcPr>
          <w:p w14:paraId="11BED5EF" w14:textId="77777777" w:rsidR="005615CF" w:rsidRPr="005615CF" w:rsidRDefault="005615CF" w:rsidP="005615C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615CF">
              <w:rPr>
                <w:rFonts w:ascii="Times New Roman" w:eastAsia="Times New Roman" w:hAnsi="Times New Roman" w:cs="Times New Roman"/>
                <w:i/>
                <w:iCs/>
                <w:kern w:val="0"/>
                <w14:ligatures w14:val="none"/>
              </w:rPr>
              <w:t xml:space="preserve">Testosterone Replacement Therapy in Patients </w:t>
            </w:r>
            <w:proofErr w:type="gramStart"/>
            <w:r w:rsidRPr="005615CF">
              <w:rPr>
                <w:rFonts w:ascii="Times New Roman" w:eastAsia="Times New Roman" w:hAnsi="Times New Roman" w:cs="Times New Roman"/>
                <w:i/>
                <w:iCs/>
                <w:kern w:val="0"/>
                <w14:ligatures w14:val="none"/>
              </w:rPr>
              <w:t>With</w:t>
            </w:r>
            <w:proofErr w:type="gramEnd"/>
            <w:r w:rsidRPr="005615CF">
              <w:rPr>
                <w:rFonts w:ascii="Times New Roman" w:eastAsia="Times New Roman" w:hAnsi="Times New Roman" w:cs="Times New Roman"/>
                <w:i/>
                <w:iCs/>
                <w:kern w:val="0"/>
                <w14:ligatures w14:val="none"/>
              </w:rPr>
              <w:t xml:space="preserve"> Prostate Cancer After Radical Prostatectomy</w:t>
            </w:r>
          </w:p>
        </w:tc>
        <w:tc>
          <w:tcPr>
            <w:tcW w:w="0" w:type="auto"/>
            <w:vAlign w:val="center"/>
            <w:hideMark/>
          </w:tcPr>
          <w:p w14:paraId="6121F75B" w14:textId="77777777" w:rsidR="005615CF" w:rsidRPr="005615CF" w:rsidRDefault="005615CF" w:rsidP="005615C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615C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Pastuszak AW, Pearlman AM, Lai WS, et al.</w:t>
            </w:r>
          </w:p>
        </w:tc>
        <w:tc>
          <w:tcPr>
            <w:tcW w:w="0" w:type="auto"/>
            <w:vAlign w:val="center"/>
            <w:hideMark/>
          </w:tcPr>
          <w:p w14:paraId="6F1B4D79" w14:textId="77777777" w:rsidR="005615CF" w:rsidRPr="005615CF" w:rsidRDefault="005615CF" w:rsidP="005615C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615CF">
              <w:rPr>
                <w:rFonts w:ascii="Times New Roman" w:eastAsia="Times New Roman" w:hAnsi="Times New Roman" w:cs="Times New Roman"/>
                <w:i/>
                <w:iCs/>
                <w:kern w:val="0"/>
                <w14:ligatures w14:val="none"/>
              </w:rPr>
              <w:t xml:space="preserve">J </w:t>
            </w:r>
            <w:proofErr w:type="spellStart"/>
            <w:r w:rsidRPr="005615CF">
              <w:rPr>
                <w:rFonts w:ascii="Times New Roman" w:eastAsia="Times New Roman" w:hAnsi="Times New Roman" w:cs="Times New Roman"/>
                <w:i/>
                <w:iCs/>
                <w:kern w:val="0"/>
                <w14:ligatures w14:val="none"/>
              </w:rPr>
              <w:t>Urol</w:t>
            </w:r>
            <w:proofErr w:type="spellEnd"/>
            <w:r w:rsidRPr="005615C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(2013)</w:t>
            </w:r>
          </w:p>
        </w:tc>
        <w:tc>
          <w:tcPr>
            <w:tcW w:w="0" w:type="auto"/>
            <w:vAlign w:val="center"/>
            <w:hideMark/>
          </w:tcPr>
          <w:p w14:paraId="05781EFC" w14:textId="77777777" w:rsidR="005615CF" w:rsidRPr="005615CF" w:rsidRDefault="005615CF" w:rsidP="005615C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615C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Retrospective cohort suggesting low recurrence rates with TRT in selected post-prostatectomy men; limited size/follow-up.</w:t>
            </w:r>
          </w:p>
        </w:tc>
      </w:tr>
      <w:tr w:rsidR="005615CF" w:rsidRPr="005615CF" w14:paraId="784138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CD3D7D" w14:textId="77777777" w:rsidR="005615CF" w:rsidRPr="005615CF" w:rsidRDefault="005615CF" w:rsidP="005615C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615CF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🟥</w:t>
            </w:r>
            <w:r w:rsidRPr="005615C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r w:rsidRPr="005615C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3DBCC5BE" w14:textId="77777777" w:rsidR="005615CF" w:rsidRPr="005615CF" w:rsidRDefault="005615CF" w:rsidP="005615C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615C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Cohort Study</w:t>
            </w:r>
          </w:p>
        </w:tc>
        <w:tc>
          <w:tcPr>
            <w:tcW w:w="0" w:type="auto"/>
            <w:vAlign w:val="center"/>
            <w:hideMark/>
          </w:tcPr>
          <w:p w14:paraId="0DFAE1FE" w14:textId="77777777" w:rsidR="005615CF" w:rsidRPr="005615CF" w:rsidRDefault="005615CF" w:rsidP="005615C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615CF">
              <w:rPr>
                <w:rFonts w:ascii="Times New Roman" w:eastAsia="Times New Roman" w:hAnsi="Times New Roman" w:cs="Times New Roman"/>
                <w:i/>
                <w:iCs/>
                <w:kern w:val="0"/>
                <w14:ligatures w14:val="none"/>
              </w:rPr>
              <w:t xml:space="preserve">Oncological Safety and Functional Outcomes of Testosterone </w:t>
            </w:r>
            <w:r w:rsidRPr="005615CF">
              <w:rPr>
                <w:rFonts w:ascii="Times New Roman" w:eastAsia="Times New Roman" w:hAnsi="Times New Roman" w:cs="Times New Roman"/>
                <w:i/>
                <w:iCs/>
                <w:kern w:val="0"/>
                <w14:ligatures w14:val="none"/>
              </w:rPr>
              <w:lastRenderedPageBreak/>
              <w:t>Replacement Therapy in Symptomatic Adult-Onset Hypogonadal Prostate Cancer Patients Following Robot-Assisted Radical Prostatectomy</w:t>
            </w:r>
          </w:p>
        </w:tc>
        <w:tc>
          <w:tcPr>
            <w:tcW w:w="0" w:type="auto"/>
            <w:vAlign w:val="center"/>
            <w:hideMark/>
          </w:tcPr>
          <w:p w14:paraId="6CBC8A30" w14:textId="77777777" w:rsidR="005615CF" w:rsidRPr="005615CF" w:rsidRDefault="005615CF" w:rsidP="005615C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615C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lastRenderedPageBreak/>
              <w:t xml:space="preserve">Shahine H, </w:t>
            </w:r>
            <w:proofErr w:type="spellStart"/>
            <w:r w:rsidRPr="005615C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Zanaty</w:t>
            </w:r>
            <w:proofErr w:type="spellEnd"/>
            <w:r w:rsidRPr="005615C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M, Zakaria AS, et al.</w:t>
            </w:r>
          </w:p>
        </w:tc>
        <w:tc>
          <w:tcPr>
            <w:tcW w:w="0" w:type="auto"/>
            <w:vAlign w:val="center"/>
            <w:hideMark/>
          </w:tcPr>
          <w:p w14:paraId="180E4721" w14:textId="77777777" w:rsidR="005615CF" w:rsidRPr="005615CF" w:rsidRDefault="005615CF" w:rsidP="005615C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615CF">
              <w:rPr>
                <w:rFonts w:ascii="Times New Roman" w:eastAsia="Times New Roman" w:hAnsi="Times New Roman" w:cs="Times New Roman"/>
                <w:i/>
                <w:iCs/>
                <w:kern w:val="0"/>
                <w14:ligatures w14:val="none"/>
              </w:rPr>
              <w:t xml:space="preserve">World J </w:t>
            </w:r>
            <w:proofErr w:type="spellStart"/>
            <w:r w:rsidRPr="005615CF">
              <w:rPr>
                <w:rFonts w:ascii="Times New Roman" w:eastAsia="Times New Roman" w:hAnsi="Times New Roman" w:cs="Times New Roman"/>
                <w:i/>
                <w:iCs/>
                <w:kern w:val="0"/>
                <w14:ligatures w14:val="none"/>
              </w:rPr>
              <w:t>Urol</w:t>
            </w:r>
            <w:proofErr w:type="spellEnd"/>
            <w:r w:rsidRPr="005615C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(2021)</w:t>
            </w:r>
          </w:p>
        </w:tc>
        <w:tc>
          <w:tcPr>
            <w:tcW w:w="0" w:type="auto"/>
            <w:vAlign w:val="center"/>
            <w:hideMark/>
          </w:tcPr>
          <w:p w14:paraId="76CB81D8" w14:textId="77777777" w:rsidR="005615CF" w:rsidRPr="005615CF" w:rsidRDefault="005615CF" w:rsidP="005615C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615C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Post-RARP cohort reporting functional outcomes and oncologic surveillance; </w:t>
            </w:r>
            <w:r w:rsidRPr="005615C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lastRenderedPageBreak/>
              <w:t>observational limitations apply.</w:t>
            </w:r>
          </w:p>
        </w:tc>
      </w:tr>
      <w:tr w:rsidR="005615CF" w:rsidRPr="005615CF" w14:paraId="307A22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30ABF0" w14:textId="77777777" w:rsidR="005615CF" w:rsidRPr="005615CF" w:rsidRDefault="005615CF" w:rsidP="005615C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615CF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🟥</w:t>
            </w:r>
            <w:r w:rsidRPr="005615C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r w:rsidRPr="005615C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5B41150A" w14:textId="77777777" w:rsidR="005615CF" w:rsidRPr="005615CF" w:rsidRDefault="005615CF" w:rsidP="005615C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615C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Cohort Study</w:t>
            </w:r>
          </w:p>
        </w:tc>
        <w:tc>
          <w:tcPr>
            <w:tcW w:w="0" w:type="auto"/>
            <w:vAlign w:val="center"/>
            <w:hideMark/>
          </w:tcPr>
          <w:p w14:paraId="6AD10E67" w14:textId="77777777" w:rsidR="005615CF" w:rsidRPr="005615CF" w:rsidRDefault="005615CF" w:rsidP="005615C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615CF">
              <w:rPr>
                <w:rFonts w:ascii="Times New Roman" w:eastAsia="Times New Roman" w:hAnsi="Times New Roman" w:cs="Times New Roman"/>
                <w:i/>
                <w:iCs/>
                <w:kern w:val="0"/>
                <w14:ligatures w14:val="none"/>
              </w:rPr>
              <w:t xml:space="preserve">Testosterone Replacement Therapy in Prostate Cancer Survivors Treated </w:t>
            </w:r>
            <w:proofErr w:type="gramStart"/>
            <w:r w:rsidRPr="005615CF">
              <w:rPr>
                <w:rFonts w:ascii="Times New Roman" w:eastAsia="Times New Roman" w:hAnsi="Times New Roman" w:cs="Times New Roman"/>
                <w:i/>
                <w:iCs/>
                <w:kern w:val="0"/>
                <w14:ligatures w14:val="none"/>
              </w:rPr>
              <w:t>With</w:t>
            </w:r>
            <w:proofErr w:type="gramEnd"/>
            <w:r w:rsidRPr="005615CF">
              <w:rPr>
                <w:rFonts w:ascii="Times New Roman" w:eastAsia="Times New Roman" w:hAnsi="Times New Roman" w:cs="Times New Roman"/>
                <w:i/>
                <w:iCs/>
                <w:kern w:val="0"/>
                <w14:ligatures w14:val="none"/>
              </w:rPr>
              <w:t xml:space="preserve"> Radiation </w:t>
            </w:r>
            <w:proofErr w:type="gramStart"/>
            <w:r w:rsidRPr="005615CF">
              <w:rPr>
                <w:rFonts w:ascii="Times New Roman" w:eastAsia="Times New Roman" w:hAnsi="Times New Roman" w:cs="Times New Roman"/>
                <w:i/>
                <w:iCs/>
                <w:kern w:val="0"/>
                <w14:ligatures w14:val="none"/>
              </w:rPr>
              <w:t>With</w:t>
            </w:r>
            <w:proofErr w:type="gramEnd"/>
            <w:r w:rsidRPr="005615CF">
              <w:rPr>
                <w:rFonts w:ascii="Times New Roman" w:eastAsia="Times New Roman" w:hAnsi="Times New Roman" w:cs="Times New Roman"/>
                <w:i/>
                <w:iCs/>
                <w:kern w:val="0"/>
                <w14:ligatures w14:val="none"/>
              </w:rPr>
              <w:t xml:space="preserve"> and Without Androgen Deprivation Therapy: A Retrospective Study and Narrative Review</w:t>
            </w:r>
          </w:p>
        </w:tc>
        <w:tc>
          <w:tcPr>
            <w:tcW w:w="0" w:type="auto"/>
            <w:vAlign w:val="center"/>
            <w:hideMark/>
          </w:tcPr>
          <w:p w14:paraId="7122633A" w14:textId="77777777" w:rsidR="005615CF" w:rsidRPr="005615CF" w:rsidRDefault="005615CF" w:rsidP="005615C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615C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Chandra MS, Wang C, Gagliano-</w:t>
            </w:r>
            <w:proofErr w:type="spellStart"/>
            <w:r w:rsidRPr="005615C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Jucá</w:t>
            </w:r>
            <w:proofErr w:type="spellEnd"/>
            <w:r w:rsidRPr="005615C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T, et al.</w:t>
            </w:r>
          </w:p>
        </w:tc>
        <w:tc>
          <w:tcPr>
            <w:tcW w:w="0" w:type="auto"/>
            <w:vAlign w:val="center"/>
            <w:hideMark/>
          </w:tcPr>
          <w:p w14:paraId="4F4591CB" w14:textId="77777777" w:rsidR="005615CF" w:rsidRPr="005615CF" w:rsidRDefault="005615CF" w:rsidP="005615C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615CF">
              <w:rPr>
                <w:rFonts w:ascii="Times New Roman" w:eastAsia="Times New Roman" w:hAnsi="Times New Roman" w:cs="Times New Roman"/>
                <w:i/>
                <w:iCs/>
                <w:kern w:val="0"/>
                <w14:ligatures w14:val="none"/>
              </w:rPr>
              <w:t>Endocrine Practice</w:t>
            </w:r>
            <w:r w:rsidRPr="005615C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(2026)</w:t>
            </w:r>
          </w:p>
        </w:tc>
        <w:tc>
          <w:tcPr>
            <w:tcW w:w="0" w:type="auto"/>
            <w:vAlign w:val="center"/>
            <w:hideMark/>
          </w:tcPr>
          <w:p w14:paraId="3AF6FDFA" w14:textId="77777777" w:rsidR="005615CF" w:rsidRPr="005615CF" w:rsidRDefault="005615CF" w:rsidP="005615C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615C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Focused on post-radiation survivors (not prostatectomy-specific); provides symptomatic/outcome context; still retrospective.</w:t>
            </w:r>
          </w:p>
        </w:tc>
      </w:tr>
      <w:tr w:rsidR="005615CF" w:rsidRPr="005615CF" w14:paraId="575656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8AA207" w14:textId="77777777" w:rsidR="005615CF" w:rsidRPr="005615CF" w:rsidRDefault="005615CF" w:rsidP="005615C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615CF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🟫</w:t>
            </w:r>
            <w:r w:rsidRPr="005615C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r w:rsidRPr="005615C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5976C759" w14:textId="77777777" w:rsidR="005615CF" w:rsidRPr="005615CF" w:rsidRDefault="005615CF" w:rsidP="005615C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615C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Animal Model</w:t>
            </w:r>
          </w:p>
        </w:tc>
        <w:tc>
          <w:tcPr>
            <w:tcW w:w="0" w:type="auto"/>
            <w:vAlign w:val="center"/>
            <w:hideMark/>
          </w:tcPr>
          <w:p w14:paraId="3CCA953F" w14:textId="77777777" w:rsidR="005615CF" w:rsidRPr="005615CF" w:rsidRDefault="005615CF" w:rsidP="005615C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42CC6BA7" w14:textId="77777777" w:rsidR="005615CF" w:rsidRPr="005615CF" w:rsidRDefault="005615CF" w:rsidP="005615C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374AB05F" w14:textId="77777777" w:rsidR="005615CF" w:rsidRPr="005615CF" w:rsidRDefault="005615CF" w:rsidP="005615C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475D0A06" w14:textId="77777777" w:rsidR="005615CF" w:rsidRPr="005615CF" w:rsidRDefault="005615CF" w:rsidP="005615C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615C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No animal-model studies cited in provided references.</w:t>
            </w:r>
          </w:p>
        </w:tc>
      </w:tr>
    </w:tbl>
    <w:p w14:paraId="1D44DDF2" w14:textId="024FAD2A" w:rsidR="007E6715" w:rsidRDefault="0093553E">
      <w:r w:rsidRPr="00DB397D">
        <w:rPr>
          <w:rFonts w:ascii="Times New Roman" w:eastAsia="Times New Roman" w:hAnsi="Times New Roman" w:cs="Times New Roman"/>
          <w:b/>
          <w:bCs/>
          <w:noProof/>
          <w:color w:val="FF40FF"/>
          <w:kern w:val="0"/>
          <w:sz w:val="40"/>
          <w:szCs w:val="40"/>
          <w:u w:val="single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21B6B2F" wp14:editId="45B2E4EC">
                <wp:simplePos x="0" y="0"/>
                <wp:positionH relativeFrom="column">
                  <wp:posOffset>-550545</wp:posOffset>
                </wp:positionH>
                <wp:positionV relativeFrom="paragraph">
                  <wp:posOffset>-4335636</wp:posOffset>
                </wp:positionV>
                <wp:extent cx="323850" cy="8180070"/>
                <wp:effectExtent l="0" t="0" r="19050" b="11430"/>
                <wp:wrapNone/>
                <wp:docPr id="86034844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3850" cy="8180070"/>
                        </a:xfrm>
                        <a:prstGeom prst="rect">
                          <a:avLst/>
                        </a:prstGeom>
                        <a:solidFill>
                          <a:srgbClr val="FF40FF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6F3E77B" id="Rectangle 2" o:spid="_x0000_s1026" style="position:absolute;margin-left:-43.35pt;margin-top:-341.4pt;width:25.5pt;height:644.1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" fillcolor="#ff40ff" strokecolor="#030e13 [484]" strokeweight="1pt"/>
            </w:pict>
          </mc:Fallback>
        </mc:AlternateContent>
      </w:r>
    </w:p>
    <w:sectPr w:rsidR="007E6715" w:rsidSect="00985FE9">
      <w:headerReference w:type="default" r:id="rId6"/>
      <w:foot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699621" w14:textId="77777777" w:rsidR="00F24D9A" w:rsidRDefault="00F24D9A" w:rsidP="0093553E">
      <w:pPr>
        <w:spacing w:after="0" w:line="240" w:lineRule="auto"/>
      </w:pPr>
      <w:r>
        <w:separator/>
      </w:r>
    </w:p>
  </w:endnote>
  <w:endnote w:type="continuationSeparator" w:id="0">
    <w:p w14:paraId="608015AB" w14:textId="77777777" w:rsidR="00F24D9A" w:rsidRDefault="00F24D9A" w:rsidP="0093553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F2B4B3" w14:textId="383CFF2E" w:rsidR="0093553E" w:rsidRPr="0093553E" w:rsidRDefault="0093553E" w:rsidP="0093553E">
    <w:pPr>
      <w:pStyle w:val="Header"/>
      <w:rPr>
        <w:color w:val="FF40FF"/>
      </w:rPr>
    </w:pPr>
    <w:r w:rsidRPr="00DB397D">
      <w:rPr>
        <w:color w:val="FF40FF"/>
      </w:rPr>
      <w:t>PINK REPORT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E6AFD6" w14:textId="77777777" w:rsidR="00F24D9A" w:rsidRDefault="00F24D9A" w:rsidP="0093553E">
      <w:pPr>
        <w:spacing w:after="0" w:line="240" w:lineRule="auto"/>
      </w:pPr>
      <w:r>
        <w:separator/>
      </w:r>
    </w:p>
  </w:footnote>
  <w:footnote w:type="continuationSeparator" w:id="0">
    <w:p w14:paraId="689F72A3" w14:textId="77777777" w:rsidR="00F24D9A" w:rsidRDefault="00F24D9A" w:rsidP="0093553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33D7FC" w14:textId="11EB3BDA" w:rsidR="0093553E" w:rsidRPr="0093553E" w:rsidRDefault="0093553E">
    <w:pPr>
      <w:pStyle w:val="Header"/>
      <w:rPr>
        <w:color w:val="FF40FF"/>
      </w:rPr>
    </w:pPr>
    <w:r w:rsidRPr="00DB397D">
      <w:rPr>
        <w:color w:val="FF40FF"/>
      </w:rPr>
      <w:t>PINK REPORT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9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15CF"/>
    <w:rsid w:val="005615CF"/>
    <w:rsid w:val="00602C25"/>
    <w:rsid w:val="007E6715"/>
    <w:rsid w:val="008355BC"/>
    <w:rsid w:val="008F3B2D"/>
    <w:rsid w:val="0093553E"/>
    <w:rsid w:val="00985FE9"/>
    <w:rsid w:val="00DA1091"/>
    <w:rsid w:val="00EE0CD0"/>
    <w:rsid w:val="00F24D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0E4E12B"/>
  <w15:chartTrackingRefBased/>
  <w15:docId w15:val="{758B805C-2B87-054F-B599-A4104F9CF5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615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615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615C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615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15C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15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15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15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15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15C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615C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615C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615C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615C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615C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15C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15C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15C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615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615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15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615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615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615C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615C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615C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15C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615C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615CF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5615C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5615CF"/>
    <w:rPr>
      <w:b/>
      <w:bCs/>
    </w:rPr>
  </w:style>
  <w:style w:type="character" w:styleId="Emphasis">
    <w:name w:val="Emphasis"/>
    <w:basedOn w:val="DefaultParagraphFont"/>
    <w:uiPriority w:val="20"/>
    <w:qFormat/>
    <w:rsid w:val="005615CF"/>
    <w:rPr>
      <w:i/>
      <w:iCs/>
    </w:rPr>
  </w:style>
  <w:style w:type="paragraph" w:styleId="Header">
    <w:name w:val="header"/>
    <w:basedOn w:val="Normal"/>
    <w:link w:val="HeaderChar"/>
    <w:uiPriority w:val="99"/>
    <w:unhideWhenUsed/>
    <w:rsid w:val="0093553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3553E"/>
  </w:style>
  <w:style w:type="paragraph" w:styleId="Footer">
    <w:name w:val="footer"/>
    <w:basedOn w:val="Normal"/>
    <w:link w:val="FooterChar"/>
    <w:uiPriority w:val="99"/>
    <w:unhideWhenUsed/>
    <w:rsid w:val="0093553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3553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969</Words>
  <Characters>5525</Characters>
  <Application>Microsoft Office Word</Application>
  <DocSecurity>0</DocSecurity>
  <Lines>46</Lines>
  <Paragraphs>12</Paragraphs>
  <ScaleCrop>false</ScaleCrop>
  <Company/>
  <LinksUpToDate>false</LinksUpToDate>
  <CharactersWithSpaces>6482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Bryan Bunning</dc:creator>
  <cp:keywords/>
  <dc:description/>
  <cp:lastModifiedBy>Bryan Bunning</cp:lastModifiedBy>
  <cp:revision>2</cp:revision>
  <dcterms:created xsi:type="dcterms:W3CDTF">2026-03-03T23:33:00Z</dcterms:created>
  <dcterms:modified xsi:type="dcterms:W3CDTF">2026-03-04T06:17:00Z</dcterms:modified>
</cp:coreProperties>
</file>