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salmon_permit_theory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Buzzee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All data is taken from the permit_records and harvest_records sheets in the original excel document. First we will take note of the form of the data we have:</w:t>
      </w:r>
    </w:p>
    <w:p>
      <w:pPr>
        <w:pStyle w:val="BodyText"/>
      </w:pPr>
      <w:r>
        <w:t xml:space="preserve">We have the total number of permits, and the mailing status of each: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mailing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17006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29584</w:t>
            </w:r>
          </w:p>
        </w:tc>
      </w:tr>
    </w:tbl>
    <w:p>
      <w:pPr>
        <w:pStyle w:val="BodyText"/>
      </w:pPr>
      <w:r>
        <w:t xml:space="preserve">And of all those that reported fishing, (mailing status 0, 1, or 2), we have the number of fish they caught at each location they fished at: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fishery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KASILOF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KENAI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KENAI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KASILOF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KENAI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Our goal is to estimate how many fish were harvested from each location by the 7268 permit holders that never responded.</w:t>
      </w:r>
    </w:p>
    <w:p>
      <w:pPr>
        <w:pStyle w:val="BodyText"/>
      </w:pPr>
      <w:r>
        <w:t xml:space="preserve">First, we observe that the total number of permits issued can be split into three groups:</w:t>
      </w:r>
    </w:p>
    <w:p>
      <w:pPr>
        <w:pStyle w:val="BodyText"/>
      </w:pPr>
      <m:oMath>
        <m:r>
          <m:t>N</m:t>
        </m:r>
        <m:r>
          <m:t>=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</w:p>
    <w:p>
      <w:pPr>
        <w:pStyle w:val="BodyText"/>
      </w:pPr>
      <w:r>
        <w:t xml:space="preserve">where: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number of compliant households that responded without a reminder or after the first reminder (mailing = 0 or 1)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number of households that responded after the second reminder (mailing = 2)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is the number of households that never responded. (mailing = 9)</w:t>
      </w:r>
    </w:p>
    <w:p>
      <w:pPr>
        <w:pStyle w:val="FirstParagraph"/>
      </w:pPr>
      <w:r>
        <w:t xml:space="preserve">We will assume that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is a population of</w:t>
      </w:r>
      <w:r>
        <w:t xml:space="preserve"> </w:t>
      </w:r>
      <w:r>
        <w:t xml:space="preserve">“</w:t>
      </w:r>
      <w:r>
        <w:t xml:space="preserve">noncompliant</w:t>
      </w:r>
      <w:r>
        <w:t xml:space="preserve">”</w:t>
      </w:r>
      <w:r>
        <w:t xml:space="preserve"> </w:t>
      </w:r>
      <w:r>
        <w:t xml:space="preserve">households 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 random sample from said population. Further,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harvests from those households are fixed and known. We only need to estimate the harvest of households that never responded.</w:t>
      </w:r>
    </w:p>
    <w:p>
      <w:pPr>
        <w:pStyle w:val="BodyText"/>
      </w:pPr>
      <w:r>
        <w:t xml:space="preserve">Since the households making up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a random sample, both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share the same population mean harvest and proportion of permit holders that fished. So we will use observations from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estimate those parameters. From the households making up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, we will use the estimates:</w:t>
      </w:r>
    </w:p>
    <w:p>
      <w:pPr>
        <w:pStyle w:val="Compact"/>
        <w:numPr>
          <w:numId w:val="1002"/>
          <w:ilvl w:val="0"/>
        </w:numPr>
      </w:pP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as the proportion of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that participated in fishing: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  <m:r>
              <m:t>f</m:t>
            </m:r>
          </m:sub>
        </m:sSub>
      </m:oMath>
      <w:r>
        <w:t xml:space="preserve"> </w:t>
      </w:r>
      <w:r>
        <w:t xml:space="preserve">is the number of households responding to the second reminder (mailing = 2) that reported fishing.</w:t>
      </w:r>
    </w:p>
    <w:p>
      <w:pPr>
        <w:pStyle w:val="Compact"/>
        <w:numPr>
          <w:numId w:val="1002"/>
          <w:ilvl w:val="0"/>
        </w:numPr>
      </w:pP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h</m:t>
                </m:r>
              </m:e>
            </m:bar>
          </m:e>
          <m:sub>
            <m:r>
              <m:t>l</m:t>
            </m:r>
          </m:sub>
        </m:sSub>
      </m:oMath>
      <w:r>
        <w:t xml:space="preserve"> </w:t>
      </w:r>
      <w:r>
        <w:t xml:space="preserve">as the average harvest at location</w:t>
      </w:r>
      <w:r>
        <w:t xml:space="preserve"> </w:t>
      </w:r>
      <m:oMath>
        <m:r>
          <m:t>l</m:t>
        </m:r>
      </m:oMath>
      <w:r>
        <w:t xml:space="preserve"> </w:t>
      </w:r>
      <w:r>
        <w:rPr>
          <w:b/>
        </w:rPr>
        <w:t xml:space="preserve">among all of those that fished</w:t>
      </w:r>
      <w:r>
        <w:t xml:space="preserve"> </w:t>
      </w:r>
      <w:r>
        <w:t xml:space="preserve">: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h</m:t>
                </m:r>
              </m:e>
            </m:bar>
          </m:e>
          <m:sub>
            <m:r>
              <m:t>l</m:t>
            </m:r>
          </m:sub>
        </m:sSub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  <m:r>
                      <m:t>f</m:t>
                    </m:r>
                  </m:sub>
                </m:sSub>
              </m:sup>
              <m:e>
                <m:r>
                  <m:t>(</m:t>
                </m:r>
              </m:e>
            </m:nary>
            <m:sSub>
              <m:e>
                <m:r>
                  <m:t>h</m:t>
                </m:r>
              </m:e>
              <m:sub>
                <m:r>
                  <m:t>l</m:t>
                </m:r>
                <m:r>
                  <m:t>i</m:t>
                </m:r>
              </m:sub>
            </m:sSub>
            <m:r>
              <m:t>)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</m:oMath>
      <w:r>
        <w:t xml:space="preserve"> </w:t>
      </w:r>
      <w:r>
        <w:t xml:space="preserve">over households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2</m:t>
            </m:r>
            <m:r>
              <m:t>f</m:t>
            </m:r>
          </m:sub>
        </m:sSub>
      </m:oMath>
      <w:r>
        <w:t xml:space="preserve"> </w:t>
      </w:r>
      <w:r>
        <w:t xml:space="preserve">and fixed location</w:t>
      </w:r>
      <w:r>
        <w:t xml:space="preserve"> </w:t>
      </w:r>
      <m:oMath>
        <m:r>
          <m:t>l</m:t>
        </m:r>
      </m:oMath>
    </w:p>
    <w:p>
      <w:pPr>
        <w:pStyle w:val="FirstParagraph"/>
      </w:pPr>
      <w:r>
        <w:t xml:space="preserve">By the central limit theorem,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follows a</w:t>
      </w:r>
      <w:r>
        <w:t xml:space="preserve"> </w:t>
      </w:r>
      <m:oMath>
        <m:r>
          <m:t>N</m:t>
        </m:r>
        <m:r>
          <m:t>(</m:t>
        </m:r>
        <m:r>
          <m:t>w</m:t>
        </m:r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  <m:r>
          <m:t>)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  <m:r>
              <m:t>(</m:t>
            </m:r>
            <m:r>
              <m:t>1</m:t>
            </m:r>
            <m:r>
              <m:t>−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  <m:r>
              <m:t>)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  <m:r>
          <m:t>(</m:t>
        </m:r>
        <m:sSub>
          <m:e>
            <m:r>
              <m:t>h</m:t>
            </m:r>
          </m:e>
          <m:sub>
            <m:r>
              <m:t>l</m:t>
            </m:r>
          </m:sub>
        </m:sSub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  <m: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=</m:t>
        </m:r>
        <m:f>
          <m:fPr>
            <m:type m:val="bar"/>
          </m:fPr>
          <m:num>
            <m:sSubSup>
              <m:e>
                <m:r>
                  <m:t>s</m:t>
                </m:r>
              </m:e>
              <m:sub>
                <m:r>
                  <m:t>l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l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sup>
        </m:sSubSup>
        <m:f>
          <m:fPr>
            <m:type m:val="bar"/>
          </m:fPr>
          <m:num>
            <m:r>
              <m:t>(</m:t>
            </m:r>
            <m:sSub>
              <m:e>
                <m:r>
                  <m:t>h</m:t>
                </m:r>
              </m:e>
              <m:sub>
                <m:r>
                  <m:t>l</m:t>
                </m:r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h</m:t>
                    </m:r>
                  </m:e>
                  <m:sub>
                    <m:r>
                      <m:t>l</m:t>
                    </m:r>
                  </m:sub>
                </m:sSub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  <m: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So the estimated number of non-respondents that fished is: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and the estimated total harvest at each location by non-respondents is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  <m:r>
              <m:t>l</m:t>
            </m:r>
          </m:sub>
        </m:sSub>
        <m:r>
          <m:t>=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</m:oMath>
      <w:r>
        <w:t xml:space="preserve">. Our estimated variance of the harvest estimate is then: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  <m:r>
              <m:t>l</m:t>
            </m:r>
          </m:sub>
        </m:sSub>
        <m:r>
          <m:t>)</m:t>
        </m: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=</m:t>
        </m:r>
        <m:sSubSup>
          <m:e>
            <m:r>
              <m:t>N</m:t>
            </m:r>
          </m:e>
          <m:sub>
            <m:r>
              <m:t>n</m:t>
            </m:r>
            <m:r>
              <m:t>r</m:t>
            </m:r>
          </m:sub>
          <m:sup>
            <m:r>
              <m:t>2</m:t>
            </m:r>
          </m:sup>
        </m:sSub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=</m:t>
        </m:r>
      </m:oMath>
    </w:p>
    <w:p>
      <w:pPr>
        <w:pStyle w:val="BodyText"/>
      </w:pPr>
      <m:oMath>
        <m:sSubSup>
          <m:e>
            <m:r>
              <m:t>N</m:t>
            </m:r>
          </m:e>
          <m:sub>
            <m:r>
              <m:t>n</m:t>
            </m:r>
            <m:r>
              <m:t>r</m:t>
            </m:r>
          </m:sub>
          <m:sup>
            <m:r>
              <m:t>2</m:t>
            </m:r>
          </m:sup>
        </m:sSubSup>
        <m:r>
          <m:t>[</m:t>
        </m:r>
        <m:sSup>
          <m:e>
            <m:bar>
              <m:barPr>
                <m:pos m:val="top"/>
              </m:barPr>
              <m:e>
                <m:sSub>
                  <m:e>
                    <m:r>
                      <m:t>h</m:t>
                    </m:r>
                  </m:e>
                  <m:sub>
                    <m:r>
                      <m:t>l</m:t>
                    </m:r>
                  </m:sub>
                </m:sSub>
              </m:e>
            </m:bar>
          </m:e>
          <m:sup>
            <m:r>
              <m:t>2</m:t>
            </m:r>
          </m:sup>
        </m:s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r>
          <m:t>+</m:t>
        </m:r>
        <m:s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</m:e>
          <m:sup>
            <m:r>
              <m:t>2</m:t>
            </m:r>
          </m:sup>
        </m:s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bar>
        <m:r>
          <m:t>)</m:t>
        </m:r>
        <m:r>
          <m:t>]</m:t>
        </m:r>
      </m:oMath>
      <w:r>
        <w:t xml:space="preserve"> </w:t>
      </w:r>
      <w:r>
        <w:t xml:space="preserve">by Goodman (1960)</w:t>
      </w:r>
    </w:p>
    <w:p>
      <w:pPr>
        <w:pStyle w:val="BodyText"/>
      </w:pPr>
      <w:r>
        <w:t xml:space="preserve">Finally, our estimated total harvest for each location would be</w:t>
      </w:r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  <m:r>
              <m:t>l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2</m:t>
            </m:r>
            <m:r>
              <m:t>l</m:t>
            </m:r>
          </m:sub>
        </m:sSub>
        <m:r>
          <m:t>+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  <m:r>
              <m:t>l</m:t>
            </m:r>
          </m:sub>
        </m:sSub>
      </m:oMath>
      <w:r>
        <w:t xml:space="preserve"> </w:t>
      </w:r>
      <w:r>
        <w:t xml:space="preserve">where both</w:t>
      </w:r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  <m:r>
              <m:t>l</m:t>
            </m:r>
          </m:sub>
        </m:sSub>
      </m:oMath>
      <w:r>
        <w:t xml:space="preserve"> </w:t>
      </w:r>
      <w:r>
        <w:t xml:space="preserve">are known. Since they are both known, the total variance would be the same as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4547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321e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salmon_permit_theory</dc:title>
  <dc:creator>Ben Buzzee</dc:creator>
  <dcterms:created xsi:type="dcterms:W3CDTF">2019-02-13T20:50:43Z</dcterms:created>
  <dcterms:modified xsi:type="dcterms:W3CDTF">2019-02-13T20:50:43Z</dcterms:modified>
</cp:coreProperties>
</file>