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273E5" w14:textId="77777777" w:rsidR="00A235B6" w:rsidRPr="003A03DC" w:rsidRDefault="00A235B6" w:rsidP="00A235B6">
      <w:pPr>
        <w:pStyle w:val="Heading1"/>
      </w:pPr>
      <w:bookmarkStart w:id="0" w:name="_Toc511220577"/>
      <w:r w:rsidRPr="003A03DC">
        <w:t>Objectives</w:t>
      </w:r>
      <w:bookmarkEnd w:id="0"/>
    </w:p>
    <w:p w14:paraId="17D4FD59" w14:textId="2E4071BC" w:rsidR="00A235B6" w:rsidRDefault="00A364D3" w:rsidP="00A235B6">
      <w:pPr>
        <w:pStyle w:val="ListParagraph"/>
        <w:numPr>
          <w:ilvl w:val="0"/>
          <w:numId w:val="1"/>
        </w:numPr>
      </w:pPr>
      <w:r>
        <w:t>To e</w:t>
      </w:r>
      <w:r w:rsidR="00A235B6">
        <w:t>stimate</w:t>
      </w:r>
      <w:r w:rsidR="00AE0BAF">
        <w:t xml:space="preserve"> the</w:t>
      </w:r>
      <w:r w:rsidR="00A235B6">
        <w:t xml:space="preserve"> length at maturity</w:t>
      </w:r>
      <w:r w:rsidR="008A219D">
        <w:t xml:space="preserve"> (L5</w:t>
      </w:r>
      <w:r w:rsidR="001C1933">
        <w:t>0</w:t>
      </w:r>
      <w:r w:rsidR="008A219D">
        <w:t>)</w:t>
      </w:r>
      <w:r w:rsidR="00A235B6">
        <w:t xml:space="preserve"> </w:t>
      </w:r>
      <w:r w:rsidR="00AE0BAF">
        <w:t xml:space="preserve">of Black and Yelloweye Rockfish </w:t>
      </w:r>
      <w:r w:rsidR="002724FE">
        <w:t xml:space="preserve">in (list strata) </w:t>
      </w:r>
      <w:r w:rsidR="00A235B6">
        <w:t xml:space="preserve">such that our estimate </w:t>
      </w:r>
      <w:r w:rsidR="001C1933">
        <w:t>is</w:t>
      </w:r>
      <w:r w:rsidR="00A235B6">
        <w:t xml:space="preserve"> within </w:t>
      </w:r>
      <w:r w:rsidR="00B97769">
        <w:t>1</w:t>
      </w:r>
      <w:r w:rsidR="009B3C47">
        <w:t>0</w:t>
      </w:r>
      <w:r w:rsidR="00A235B6">
        <w:t xml:space="preserve">% of the true value with </w:t>
      </w:r>
      <w:r w:rsidR="0064593B">
        <w:t>.90 probability</w:t>
      </w:r>
      <w:r w:rsidR="00A235B6">
        <w:t xml:space="preserve">. </w:t>
      </w:r>
    </w:p>
    <w:p w14:paraId="09414781" w14:textId="5343126E" w:rsidR="001C1933" w:rsidRDefault="00A364D3" w:rsidP="001C1933">
      <w:pPr>
        <w:pStyle w:val="ListParagraph"/>
        <w:numPr>
          <w:ilvl w:val="0"/>
          <w:numId w:val="1"/>
        </w:numPr>
      </w:pPr>
      <w:r>
        <w:t>To e</w:t>
      </w:r>
      <w:r w:rsidR="001C1933">
        <w:t xml:space="preserve">stimate the age at maturity (A50) of Black and Yelloweye Rockfish </w:t>
      </w:r>
      <w:r w:rsidR="002724FE">
        <w:t xml:space="preserve">in (list strata) </w:t>
      </w:r>
      <w:r w:rsidR="001C1933">
        <w:t xml:space="preserve">such that our estimate is within 10% of the true value </w:t>
      </w:r>
      <w:r w:rsidR="0064593B">
        <w:t>with .90 probability.</w:t>
      </w:r>
    </w:p>
    <w:p w14:paraId="74CAC320" w14:textId="1823F4E2" w:rsidR="00AE0BAF" w:rsidRDefault="00AE0BAF" w:rsidP="00AE0BAF"/>
    <w:p w14:paraId="36763DE5" w14:textId="77777777" w:rsidR="00AE0BAF" w:rsidRPr="003A03DC" w:rsidRDefault="00AE0BAF" w:rsidP="00AE0BAF"/>
    <w:p w14:paraId="2807B895" w14:textId="31C5431B" w:rsidR="00AE0BAF" w:rsidRDefault="00AE0BAF" w:rsidP="00AE0BAF">
      <w:pPr>
        <w:keepNext/>
        <w:suppressAutoHyphens/>
        <w:spacing w:after="120" w:line="240" w:lineRule="auto"/>
        <w:outlineLvl w:val="2"/>
        <w:rPr>
          <w:rFonts w:ascii="Times New Roman" w:eastAsia="Times New Roman" w:hAnsi="Times New Roman" w:cs="Times New Roman"/>
          <w:b/>
          <w:sz w:val="26"/>
          <w:szCs w:val="20"/>
        </w:rPr>
      </w:pPr>
      <w:r w:rsidRPr="00AE0BAF">
        <w:rPr>
          <w:rFonts w:ascii="Times New Roman" w:eastAsia="Times New Roman" w:hAnsi="Times New Roman" w:cs="Times New Roman"/>
          <w:b/>
          <w:sz w:val="26"/>
          <w:szCs w:val="20"/>
        </w:rPr>
        <w:t xml:space="preserve">Sample Size – </w:t>
      </w:r>
      <w:r>
        <w:rPr>
          <w:rFonts w:ascii="Times New Roman" w:eastAsia="Times New Roman" w:hAnsi="Times New Roman" w:cs="Times New Roman"/>
          <w:b/>
          <w:sz w:val="26"/>
          <w:szCs w:val="20"/>
        </w:rPr>
        <w:t>Length and Age at Maturity</w:t>
      </w:r>
      <w:r w:rsidRPr="00AE0BAF">
        <w:rPr>
          <w:rFonts w:ascii="Times New Roman" w:eastAsia="Times New Roman" w:hAnsi="Times New Roman" w:cs="Times New Roman"/>
          <w:b/>
          <w:sz w:val="26"/>
          <w:szCs w:val="20"/>
        </w:rPr>
        <w:t xml:space="preserve"> (Objective</w:t>
      </w:r>
      <w:r w:rsidR="00EA496E">
        <w:rPr>
          <w:rFonts w:ascii="Times New Roman" w:eastAsia="Times New Roman" w:hAnsi="Times New Roman" w:cs="Times New Roman"/>
          <w:b/>
          <w:sz w:val="26"/>
          <w:szCs w:val="20"/>
        </w:rPr>
        <w:t>s</w:t>
      </w:r>
      <w:r w:rsidRPr="00AE0BAF">
        <w:rPr>
          <w:rFonts w:ascii="Times New Roman" w:eastAsia="Times New Roman" w:hAnsi="Times New Roman" w:cs="Times New Roman"/>
          <w:b/>
          <w:sz w:val="26"/>
          <w:szCs w:val="20"/>
        </w:rPr>
        <w:t xml:space="preserve"> 1</w:t>
      </w:r>
      <w:r w:rsidR="00EA496E">
        <w:rPr>
          <w:rFonts w:ascii="Times New Roman" w:eastAsia="Times New Roman" w:hAnsi="Times New Roman" w:cs="Times New Roman"/>
          <w:b/>
          <w:sz w:val="26"/>
          <w:szCs w:val="20"/>
        </w:rPr>
        <w:t xml:space="preserve"> and 2</w:t>
      </w:r>
      <w:r w:rsidRPr="00AE0BAF">
        <w:rPr>
          <w:rFonts w:ascii="Times New Roman" w:eastAsia="Times New Roman" w:hAnsi="Times New Roman" w:cs="Times New Roman"/>
          <w:b/>
          <w:sz w:val="26"/>
          <w:szCs w:val="20"/>
        </w:rPr>
        <w:t>)</w:t>
      </w:r>
    </w:p>
    <w:p w14:paraId="3829C7E4" w14:textId="0648F649" w:rsidR="00AE0BAF" w:rsidRDefault="00AE0BAF" w:rsidP="00AE0BAF">
      <w:pPr>
        <w:keepNext/>
        <w:suppressAutoHyphens/>
        <w:spacing w:after="120" w:line="240" w:lineRule="auto"/>
        <w:outlineLvl w:val="2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 xml:space="preserve">To determine </w:t>
      </w:r>
      <w:r w:rsidR="006B3C9E">
        <w:rPr>
          <w:rFonts w:ascii="Times New Roman" w:eastAsia="Times New Roman" w:hAnsi="Times New Roman" w:cs="Times New Roman"/>
          <w:sz w:val="26"/>
          <w:szCs w:val="20"/>
        </w:rPr>
        <w:t>the samp</w:t>
      </w:r>
      <w:r w:rsidR="005D41E1">
        <w:rPr>
          <w:rFonts w:ascii="Times New Roman" w:eastAsia="Times New Roman" w:hAnsi="Times New Roman" w:cs="Times New Roman"/>
          <w:sz w:val="26"/>
          <w:szCs w:val="20"/>
        </w:rPr>
        <w:t>l</w:t>
      </w:r>
      <w:r w:rsidR="006B3C9E">
        <w:rPr>
          <w:rFonts w:ascii="Times New Roman" w:eastAsia="Times New Roman" w:hAnsi="Times New Roman" w:cs="Times New Roman"/>
          <w:sz w:val="26"/>
          <w:szCs w:val="20"/>
        </w:rPr>
        <w:t>e sizes required to meet our objectives,</w:t>
      </w:r>
      <w:r>
        <w:rPr>
          <w:rFonts w:ascii="Times New Roman" w:eastAsia="Times New Roman" w:hAnsi="Times New Roman" w:cs="Times New Roman"/>
          <w:sz w:val="26"/>
          <w:szCs w:val="20"/>
        </w:rPr>
        <w:t xml:space="preserve"> we will conduct a series of simulations using the results obtained by Hannah et al. (2009). </w:t>
      </w:r>
      <w:r w:rsidRPr="004A11F9">
        <w:rPr>
          <w:rFonts w:ascii="Times New Roman" w:eastAsia="Times New Roman" w:hAnsi="Times New Roman" w:cs="Times New Roman"/>
          <w:sz w:val="26"/>
          <w:szCs w:val="20"/>
          <w:highlight w:val="yellow"/>
        </w:rPr>
        <w:t>* Citation format</w:t>
      </w:r>
      <w:r>
        <w:rPr>
          <w:rFonts w:ascii="Times New Roman" w:eastAsia="Times New Roman" w:hAnsi="Times New Roman" w:cs="Times New Roman"/>
          <w:sz w:val="26"/>
          <w:szCs w:val="20"/>
        </w:rPr>
        <w:t xml:space="preserve">. </w:t>
      </w:r>
      <w:r w:rsidR="009931F4">
        <w:rPr>
          <w:rFonts w:ascii="Times New Roman" w:eastAsia="Times New Roman" w:hAnsi="Times New Roman" w:cs="Times New Roman"/>
          <w:sz w:val="26"/>
          <w:szCs w:val="20"/>
        </w:rPr>
        <w:t>The simulation consists of the following steps:</w:t>
      </w:r>
    </w:p>
    <w:p w14:paraId="254D7719" w14:textId="65FCAFC8" w:rsidR="009931F4" w:rsidRDefault="009931F4" w:rsidP="009931F4">
      <w:pPr>
        <w:pStyle w:val="ListParagraph"/>
        <w:keepNext/>
        <w:numPr>
          <w:ilvl w:val="0"/>
          <w:numId w:val="2"/>
        </w:numPr>
        <w:suppressAutoHyphens/>
        <w:outlineLvl w:val="2"/>
        <w:rPr>
          <w:sz w:val="26"/>
          <w:szCs w:val="20"/>
        </w:rPr>
      </w:pPr>
      <w:r>
        <w:rPr>
          <w:sz w:val="26"/>
          <w:szCs w:val="20"/>
        </w:rPr>
        <w:t xml:space="preserve">For a </w:t>
      </w:r>
      <w:r w:rsidR="00447568">
        <w:rPr>
          <w:sz w:val="26"/>
          <w:szCs w:val="20"/>
        </w:rPr>
        <w:t>given</w:t>
      </w:r>
      <w:r>
        <w:rPr>
          <w:sz w:val="26"/>
          <w:szCs w:val="20"/>
        </w:rPr>
        <w:t xml:space="preserve"> sample size, simulate lengths (age</w:t>
      </w:r>
      <w:r w:rsidR="0007463D">
        <w:rPr>
          <w:sz w:val="26"/>
          <w:szCs w:val="20"/>
        </w:rPr>
        <w:t>s</w:t>
      </w:r>
      <w:r>
        <w:rPr>
          <w:sz w:val="26"/>
          <w:szCs w:val="20"/>
        </w:rPr>
        <w:t>) from a uniform distribution</w:t>
      </w:r>
      <w:r w:rsidR="00F03E66">
        <w:rPr>
          <w:sz w:val="26"/>
          <w:szCs w:val="20"/>
        </w:rPr>
        <w:t>.</w:t>
      </w:r>
    </w:p>
    <w:p w14:paraId="36580C52" w14:textId="0DB1DDAF" w:rsidR="009931F4" w:rsidRDefault="009931F4" w:rsidP="009931F4">
      <w:pPr>
        <w:pStyle w:val="ListParagraph"/>
        <w:keepNext/>
        <w:numPr>
          <w:ilvl w:val="0"/>
          <w:numId w:val="2"/>
        </w:numPr>
        <w:suppressAutoHyphens/>
        <w:outlineLvl w:val="2"/>
        <w:rPr>
          <w:sz w:val="26"/>
          <w:szCs w:val="20"/>
        </w:rPr>
      </w:pPr>
      <w:r>
        <w:rPr>
          <w:sz w:val="26"/>
          <w:szCs w:val="20"/>
        </w:rPr>
        <w:t xml:space="preserve">Using parameter estimates </w:t>
      </w:r>
      <w:r w:rsidR="0007463D">
        <w:rPr>
          <w:sz w:val="26"/>
          <w:szCs w:val="20"/>
        </w:rPr>
        <w:t xml:space="preserve">from the logistic regression performed in Hannah et al., </w:t>
      </w:r>
      <w:r>
        <w:rPr>
          <w:sz w:val="26"/>
          <w:szCs w:val="20"/>
        </w:rPr>
        <w:t>simulate maturity status.</w:t>
      </w:r>
    </w:p>
    <w:p w14:paraId="15DA253D" w14:textId="41B2A079" w:rsidR="009931F4" w:rsidRDefault="009931F4" w:rsidP="009931F4">
      <w:pPr>
        <w:pStyle w:val="ListParagraph"/>
        <w:keepNext/>
        <w:numPr>
          <w:ilvl w:val="0"/>
          <w:numId w:val="2"/>
        </w:numPr>
        <w:suppressAutoHyphens/>
        <w:outlineLvl w:val="2"/>
        <w:rPr>
          <w:sz w:val="26"/>
          <w:szCs w:val="20"/>
        </w:rPr>
      </w:pPr>
      <w:r>
        <w:rPr>
          <w:sz w:val="26"/>
          <w:szCs w:val="20"/>
        </w:rPr>
        <w:t xml:space="preserve">Employing the same technique </w:t>
      </w:r>
      <w:r w:rsidR="00494786">
        <w:rPr>
          <w:sz w:val="26"/>
          <w:szCs w:val="20"/>
        </w:rPr>
        <w:t>described</w:t>
      </w:r>
      <w:r>
        <w:rPr>
          <w:sz w:val="26"/>
          <w:szCs w:val="20"/>
        </w:rPr>
        <w:t xml:space="preserve"> the </w:t>
      </w:r>
      <w:r w:rsidR="00C501AB">
        <w:rPr>
          <w:sz w:val="26"/>
          <w:szCs w:val="20"/>
        </w:rPr>
        <w:t>D</w:t>
      </w:r>
      <w:r>
        <w:rPr>
          <w:sz w:val="26"/>
          <w:szCs w:val="20"/>
        </w:rPr>
        <w:t xml:space="preserve">ata </w:t>
      </w:r>
      <w:r w:rsidR="00C501AB">
        <w:rPr>
          <w:sz w:val="26"/>
          <w:szCs w:val="20"/>
        </w:rPr>
        <w:t>A</w:t>
      </w:r>
      <w:bookmarkStart w:id="1" w:name="_GoBack"/>
      <w:bookmarkEnd w:id="1"/>
      <w:r>
        <w:rPr>
          <w:sz w:val="26"/>
          <w:szCs w:val="20"/>
        </w:rPr>
        <w:t>nalysis section, create a credible interval for L50 (A50).</w:t>
      </w:r>
    </w:p>
    <w:p w14:paraId="686C57CF" w14:textId="48333A53" w:rsidR="009931F4" w:rsidRDefault="009931F4" w:rsidP="009931F4">
      <w:pPr>
        <w:pStyle w:val="ListParagraph"/>
        <w:keepNext/>
        <w:numPr>
          <w:ilvl w:val="0"/>
          <w:numId w:val="2"/>
        </w:numPr>
        <w:suppressAutoHyphens/>
        <w:outlineLvl w:val="2"/>
        <w:rPr>
          <w:sz w:val="26"/>
          <w:szCs w:val="20"/>
        </w:rPr>
      </w:pPr>
      <w:r>
        <w:rPr>
          <w:sz w:val="26"/>
          <w:szCs w:val="20"/>
        </w:rPr>
        <w:t>Record the width of the interval in terms of percent of estimate.</w:t>
      </w:r>
      <m:oMath>
        <m:r>
          <w:rPr>
            <w:rFonts w:ascii="Cambria Math" w:hAnsi="Cambria Math"/>
            <w:sz w:val="26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6"/>
                <w:szCs w:val="20"/>
              </w:rPr>
            </m:ctrlPr>
          </m:dPr>
          <m:e>
            <m:r>
              <w:rPr>
                <w:rFonts w:ascii="Cambria Math" w:hAnsi="Cambria Math"/>
                <w:sz w:val="26"/>
                <w:szCs w:val="20"/>
              </w:rPr>
              <m:t>percent width=</m:t>
            </m:r>
            <m:f>
              <m:fPr>
                <m:ctrlPr>
                  <w:rPr>
                    <w:rFonts w:ascii="Cambria Math" w:hAnsi="Cambria Math"/>
                    <w:sz w:val="26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0"/>
                  </w:rPr>
                  <m:t>interval width</m:t>
                </m:r>
                <m:ctrlPr>
                  <w:rPr>
                    <w:rFonts w:ascii="Cambria Math" w:hAnsi="Cambria Math"/>
                    <w:i/>
                    <w:sz w:val="26"/>
                    <w:szCs w:val="20"/>
                  </w:rPr>
                </m:ctrlPr>
              </m:num>
              <m:den>
                <m:r>
                  <w:rPr>
                    <w:rFonts w:ascii="Cambria Math" w:hAnsi="Cambria Math"/>
                    <w:sz w:val="26"/>
                    <w:szCs w:val="20"/>
                  </w:rPr>
                  <m:t>estimate</m:t>
                </m:r>
                <m:ctrlPr>
                  <w:rPr>
                    <w:rFonts w:ascii="Cambria Math" w:hAnsi="Cambria Math"/>
                    <w:i/>
                    <w:sz w:val="26"/>
                    <w:szCs w:val="20"/>
                  </w:rPr>
                </m:ctrlPr>
              </m:den>
            </m:f>
          </m:e>
        </m:d>
      </m:oMath>
    </w:p>
    <w:p w14:paraId="291C6F47" w14:textId="76AC0FED" w:rsidR="009931F4" w:rsidRPr="00850853" w:rsidRDefault="009931F4" w:rsidP="009931F4">
      <w:pPr>
        <w:keepNext/>
        <w:suppressAutoHyphens/>
        <w:outlineLvl w:val="2"/>
        <w:rPr>
          <w:rFonts w:ascii="Times New Roman" w:eastAsia="Times New Roman" w:hAnsi="Times New Roman" w:cs="Times New Roman"/>
          <w:sz w:val="26"/>
          <w:szCs w:val="20"/>
        </w:rPr>
      </w:pPr>
      <w:r w:rsidRPr="00850853">
        <w:rPr>
          <w:rFonts w:ascii="Times New Roman" w:eastAsia="Times New Roman" w:hAnsi="Times New Roman" w:cs="Times New Roman"/>
          <w:sz w:val="26"/>
          <w:szCs w:val="20"/>
        </w:rPr>
        <w:t xml:space="preserve">The above procedure will be performed 1000 times, and the maximum percent width recorded will serve as a reasonable upper bound on the </w:t>
      </w:r>
      <w:r w:rsidR="00F936CE" w:rsidRPr="00850853">
        <w:rPr>
          <w:rFonts w:ascii="Times New Roman" w:eastAsia="Times New Roman" w:hAnsi="Times New Roman" w:cs="Times New Roman"/>
          <w:sz w:val="26"/>
          <w:szCs w:val="20"/>
        </w:rPr>
        <w:t xml:space="preserve">possible </w:t>
      </w:r>
      <w:r w:rsidRPr="00850853">
        <w:rPr>
          <w:rFonts w:ascii="Times New Roman" w:eastAsia="Times New Roman" w:hAnsi="Times New Roman" w:cs="Times New Roman"/>
          <w:sz w:val="26"/>
          <w:szCs w:val="20"/>
        </w:rPr>
        <w:t xml:space="preserve">width </w:t>
      </w:r>
      <w:r w:rsidR="0093438A" w:rsidRPr="00850853">
        <w:rPr>
          <w:rFonts w:ascii="Times New Roman" w:eastAsia="Times New Roman" w:hAnsi="Times New Roman" w:cs="Times New Roman"/>
          <w:sz w:val="26"/>
          <w:szCs w:val="20"/>
        </w:rPr>
        <w:t>of credible intervals obtained using that sample size.</w:t>
      </w:r>
    </w:p>
    <w:p w14:paraId="41EBFBA5" w14:textId="434E3C64" w:rsidR="009B3C47" w:rsidRDefault="009B3C47" w:rsidP="009931F4">
      <w:pPr>
        <w:keepNext/>
        <w:suppressAutoHyphens/>
        <w:outlineLvl w:val="2"/>
        <w:rPr>
          <w:rFonts w:ascii="Times New Roman" w:eastAsia="Times New Roman" w:hAnsi="Times New Roman" w:cs="Times New Roman"/>
          <w:sz w:val="26"/>
          <w:szCs w:val="20"/>
        </w:rPr>
      </w:pPr>
      <w:r w:rsidRPr="00850853">
        <w:rPr>
          <w:rFonts w:ascii="Times New Roman" w:eastAsia="Times New Roman" w:hAnsi="Times New Roman" w:cs="Times New Roman"/>
          <w:sz w:val="26"/>
          <w:szCs w:val="20"/>
        </w:rPr>
        <w:t xml:space="preserve">After </w:t>
      </w:r>
      <w:r w:rsidR="001C1933">
        <w:rPr>
          <w:rFonts w:ascii="Times New Roman" w:eastAsia="Times New Roman" w:hAnsi="Times New Roman" w:cs="Times New Roman"/>
          <w:sz w:val="26"/>
          <w:szCs w:val="20"/>
        </w:rPr>
        <w:t>performing</w:t>
      </w:r>
      <w:r w:rsidRPr="00850853">
        <w:rPr>
          <w:rFonts w:ascii="Times New Roman" w:eastAsia="Times New Roman" w:hAnsi="Times New Roman" w:cs="Times New Roman"/>
          <w:sz w:val="26"/>
          <w:szCs w:val="20"/>
        </w:rPr>
        <w:t xml:space="preserve"> the above </w:t>
      </w:r>
      <w:r w:rsidR="00850853" w:rsidRPr="00850853">
        <w:rPr>
          <w:rFonts w:ascii="Times New Roman" w:eastAsia="Times New Roman" w:hAnsi="Times New Roman" w:cs="Times New Roman"/>
          <w:sz w:val="26"/>
          <w:szCs w:val="20"/>
        </w:rPr>
        <w:t>procedure</w:t>
      </w:r>
      <w:r w:rsidR="001C1933">
        <w:rPr>
          <w:rFonts w:ascii="Times New Roman" w:eastAsia="Times New Roman" w:hAnsi="Times New Roman" w:cs="Times New Roman"/>
          <w:sz w:val="26"/>
          <w:szCs w:val="20"/>
        </w:rPr>
        <w:t xml:space="preserve"> for both lengths and ages</w:t>
      </w:r>
      <w:r w:rsidR="00850853" w:rsidRPr="00850853">
        <w:rPr>
          <w:rFonts w:ascii="Times New Roman" w:eastAsia="Times New Roman" w:hAnsi="Times New Roman" w:cs="Times New Roman"/>
          <w:sz w:val="26"/>
          <w:szCs w:val="20"/>
        </w:rPr>
        <w:t>,</w:t>
      </w:r>
      <w:r w:rsidRPr="00850853">
        <w:rPr>
          <w:rFonts w:ascii="Times New Roman" w:eastAsia="Times New Roman" w:hAnsi="Times New Roman" w:cs="Times New Roman"/>
          <w:sz w:val="26"/>
          <w:szCs w:val="20"/>
        </w:rPr>
        <w:t xml:space="preserve"> we can conclude that a sample size of 80 </w:t>
      </w:r>
      <w:r w:rsidR="0083552D">
        <w:rPr>
          <w:rFonts w:ascii="Times New Roman" w:eastAsia="Times New Roman" w:hAnsi="Times New Roman" w:cs="Times New Roman"/>
          <w:sz w:val="26"/>
          <w:szCs w:val="20"/>
        </w:rPr>
        <w:t>rockfish per species and area</w:t>
      </w:r>
      <w:r w:rsidRPr="00850853">
        <w:rPr>
          <w:rFonts w:ascii="Times New Roman" w:eastAsia="Times New Roman" w:hAnsi="Times New Roman" w:cs="Times New Roman"/>
          <w:sz w:val="26"/>
          <w:szCs w:val="20"/>
        </w:rPr>
        <w:t xml:space="preserve"> will satisfy our precision criteria.</w:t>
      </w:r>
    </w:p>
    <w:p w14:paraId="425344E9" w14:textId="0F877E2E" w:rsidR="009C01DC" w:rsidRDefault="009C01DC" w:rsidP="009931F4">
      <w:pPr>
        <w:keepNext/>
        <w:suppressAutoHyphens/>
        <w:outlineLvl w:val="2"/>
        <w:rPr>
          <w:rFonts w:ascii="Times New Roman" w:eastAsia="Times New Roman" w:hAnsi="Times New Roman" w:cs="Times New Roman"/>
          <w:sz w:val="26"/>
          <w:szCs w:val="20"/>
        </w:rPr>
      </w:pPr>
    </w:p>
    <w:p w14:paraId="189121ED" w14:textId="36133EE1" w:rsidR="009C01DC" w:rsidRDefault="009C01DC" w:rsidP="009C01DC">
      <w:pPr>
        <w:keepNext/>
        <w:suppressAutoHyphens/>
        <w:spacing w:after="120" w:line="240" w:lineRule="auto"/>
        <w:outlineLvl w:val="2"/>
        <w:rPr>
          <w:rFonts w:ascii="Times New Roman" w:eastAsia="Times New Roman" w:hAnsi="Times New Roman" w:cs="Times New Roman"/>
          <w:b/>
          <w:sz w:val="26"/>
          <w:szCs w:val="20"/>
        </w:rPr>
      </w:pPr>
      <w:r>
        <w:rPr>
          <w:rFonts w:ascii="Times New Roman" w:eastAsia="Times New Roman" w:hAnsi="Times New Roman" w:cs="Times New Roman"/>
          <w:b/>
          <w:sz w:val="26"/>
          <w:szCs w:val="20"/>
        </w:rPr>
        <w:t>Data Analysis</w:t>
      </w:r>
      <w:r w:rsidRPr="00AE0BAF">
        <w:rPr>
          <w:rFonts w:ascii="Times New Roman" w:eastAsia="Times New Roman" w:hAnsi="Times New Roman" w:cs="Times New Roman"/>
          <w:b/>
          <w:sz w:val="26"/>
          <w:szCs w:val="20"/>
        </w:rPr>
        <w:t xml:space="preserve"> – </w:t>
      </w:r>
      <w:r>
        <w:rPr>
          <w:rFonts w:ascii="Times New Roman" w:eastAsia="Times New Roman" w:hAnsi="Times New Roman" w:cs="Times New Roman"/>
          <w:b/>
          <w:sz w:val="26"/>
          <w:szCs w:val="20"/>
        </w:rPr>
        <w:t>Length and Age at Maturity</w:t>
      </w:r>
      <w:r w:rsidRPr="00AE0BAF">
        <w:rPr>
          <w:rFonts w:ascii="Times New Roman" w:eastAsia="Times New Roman" w:hAnsi="Times New Roman" w:cs="Times New Roman"/>
          <w:b/>
          <w:sz w:val="26"/>
          <w:szCs w:val="20"/>
        </w:rPr>
        <w:t xml:space="preserve"> (Objective</w:t>
      </w:r>
      <w:r w:rsidR="00EA496E">
        <w:rPr>
          <w:rFonts w:ascii="Times New Roman" w:eastAsia="Times New Roman" w:hAnsi="Times New Roman" w:cs="Times New Roman"/>
          <w:b/>
          <w:sz w:val="26"/>
          <w:szCs w:val="20"/>
        </w:rPr>
        <w:t>s</w:t>
      </w:r>
      <w:r w:rsidRPr="00AE0BAF">
        <w:rPr>
          <w:rFonts w:ascii="Times New Roman" w:eastAsia="Times New Roman" w:hAnsi="Times New Roman" w:cs="Times New Roman"/>
          <w:b/>
          <w:sz w:val="26"/>
          <w:szCs w:val="20"/>
        </w:rPr>
        <w:t xml:space="preserve"> 1</w:t>
      </w:r>
      <w:r w:rsidR="00EA496E">
        <w:rPr>
          <w:rFonts w:ascii="Times New Roman" w:eastAsia="Times New Roman" w:hAnsi="Times New Roman" w:cs="Times New Roman"/>
          <w:b/>
          <w:sz w:val="26"/>
          <w:szCs w:val="20"/>
        </w:rPr>
        <w:t xml:space="preserve"> and 2</w:t>
      </w:r>
      <w:r w:rsidRPr="00AE0BAF">
        <w:rPr>
          <w:rFonts w:ascii="Times New Roman" w:eastAsia="Times New Roman" w:hAnsi="Times New Roman" w:cs="Times New Roman"/>
          <w:b/>
          <w:sz w:val="26"/>
          <w:szCs w:val="20"/>
        </w:rPr>
        <w:t>)</w:t>
      </w:r>
    </w:p>
    <w:p w14:paraId="5C0074E3" w14:textId="70CB4AC2" w:rsidR="009C01DC" w:rsidRDefault="009C01DC" w:rsidP="009931F4">
      <w:pPr>
        <w:keepNext/>
        <w:suppressAutoHyphens/>
        <w:outlineLvl w:val="2"/>
        <w:rPr>
          <w:rFonts w:ascii="Times New Roman" w:eastAsia="Times New Roman" w:hAnsi="Times New Roman" w:cs="Times New Roman"/>
          <w:sz w:val="26"/>
          <w:szCs w:val="20"/>
        </w:rPr>
      </w:pPr>
      <w:r w:rsidRPr="00CC62EE">
        <w:rPr>
          <w:rFonts w:ascii="Times New Roman" w:hAnsi="Times New Roman" w:cs="Times New Roman"/>
          <w:sz w:val="24"/>
          <w:szCs w:val="24"/>
        </w:rPr>
        <w:t>The final maturity values fr</w:t>
      </w:r>
      <w:r>
        <w:rPr>
          <w:rFonts w:ascii="Times New Roman" w:hAnsi="Times New Roman" w:cs="Times New Roman"/>
          <w:sz w:val="24"/>
          <w:szCs w:val="24"/>
        </w:rPr>
        <w:t>om histological examination of Black and Y</w:t>
      </w:r>
      <w:r w:rsidRPr="00CC62EE">
        <w:rPr>
          <w:rFonts w:ascii="Times New Roman" w:hAnsi="Times New Roman" w:cs="Times New Roman"/>
          <w:sz w:val="24"/>
          <w:szCs w:val="24"/>
        </w:rPr>
        <w:t>elloweye</w:t>
      </w:r>
      <w:r>
        <w:rPr>
          <w:rFonts w:ascii="Times New Roman" w:hAnsi="Times New Roman" w:cs="Times New Roman"/>
          <w:sz w:val="24"/>
          <w:szCs w:val="24"/>
        </w:rPr>
        <w:t xml:space="preserve"> Rockfish will be used</w:t>
      </w:r>
      <w:r w:rsidRPr="00CC62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0"/>
        </w:rPr>
        <w:t xml:space="preserve">to estimate the probability of maturity </w:t>
      </w:r>
      <w:r w:rsidR="003A4687">
        <w:rPr>
          <w:rFonts w:ascii="Times New Roman" w:eastAsia="Times New Roman" w:hAnsi="Times New Roman" w:cs="Times New Roman"/>
          <w:sz w:val="26"/>
          <w:szCs w:val="20"/>
        </w:rPr>
        <w:t>as a function of</w:t>
      </w:r>
      <w:r>
        <w:rPr>
          <w:rFonts w:ascii="Times New Roman" w:eastAsia="Times New Roman" w:hAnsi="Times New Roman" w:cs="Times New Roman"/>
          <w:sz w:val="26"/>
          <w:szCs w:val="20"/>
        </w:rPr>
        <w:t xml:space="preserve"> length (age). We will perform a Bayesian </w:t>
      </w:r>
      <w:r w:rsidR="003A4687">
        <w:rPr>
          <w:rFonts w:ascii="Times New Roman" w:eastAsia="Times New Roman" w:hAnsi="Times New Roman" w:cs="Times New Roman"/>
          <w:sz w:val="26"/>
          <w:szCs w:val="20"/>
        </w:rPr>
        <w:t xml:space="preserve">analysis to </w:t>
      </w:r>
      <w:r w:rsidR="00CA08A3">
        <w:rPr>
          <w:rFonts w:ascii="Times New Roman" w:eastAsia="Times New Roman" w:hAnsi="Times New Roman" w:cs="Times New Roman"/>
          <w:sz w:val="26"/>
          <w:szCs w:val="20"/>
        </w:rPr>
        <w:t>obtain</w:t>
      </w:r>
      <w:r w:rsidR="005C5DB8">
        <w:rPr>
          <w:rFonts w:ascii="Times New Roman" w:eastAsia="Times New Roman" w:hAnsi="Times New Roman" w:cs="Times New Roman"/>
          <w:sz w:val="26"/>
          <w:szCs w:val="20"/>
        </w:rPr>
        <w:t xml:space="preserve"> estimates and</w:t>
      </w:r>
      <w:r w:rsidR="00CA08A3">
        <w:rPr>
          <w:rFonts w:ascii="Times New Roman" w:eastAsia="Times New Roman" w:hAnsi="Times New Roman" w:cs="Times New Roman"/>
          <w:sz w:val="26"/>
          <w:szCs w:val="20"/>
        </w:rPr>
        <w:t xml:space="preserve"> credible intervals for L50 and A50</w:t>
      </w:r>
      <w:r>
        <w:rPr>
          <w:rFonts w:ascii="Times New Roman" w:eastAsia="Times New Roman" w:hAnsi="Times New Roman" w:cs="Times New Roman"/>
          <w:sz w:val="26"/>
          <w:szCs w:val="20"/>
        </w:rPr>
        <w:t>.</w:t>
      </w:r>
      <w:r w:rsidR="003A4687">
        <w:rPr>
          <w:rFonts w:ascii="Times New Roman" w:eastAsia="Times New Roman" w:hAnsi="Times New Roman" w:cs="Times New Roman"/>
          <w:sz w:val="26"/>
          <w:szCs w:val="20"/>
        </w:rPr>
        <w:t xml:space="preserve"> Maturity status will be modeled as a Bernoulli(</w:t>
      </w:r>
      <w:r w:rsidR="003A4687" w:rsidRPr="003A4687">
        <w:rPr>
          <w:rFonts w:ascii="Times New Roman" w:eastAsia="Times New Roman" w:hAnsi="Times New Roman" w:cs="Times New Roman"/>
          <w:i/>
          <w:sz w:val="26"/>
          <w:szCs w:val="20"/>
        </w:rPr>
        <w:t>p</w:t>
      </w:r>
      <w:r w:rsidR="003A4687">
        <w:rPr>
          <w:rFonts w:ascii="Times New Roman" w:eastAsia="Times New Roman" w:hAnsi="Times New Roman" w:cs="Times New Roman"/>
          <w:sz w:val="26"/>
          <w:szCs w:val="20"/>
        </w:rPr>
        <w:t>) random variable where:</w:t>
      </w:r>
    </w:p>
    <w:p w14:paraId="5AFACFC5" w14:textId="02E4738E" w:rsidR="003A4687" w:rsidRPr="00CC62EE" w:rsidRDefault="003A4687" w:rsidP="003A4687">
      <w:pPr>
        <w:rPr>
          <w:rFonts w:ascii="Times New Roman" w:hAnsi="Times New Roman" w:cs="Times New Roman"/>
          <w:sz w:val="24"/>
          <w:szCs w:val="24"/>
        </w:rPr>
      </w:pPr>
      <w:r w:rsidRPr="00CC62EE">
        <w:rPr>
          <w:rFonts w:ascii="Times New Roman" w:hAnsi="Times New Roman" w:cs="Times New Roman"/>
          <w:iCs/>
          <w:color w:val="000000" w:themeColor="text1"/>
          <w:kern w:val="24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iCs/>
          <w:color w:val="000000" w:themeColor="text1"/>
          <w:kern w:val="24"/>
          <w:sz w:val="24"/>
          <w:szCs w:val="24"/>
        </w:rPr>
        <w:t xml:space="preserve">                               </w:t>
      </w:r>
      <w:r w:rsidRPr="00CC62EE">
        <w:rPr>
          <w:rFonts w:ascii="Times New Roman" w:hAnsi="Times New Roman" w:cs="Times New Roman"/>
          <w:iCs/>
          <w:color w:val="000000" w:themeColor="text1"/>
          <w:kern w:val="24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color w:val="000000" w:themeColor="text1"/>
            <w:kern w:val="24"/>
            <w:sz w:val="24"/>
            <w:szCs w:val="24"/>
          </w:rPr>
          <m:t>p =</m:t>
        </m:r>
        <m:f>
          <m:fPr>
            <m:ctrlPr>
              <w:rPr>
                <w:rFonts w:ascii="Cambria Math" w:eastAsiaTheme="minorEastAsia" w:hAnsi="Cambria Math" w:cs="Times New Roman"/>
                <w:iCs/>
                <w:color w:val="000000" w:themeColor="text1"/>
                <w:kern w:val="24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 w:val="24"/>
                        <w:szCs w:val="24"/>
                      </w:rPr>
                      <m:t> +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 w:val="24"/>
                        <w:szCs w:val="24"/>
                      </w:rPr>
                      <m:t>x</m:t>
                    </m:r>
                  </m:e>
                </m:d>
              </m:sup>
            </m:sSup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den>
        </m:f>
      </m:oMath>
      <w:r>
        <w:rPr>
          <w:rFonts w:ascii="Times New Roman" w:hAnsi="Times New Roman" w:cs="Times New Roman"/>
          <w:iCs/>
          <w:color w:val="000000" w:themeColor="text1"/>
          <w:kern w:val="24"/>
          <w:sz w:val="24"/>
          <w:szCs w:val="24"/>
        </w:rPr>
        <w:t xml:space="preserve">                </w:t>
      </w:r>
      <w:r w:rsidRPr="00CC62EE">
        <w:rPr>
          <w:rFonts w:ascii="Times New Roman" w:hAnsi="Times New Roman" w:cs="Times New Roman"/>
          <w:iCs/>
          <w:color w:val="000000" w:themeColor="text1"/>
          <w:kern w:val="24"/>
          <w:sz w:val="24"/>
          <w:szCs w:val="24"/>
        </w:rPr>
        <w:t xml:space="preserve">     </w:t>
      </w:r>
      <w:r>
        <w:rPr>
          <w:rFonts w:ascii="Times New Roman" w:hAnsi="Times New Roman" w:cs="Times New Roman"/>
          <w:iCs/>
          <w:color w:val="000000" w:themeColor="text1"/>
          <w:kern w:val="24"/>
          <w:sz w:val="24"/>
          <w:szCs w:val="24"/>
        </w:rPr>
        <w:t xml:space="preserve">      </w:t>
      </w:r>
      <w:r w:rsidRPr="00CC62EE">
        <w:rPr>
          <w:rFonts w:ascii="Times New Roman" w:hAnsi="Times New Roman" w:cs="Times New Roman"/>
          <w:iCs/>
          <w:color w:val="000000" w:themeColor="text1"/>
          <w:kern w:val="24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iCs/>
          <w:color w:val="000000" w:themeColor="text1"/>
          <w:kern w:val="24"/>
          <w:sz w:val="24"/>
          <w:szCs w:val="24"/>
        </w:rPr>
        <w:t xml:space="preserve">  (6</w:t>
      </w:r>
      <w:r w:rsidRPr="00CC62EE">
        <w:rPr>
          <w:rFonts w:ascii="Times New Roman" w:hAnsi="Times New Roman" w:cs="Times New Roman"/>
          <w:iCs/>
          <w:color w:val="000000" w:themeColor="text1"/>
          <w:kern w:val="24"/>
          <w:sz w:val="24"/>
          <w:szCs w:val="24"/>
        </w:rPr>
        <w:t>)</w:t>
      </w:r>
    </w:p>
    <w:p w14:paraId="771DAAFE" w14:textId="77777777" w:rsidR="00AE0BAF" w:rsidRPr="00AE0BAF" w:rsidRDefault="00AE0BAF" w:rsidP="00AE0BAF">
      <w:pPr>
        <w:keepNext/>
        <w:suppressAutoHyphens/>
        <w:spacing w:after="120" w:line="240" w:lineRule="auto"/>
        <w:outlineLvl w:val="2"/>
        <w:rPr>
          <w:rFonts w:ascii="Times New Roman" w:eastAsia="Times New Roman" w:hAnsi="Times New Roman" w:cs="Times New Roman"/>
          <w:b/>
          <w:sz w:val="26"/>
          <w:szCs w:val="20"/>
        </w:rPr>
      </w:pPr>
    </w:p>
    <w:p w14:paraId="2023C76D" w14:textId="2AFA3032" w:rsidR="005C5DB8" w:rsidRDefault="00CA08A3">
      <w:pPr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>We will use w</w:t>
      </w:r>
      <w:r w:rsidR="003A4687" w:rsidRPr="00CA08A3">
        <w:rPr>
          <w:rFonts w:ascii="Times New Roman" w:eastAsia="Times New Roman" w:hAnsi="Times New Roman" w:cs="Times New Roman"/>
          <w:sz w:val="26"/>
          <w:szCs w:val="20"/>
        </w:rPr>
        <w:t xml:space="preserve">eakly informative </w:t>
      </w:r>
      <w:proofErr w:type="gramStart"/>
      <w:r w:rsidR="003A4687" w:rsidRPr="00CA08A3">
        <w:rPr>
          <w:rFonts w:ascii="Times New Roman" w:eastAsia="Times New Roman" w:hAnsi="Times New Roman" w:cs="Times New Roman"/>
          <w:sz w:val="26"/>
          <w:szCs w:val="20"/>
        </w:rPr>
        <w:t>Normal(</w:t>
      </w:r>
      <w:proofErr w:type="gramEnd"/>
      <w:r w:rsidR="003A4687" w:rsidRPr="00CA08A3">
        <w:rPr>
          <w:rFonts w:ascii="Times New Roman" w:eastAsia="Times New Roman" w:hAnsi="Times New Roman" w:cs="Times New Roman"/>
          <w:sz w:val="26"/>
          <w:szCs w:val="20"/>
        </w:rPr>
        <w:t xml:space="preserve">0, 100) priors </w:t>
      </w:r>
      <w:r w:rsidRPr="00CA08A3">
        <w:rPr>
          <w:rFonts w:ascii="Times New Roman" w:eastAsia="Times New Roman" w:hAnsi="Times New Roman" w:cs="Times New Roman"/>
          <w:sz w:val="26"/>
          <w:szCs w:val="20"/>
        </w:rPr>
        <w:t xml:space="preserve">for both </w:t>
      </w:r>
      <m:oMath>
        <m:sSub>
          <m:sSubPr>
            <m:ctrlPr>
              <w:rPr>
                <w:rFonts w:ascii="Cambria Math" w:eastAsia="Times New Roman" w:hAnsi="Cambria Math" w:cs="Times New Roman"/>
                <w:sz w:val="26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6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0"/>
          </w:rPr>
          <m:t xml:space="preserve"> and </m:t>
        </m:r>
        <m:sSub>
          <m:sSubPr>
            <m:ctrlPr>
              <w:rPr>
                <w:rFonts w:ascii="Cambria Math" w:eastAsia="Times New Roman" w:hAnsi="Cambria Math" w:cs="Times New Roman"/>
                <w:sz w:val="26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6"/>
                <w:szCs w:val="20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6"/>
          <w:szCs w:val="20"/>
        </w:rPr>
        <w:t xml:space="preserve">. </w:t>
      </w:r>
      <w:r w:rsidR="002F257C">
        <w:rPr>
          <w:rFonts w:ascii="Times New Roman" w:eastAsia="Times New Roman" w:hAnsi="Times New Roman" w:cs="Times New Roman"/>
          <w:sz w:val="26"/>
          <w:szCs w:val="20"/>
        </w:rPr>
        <w:t xml:space="preserve">Draws from the posterior distribution of </w:t>
      </w:r>
      <m:oMath>
        <m:sSub>
          <m:sSubPr>
            <m:ctrlPr>
              <w:rPr>
                <w:rFonts w:ascii="Cambria Math" w:eastAsia="Times New Roman" w:hAnsi="Cambria Math" w:cs="Times New Roman"/>
                <w:sz w:val="26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6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0"/>
          </w:rPr>
          <m:t xml:space="preserve"> and </m:t>
        </m:r>
        <m:sSub>
          <m:sSubPr>
            <m:ctrlPr>
              <w:rPr>
                <w:rFonts w:ascii="Cambria Math" w:eastAsia="Times New Roman" w:hAnsi="Cambria Math" w:cs="Times New Roman"/>
                <w:sz w:val="26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6"/>
                <w:szCs w:val="20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6"/>
          <w:szCs w:val="20"/>
        </w:rPr>
        <w:t xml:space="preserve"> will be obtained </w:t>
      </w:r>
      <w:r w:rsidR="002F257C">
        <w:rPr>
          <w:rFonts w:ascii="Times New Roman" w:eastAsia="Times New Roman" w:hAnsi="Times New Roman" w:cs="Times New Roman"/>
          <w:sz w:val="26"/>
          <w:szCs w:val="20"/>
        </w:rPr>
        <w:t>using Program R (</w:t>
      </w:r>
      <w:r w:rsidR="002F257C">
        <w:rPr>
          <w:rFonts w:ascii="Times New Roman" w:hAnsi="Times New Roman" w:cs="Times New Roman"/>
          <w:sz w:val="24"/>
          <w:szCs w:val="24"/>
        </w:rPr>
        <w:t xml:space="preserve">R Core Team </w:t>
      </w:r>
      <w:r w:rsidR="002F257C">
        <w:rPr>
          <w:rFonts w:ascii="Times New Roman" w:hAnsi="Times New Roman" w:cs="Times New Roman"/>
          <w:sz w:val="24"/>
          <w:szCs w:val="24"/>
        </w:rPr>
        <w:lastRenderedPageBreak/>
        <w:t xml:space="preserve">2017) </w:t>
      </w:r>
      <w:r w:rsidR="002F257C">
        <w:rPr>
          <w:rFonts w:ascii="Times New Roman" w:eastAsia="Times New Roman" w:hAnsi="Times New Roman" w:cs="Times New Roman"/>
          <w:sz w:val="26"/>
          <w:szCs w:val="20"/>
        </w:rPr>
        <w:t xml:space="preserve">and the </w:t>
      </w:r>
      <w:proofErr w:type="spellStart"/>
      <w:r w:rsidR="002F257C">
        <w:rPr>
          <w:rFonts w:ascii="Times New Roman" w:eastAsia="Times New Roman" w:hAnsi="Times New Roman" w:cs="Times New Roman"/>
          <w:sz w:val="26"/>
          <w:szCs w:val="20"/>
        </w:rPr>
        <w:t>rjags</w:t>
      </w:r>
      <w:proofErr w:type="spellEnd"/>
      <w:r w:rsidR="002F257C">
        <w:rPr>
          <w:rFonts w:ascii="Times New Roman" w:eastAsia="Times New Roman" w:hAnsi="Times New Roman" w:cs="Times New Roman"/>
          <w:sz w:val="26"/>
          <w:szCs w:val="20"/>
        </w:rPr>
        <w:t xml:space="preserve"> package (</w:t>
      </w:r>
      <w:r w:rsidR="002F257C" w:rsidRPr="002F257C">
        <w:rPr>
          <w:rFonts w:ascii="Times New Roman" w:eastAsia="Times New Roman" w:hAnsi="Times New Roman" w:cs="Times New Roman"/>
          <w:sz w:val="26"/>
          <w:szCs w:val="20"/>
        </w:rPr>
        <w:t>Martyn Plummer 201</w:t>
      </w:r>
      <w:r w:rsidR="002F257C">
        <w:rPr>
          <w:rFonts w:ascii="Times New Roman" w:eastAsia="Times New Roman" w:hAnsi="Times New Roman" w:cs="Times New Roman"/>
          <w:sz w:val="26"/>
          <w:szCs w:val="20"/>
        </w:rPr>
        <w:t>6</w:t>
      </w:r>
      <w:r w:rsidR="002F257C" w:rsidRPr="002F257C">
        <w:rPr>
          <w:rFonts w:ascii="Times New Roman" w:eastAsia="Times New Roman" w:hAnsi="Times New Roman" w:cs="Times New Roman"/>
          <w:sz w:val="26"/>
          <w:szCs w:val="20"/>
        </w:rPr>
        <w:t>)</w:t>
      </w:r>
      <w:r w:rsidR="002F257C">
        <w:rPr>
          <w:rFonts w:ascii="Times New Roman" w:eastAsia="Times New Roman" w:hAnsi="Times New Roman" w:cs="Times New Roman"/>
          <w:sz w:val="26"/>
          <w:szCs w:val="20"/>
        </w:rPr>
        <w:t xml:space="preserve">. </w:t>
      </w:r>
      <w:r w:rsidR="005C5DB8">
        <w:rPr>
          <w:rFonts w:ascii="Times New Roman" w:eastAsia="Times New Roman" w:hAnsi="Times New Roman" w:cs="Times New Roman"/>
          <w:sz w:val="26"/>
          <w:szCs w:val="20"/>
        </w:rPr>
        <w:t xml:space="preserve">After obtaining draws for </w:t>
      </w:r>
      <m:oMath>
        <m:sSub>
          <m:sSubPr>
            <m:ctrlPr>
              <w:rPr>
                <w:rFonts w:ascii="Cambria Math" w:eastAsia="Times New Roman" w:hAnsi="Cambria Math" w:cs="Times New Roman"/>
                <w:sz w:val="26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6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0"/>
          </w:rPr>
          <m:t xml:space="preserve"> and </m:t>
        </m:r>
        <m:sSub>
          <m:sSubPr>
            <m:ctrlPr>
              <w:rPr>
                <w:rFonts w:ascii="Cambria Math" w:eastAsia="Times New Roman" w:hAnsi="Cambria Math" w:cs="Times New Roman"/>
                <w:sz w:val="26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6"/>
                <w:szCs w:val="20"/>
              </w:rPr>
              <m:t>1</m:t>
            </m:r>
          </m:sub>
        </m:sSub>
      </m:oMath>
      <w:r w:rsidR="005C5DB8">
        <w:rPr>
          <w:rFonts w:ascii="Times New Roman" w:eastAsia="Times New Roman" w:hAnsi="Times New Roman" w:cs="Times New Roman"/>
          <w:sz w:val="26"/>
          <w:szCs w:val="20"/>
        </w:rPr>
        <w:t>, draws from</w:t>
      </w:r>
      <w:r w:rsidR="002F65B0">
        <w:rPr>
          <w:rFonts w:ascii="Times New Roman" w:eastAsia="Times New Roman" w:hAnsi="Times New Roman" w:cs="Times New Roman"/>
          <w:sz w:val="26"/>
          <w:szCs w:val="20"/>
        </w:rPr>
        <w:t xml:space="preserve"> the</w:t>
      </w:r>
      <w:r w:rsidR="005C5DB8">
        <w:rPr>
          <w:rFonts w:ascii="Times New Roman" w:eastAsia="Times New Roman" w:hAnsi="Times New Roman" w:cs="Times New Roman"/>
          <w:sz w:val="26"/>
          <w:szCs w:val="20"/>
        </w:rPr>
        <w:t xml:space="preserve"> posterior distribution </w:t>
      </w:r>
      <w:r w:rsidR="002F65B0">
        <w:rPr>
          <w:rFonts w:ascii="Times New Roman" w:eastAsia="Times New Roman" w:hAnsi="Times New Roman" w:cs="Times New Roman"/>
          <w:sz w:val="26"/>
          <w:szCs w:val="20"/>
        </w:rPr>
        <w:t>of</w:t>
      </w:r>
      <w:r w:rsidR="005C5DB8">
        <w:rPr>
          <w:rFonts w:ascii="Times New Roman" w:eastAsia="Times New Roman" w:hAnsi="Times New Roman" w:cs="Times New Roman"/>
          <w:sz w:val="26"/>
          <w:szCs w:val="20"/>
        </w:rPr>
        <w:t xml:space="preserve"> L50 (A50) will be calculated as:</w:t>
      </w:r>
    </w:p>
    <w:p w14:paraId="6760BB9E" w14:textId="340FFC2B" w:rsidR="005C5DB8" w:rsidRDefault="0073710D" w:rsidP="005C5DB8">
      <w:pPr>
        <w:ind w:left="2160" w:firstLine="720"/>
        <w:rPr>
          <w:rFonts w:ascii="Times New Roman" w:eastAsia="Times New Roman" w:hAnsi="Times New Roman" w:cs="Times New Roman"/>
          <w:sz w:val="26"/>
          <w:szCs w:val="20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kern w:val="24"/>
            <w:sz w:val="24"/>
            <w:szCs w:val="24"/>
          </w:rPr>
          <m:t>L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kern w:val="24"/>
                <w:sz w:val="24"/>
                <w:szCs w:val="24"/>
              </w:rPr>
              <m:t>50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kern w:val="24"/>
                <w:sz w:val="24"/>
                <w:szCs w:val="24"/>
              </w:rPr>
              <m:t>*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kern w:val="24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Cs/>
                <w:color w:val="000000" w:themeColor="text1"/>
                <w:kern w:val="24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kern w:val="24"/>
                    <w:sz w:val="24"/>
                    <w:szCs w:val="24"/>
                  </w:rPr>
                  <m:t>-β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kern w:val="24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den>
        </m:f>
      </m:oMath>
      <w:r w:rsidR="005C5DB8">
        <w:rPr>
          <w:rFonts w:ascii="Times New Roman" w:hAnsi="Times New Roman" w:cs="Times New Roman"/>
          <w:iCs/>
          <w:color w:val="000000" w:themeColor="text1"/>
          <w:kern w:val="24"/>
          <w:sz w:val="24"/>
          <w:szCs w:val="24"/>
        </w:rPr>
        <w:t xml:space="preserve">                </w:t>
      </w:r>
      <w:r w:rsidR="005C5DB8" w:rsidRPr="00CC62EE">
        <w:rPr>
          <w:rFonts w:ascii="Times New Roman" w:hAnsi="Times New Roman" w:cs="Times New Roman"/>
          <w:iCs/>
          <w:color w:val="000000" w:themeColor="text1"/>
          <w:kern w:val="24"/>
          <w:sz w:val="24"/>
          <w:szCs w:val="24"/>
        </w:rPr>
        <w:t xml:space="preserve">     </w:t>
      </w:r>
      <w:r w:rsidR="005C5DB8">
        <w:rPr>
          <w:rFonts w:ascii="Times New Roman" w:hAnsi="Times New Roman" w:cs="Times New Roman"/>
          <w:iCs/>
          <w:color w:val="000000" w:themeColor="text1"/>
          <w:kern w:val="24"/>
          <w:sz w:val="24"/>
          <w:szCs w:val="24"/>
        </w:rPr>
        <w:t xml:space="preserve">      </w:t>
      </w:r>
      <w:r w:rsidR="005C5DB8" w:rsidRPr="00CC62EE">
        <w:rPr>
          <w:rFonts w:ascii="Times New Roman" w:hAnsi="Times New Roman" w:cs="Times New Roman"/>
          <w:iCs/>
          <w:color w:val="000000" w:themeColor="text1"/>
          <w:kern w:val="24"/>
          <w:sz w:val="24"/>
          <w:szCs w:val="24"/>
        </w:rPr>
        <w:t xml:space="preserve">                </w:t>
      </w:r>
      <w:r w:rsidR="005C5DB8">
        <w:rPr>
          <w:rFonts w:ascii="Times New Roman" w:hAnsi="Times New Roman" w:cs="Times New Roman"/>
          <w:iCs/>
          <w:color w:val="000000" w:themeColor="text1"/>
          <w:kern w:val="24"/>
          <w:sz w:val="24"/>
          <w:szCs w:val="24"/>
        </w:rPr>
        <w:tab/>
      </w:r>
      <w:r w:rsidR="005C5DB8">
        <w:rPr>
          <w:rFonts w:ascii="Times New Roman" w:hAnsi="Times New Roman" w:cs="Times New Roman"/>
          <w:iCs/>
          <w:color w:val="000000" w:themeColor="text1"/>
          <w:kern w:val="24"/>
          <w:sz w:val="24"/>
          <w:szCs w:val="24"/>
        </w:rPr>
        <w:tab/>
        <w:t xml:space="preserve">    </w:t>
      </w:r>
      <w:r w:rsidR="005C5DB8" w:rsidRPr="00CC62EE">
        <w:rPr>
          <w:rFonts w:ascii="Times New Roman" w:hAnsi="Times New Roman" w:cs="Times New Roman"/>
          <w:iCs/>
          <w:color w:val="000000" w:themeColor="text1"/>
          <w:kern w:val="24"/>
          <w:sz w:val="24"/>
          <w:szCs w:val="24"/>
        </w:rPr>
        <w:t xml:space="preserve">      </w:t>
      </w:r>
      <w:r w:rsidR="005C5DB8">
        <w:rPr>
          <w:rFonts w:ascii="Times New Roman" w:hAnsi="Times New Roman" w:cs="Times New Roman"/>
          <w:iCs/>
          <w:color w:val="000000" w:themeColor="text1"/>
          <w:kern w:val="24"/>
          <w:sz w:val="24"/>
          <w:szCs w:val="24"/>
        </w:rPr>
        <w:t xml:space="preserve">  (7</w:t>
      </w:r>
      <w:r w:rsidR="005C5DB8" w:rsidRPr="00CC62EE">
        <w:rPr>
          <w:rFonts w:ascii="Times New Roman" w:hAnsi="Times New Roman" w:cs="Times New Roman"/>
          <w:iCs/>
          <w:color w:val="000000" w:themeColor="text1"/>
          <w:kern w:val="24"/>
          <w:sz w:val="24"/>
          <w:szCs w:val="24"/>
        </w:rPr>
        <w:t>)</w:t>
      </w:r>
    </w:p>
    <w:p w14:paraId="1766BA17" w14:textId="56D0421E" w:rsidR="00AE0BAF" w:rsidRDefault="005C5DB8">
      <w:pPr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 xml:space="preserve">A 90% central credible interval will be calculated from the posterior distribution. The median of the posterior distribution will be used as our estimate. </w:t>
      </w:r>
      <w:r w:rsidR="00CA08A3" w:rsidRPr="00CA08A3">
        <w:rPr>
          <w:rFonts w:ascii="Times New Roman" w:eastAsia="Times New Roman" w:hAnsi="Times New Roman" w:cs="Times New Roman"/>
          <w:sz w:val="26"/>
          <w:szCs w:val="20"/>
        </w:rPr>
        <w:t>The model will be fit once using length as the explanatory variable and once using age</w:t>
      </w:r>
      <w:r>
        <w:rPr>
          <w:rFonts w:ascii="Times New Roman" w:eastAsia="Times New Roman" w:hAnsi="Times New Roman" w:cs="Times New Roman"/>
          <w:sz w:val="26"/>
          <w:szCs w:val="20"/>
        </w:rPr>
        <w:t>, resulting in</w:t>
      </w:r>
      <w:r w:rsidR="0063301C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0"/>
        </w:rPr>
        <w:t>unique estimates and credible intervals for L50 and A50.</w:t>
      </w:r>
    </w:p>
    <w:p w14:paraId="5A5EEC79" w14:textId="06A2B434" w:rsidR="005C5DB8" w:rsidRDefault="005C5DB8">
      <w:pPr>
        <w:rPr>
          <w:rFonts w:ascii="Times New Roman" w:eastAsia="Times New Roman" w:hAnsi="Times New Roman" w:cs="Times New Roman"/>
          <w:sz w:val="26"/>
          <w:szCs w:val="20"/>
        </w:rPr>
      </w:pPr>
    </w:p>
    <w:p w14:paraId="2AE7E4FE" w14:textId="77777777" w:rsidR="005C5DB8" w:rsidRDefault="005C5DB8">
      <w:pPr>
        <w:rPr>
          <w:rFonts w:ascii="Times New Roman" w:eastAsia="Times New Roman" w:hAnsi="Times New Roman" w:cs="Times New Roman"/>
          <w:sz w:val="26"/>
          <w:szCs w:val="20"/>
        </w:rPr>
      </w:pPr>
    </w:p>
    <w:p w14:paraId="47C24CBD" w14:textId="0406BA1E" w:rsidR="002F257C" w:rsidRDefault="002F257C">
      <w:pPr>
        <w:rPr>
          <w:rFonts w:ascii="Times New Roman" w:eastAsia="Times New Roman" w:hAnsi="Times New Roman" w:cs="Times New Roman"/>
          <w:sz w:val="26"/>
          <w:szCs w:val="20"/>
        </w:rPr>
      </w:pPr>
    </w:p>
    <w:p w14:paraId="1AC26ED1" w14:textId="18858FE3" w:rsidR="002F257C" w:rsidRDefault="002F257C" w:rsidP="002F257C">
      <w:pPr>
        <w:rPr>
          <w:rFonts w:ascii="Times New Roman" w:eastAsia="Times New Roman" w:hAnsi="Times New Roman" w:cs="Times New Roman"/>
          <w:sz w:val="26"/>
          <w:szCs w:val="20"/>
        </w:rPr>
      </w:pPr>
      <w:r w:rsidRPr="002F257C">
        <w:rPr>
          <w:rFonts w:ascii="Times New Roman" w:eastAsia="Times New Roman" w:hAnsi="Times New Roman" w:cs="Times New Roman"/>
          <w:sz w:val="26"/>
          <w:szCs w:val="20"/>
        </w:rPr>
        <w:t xml:space="preserve">Martyn Plummer (2016). </w:t>
      </w:r>
      <w:proofErr w:type="spellStart"/>
      <w:r w:rsidRPr="002F257C">
        <w:rPr>
          <w:rFonts w:ascii="Times New Roman" w:eastAsia="Times New Roman" w:hAnsi="Times New Roman" w:cs="Times New Roman"/>
          <w:sz w:val="26"/>
          <w:szCs w:val="20"/>
        </w:rPr>
        <w:t>rjags</w:t>
      </w:r>
      <w:proofErr w:type="spellEnd"/>
      <w:r w:rsidRPr="002F257C">
        <w:rPr>
          <w:rFonts w:ascii="Times New Roman" w:eastAsia="Times New Roman" w:hAnsi="Times New Roman" w:cs="Times New Roman"/>
          <w:sz w:val="26"/>
          <w:szCs w:val="20"/>
        </w:rPr>
        <w:t xml:space="preserve">: Bayesian Graphical Models using MCMC. R package version 4-6. </w:t>
      </w:r>
      <w:hyperlink r:id="rId5" w:history="1">
        <w:r w:rsidRPr="002F257C">
          <w:rPr>
            <w:rStyle w:val="Hyperlink"/>
            <w:rFonts w:ascii="Times New Roman" w:eastAsia="Times New Roman" w:hAnsi="Times New Roman" w:cs="Times New Roman"/>
            <w:sz w:val="26"/>
            <w:szCs w:val="20"/>
          </w:rPr>
          <w:t>https://CRAN.R-project.org/package=rjags</w:t>
        </w:r>
      </w:hyperlink>
    </w:p>
    <w:p w14:paraId="05B20576" w14:textId="77777777" w:rsidR="002F257C" w:rsidRDefault="002F257C" w:rsidP="002F257C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 Core Team. 2017</w:t>
      </w:r>
      <w:r w:rsidRPr="00B517A4">
        <w:rPr>
          <w:rFonts w:ascii="Times New Roman" w:eastAsia="Times New Roman" w:hAnsi="Times New Roman" w:cs="Times New Roman"/>
          <w:sz w:val="24"/>
          <w:szCs w:val="24"/>
        </w:rPr>
        <w:t xml:space="preserve">. R: A language and environment for statistical computing. R Foundation for </w:t>
      </w:r>
    </w:p>
    <w:p w14:paraId="19882F26" w14:textId="77777777" w:rsidR="002F257C" w:rsidRDefault="002F257C" w:rsidP="002F257C">
      <w:pPr>
        <w:tabs>
          <w:tab w:val="left" w:pos="360"/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517A4">
        <w:rPr>
          <w:rFonts w:ascii="Times New Roman" w:eastAsia="Times New Roman" w:hAnsi="Times New Roman" w:cs="Times New Roman"/>
          <w:sz w:val="24"/>
          <w:szCs w:val="24"/>
        </w:rPr>
        <w:t xml:space="preserve">Statistical Computing, Vienna, Austria. URL </w:t>
      </w:r>
      <w:r w:rsidRPr="000643C6">
        <w:rPr>
          <w:rFonts w:ascii="Times New Roman" w:eastAsia="Times New Roman" w:hAnsi="Times New Roman" w:cs="Times New Roman"/>
          <w:sz w:val="24"/>
          <w:szCs w:val="24"/>
        </w:rPr>
        <w:t>https://www.R-project.org/</w:t>
      </w:r>
      <w:r w:rsidRPr="00B517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4705AF" w14:textId="77777777" w:rsidR="002F257C" w:rsidRPr="002F257C" w:rsidRDefault="002F257C" w:rsidP="002F257C">
      <w:pPr>
        <w:rPr>
          <w:rFonts w:ascii="Times New Roman" w:eastAsia="Times New Roman" w:hAnsi="Times New Roman" w:cs="Times New Roman"/>
          <w:sz w:val="26"/>
          <w:szCs w:val="20"/>
        </w:rPr>
      </w:pPr>
    </w:p>
    <w:p w14:paraId="111EC101" w14:textId="77777777" w:rsidR="002F257C" w:rsidRPr="00CA08A3" w:rsidRDefault="002F257C">
      <w:pPr>
        <w:rPr>
          <w:rFonts w:ascii="Times New Roman" w:eastAsia="Times New Roman" w:hAnsi="Times New Roman" w:cs="Times New Roman"/>
          <w:sz w:val="26"/>
          <w:szCs w:val="20"/>
        </w:rPr>
      </w:pPr>
    </w:p>
    <w:sectPr w:rsidR="002F257C" w:rsidRPr="00CA08A3" w:rsidSect="00A235B6">
      <w:pgSz w:w="12240" w:h="15840" w:code="1"/>
      <w:pgMar w:top="1440" w:right="1440" w:bottom="1440" w:left="1440" w:header="720" w:footer="720" w:gutter="0"/>
      <w:paperSrc w:first="15" w:other="15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51875"/>
    <w:multiLevelType w:val="hybridMultilevel"/>
    <w:tmpl w:val="71182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510DA"/>
    <w:multiLevelType w:val="hybridMultilevel"/>
    <w:tmpl w:val="16AE5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B6"/>
    <w:rsid w:val="0007463D"/>
    <w:rsid w:val="001C0398"/>
    <w:rsid w:val="001C1933"/>
    <w:rsid w:val="002724FE"/>
    <w:rsid w:val="002F257C"/>
    <w:rsid w:val="002F65B0"/>
    <w:rsid w:val="003A4687"/>
    <w:rsid w:val="00447568"/>
    <w:rsid w:val="00494786"/>
    <w:rsid w:val="004A11F9"/>
    <w:rsid w:val="005C5DB8"/>
    <w:rsid w:val="005D41E1"/>
    <w:rsid w:val="0063301C"/>
    <w:rsid w:val="0064593B"/>
    <w:rsid w:val="006B3C9E"/>
    <w:rsid w:val="0073710D"/>
    <w:rsid w:val="0083552D"/>
    <w:rsid w:val="00850853"/>
    <w:rsid w:val="008A219D"/>
    <w:rsid w:val="0093438A"/>
    <w:rsid w:val="009931F4"/>
    <w:rsid w:val="009B3C47"/>
    <w:rsid w:val="009C01DC"/>
    <w:rsid w:val="00A235B6"/>
    <w:rsid w:val="00A364D3"/>
    <w:rsid w:val="00AE0BAF"/>
    <w:rsid w:val="00B97769"/>
    <w:rsid w:val="00C501AB"/>
    <w:rsid w:val="00CA08A3"/>
    <w:rsid w:val="00E66EB6"/>
    <w:rsid w:val="00EA496E"/>
    <w:rsid w:val="00EC0C04"/>
    <w:rsid w:val="00F03E66"/>
    <w:rsid w:val="00F9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4BD8"/>
  <w15:chartTrackingRefBased/>
  <w15:docId w15:val="{EDC226A5-B5DF-48CF-BE70-2BF48C00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235B6"/>
    <w:pPr>
      <w:keepNext/>
      <w:keepLines/>
      <w:suppressAutoHyphens/>
      <w:spacing w:before="120" w:after="120" w:line="240" w:lineRule="auto"/>
      <w:ind w:left="288" w:right="288"/>
      <w:jc w:val="center"/>
      <w:outlineLvl w:val="0"/>
    </w:pPr>
    <w:rPr>
      <w:rFonts w:ascii="Times New Roman Bold" w:eastAsia="Times New Roman" w:hAnsi="Times New Roman Bold" w:cs="Times New Roman"/>
      <w:b/>
      <w:caps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B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35B6"/>
    <w:rPr>
      <w:rFonts w:ascii="Times New Roman Bold" w:eastAsia="Times New Roman" w:hAnsi="Times New Roman Bold" w:cs="Times New Roman"/>
      <w:b/>
      <w:caps/>
      <w:sz w:val="32"/>
      <w:szCs w:val="20"/>
    </w:rPr>
  </w:style>
  <w:style w:type="paragraph" w:styleId="CommentText">
    <w:name w:val="annotation text"/>
    <w:basedOn w:val="Normal"/>
    <w:link w:val="CommentTextChar"/>
    <w:semiHidden/>
    <w:rsid w:val="00A235B6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235B6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semiHidden/>
    <w:rsid w:val="00A235B6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A235B6"/>
    <w:pPr>
      <w:spacing w:after="12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5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5B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B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468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57C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2F257C"/>
  </w:style>
  <w:style w:type="character" w:styleId="Hyperlink">
    <w:name w:val="Hyperlink"/>
    <w:basedOn w:val="DefaultParagraphFont"/>
    <w:uiPriority w:val="99"/>
    <w:unhideWhenUsed/>
    <w:rsid w:val="002F25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package=rja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Buzzee, Benjamin E (DFG)</dc:creator>
  <cp:keywords/>
  <dc:description/>
  <cp:lastModifiedBy>Buzzee, Benjamin E (DFG)</cp:lastModifiedBy>
  <cp:revision>23</cp:revision>
  <dcterms:created xsi:type="dcterms:W3CDTF">2019-03-15T17:52:00Z</dcterms:created>
  <dcterms:modified xsi:type="dcterms:W3CDTF">2019-07-01T22:32:00Z</dcterms:modified>
</cp:coreProperties>
</file>