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pid_t pgid;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pid_t pid;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pid = getpid();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현재 프로세스 번호 가져온다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pgid = getpgrp();</w:t>
        <w:tab/>
        <w:t xml:space="preserve">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현재 프로세스 그룹 번호 가져온다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printf("pid: %d, pgid: %d\n", pid, pgid);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599018</wp:posOffset>
            </wp:positionH>
            <wp:positionV relativeFrom="line">
              <wp:posOffset>447040</wp:posOffset>
            </wp:positionV>
            <wp:extent cx="2717800" cy="67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