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&lt;fcntl.h&gt;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&lt;sys/stat.h&gt;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int fd, state;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state = seteuid(1000);</w:t>
        <w:tab/>
        <w:t>// euid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를 </w:t>
      </w:r>
      <w:r>
        <w:rPr>
          <w:rFonts w:ascii="나눔고딕" w:hAnsi="나눔고딕"/>
          <w:sz w:val="20"/>
          <w:szCs w:val="20"/>
          <w:rtl w:val="0"/>
        </w:rPr>
        <w:t>1000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으로 설정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if(state &lt; 0){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"seteuid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if((fd = open("ssu_test.txt", O_CREAT | O_RDWR | S_IRWXU)) &lt; 0){</w:t>
        <w:tab/>
        <w:t xml:space="preserve">// ssu_test.txt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생성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"open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close(fd);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7200057" cy="71023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812"/>
                <wp:lineTo x="0" y="2181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710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