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&lt;ssu_dup2_2.c&gt;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length;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open(fname, O_RDONLY, 0644))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 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if(dup2(1, 4) != 4){    // stdout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4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dup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"dup2 call failed\n");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length = read(fd, buf, BUFFER_SIZE);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if(length &lt;=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write(4, buf, length);  // fd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412750</wp:posOffset>
            </wp:positionH>
            <wp:positionV relativeFrom="paragraph">
              <wp:posOffset>381000</wp:posOffset>
            </wp:positionV>
            <wp:extent cx="3001010" cy="120269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127</Words>
  <Characters>797</Characters>
  <CharactersWithSpaces>998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2019-03-18T23:36:09Z</dcterms:modified>
  <cp:revision>7</cp:revision>
  <dc:subject/>
  <dc:title>리시프보고서</dc:title>
</cp:coreProperties>
</file>