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3.png" ContentType="image/png"/>
  <Override PartName="/word/media/rId28.png" ContentType="image/png"/>
  <Override PartName="/word/media/rId37.png" ContentType="image/png"/>
  <Override PartName="/word/media/rId58.png" ContentType="image/png"/>
  <Override PartName="/word/media/rId79.png" ContentType="image/png"/>
  <Override PartName="/word/media/rId82.png" ContentType="image/png"/>
  <Override PartName="/word/media/rId61.png" ContentType="image/png"/>
  <Override PartName="/word/media/rId55.png" ContentType="image/png"/>
  <Override PartName="/word/media/rId52.png" ContentType="image/png"/>
  <Override PartName="/word/media/rId49.png" ContentType="image/png"/>
  <Override PartName="/word/media/rId24.png" ContentType="image/png"/>
  <Override PartName="/word/media/rId46.png" ContentType="image/png"/>
  <Override PartName="/word/media/rId67.png" ContentType="image/png"/>
  <Override PartName="/word/media/rId40.png" ContentType="image/png"/>
  <Override PartName="/word/media/rId64.png" ContentType="image/png"/>
  <Override PartName="/word/media/rId32.png" ContentType="image/png"/>
  <Override PartName="/word/media/rId21.png" ContentType="image/png"/>
  <Override PartName="/word/media/rId70.png" ContentType="image/png"/>
  <Override PartName="/word/media/rId76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Instalación de SO</w:t>
      </w:r>
    </w:p>
    <w:bookmarkStart w:id="86" w:name="instalación-de-so"/>
    <w:p>
      <w:pPr>
        <w:pStyle w:val="Heading1"/>
      </w:pPr>
      <w:r>
        <w:t xml:space="preserve">Instalación de SO</w:t>
      </w:r>
    </w:p>
    <w:p>
      <w:pPr>
        <w:pStyle w:val="FirstParagraph"/>
      </w:pPr>
      <w:r>
        <w:t xml:space="preserve">Dentro del amplio conjunto de instalaciones que ofrece</w:t>
      </w:r>
      <w:r>
        <w:t xml:space="preserve"> </w:t>
      </w:r>
      <w:r>
        <w:rPr>
          <w:b/>
          <w:bCs/>
        </w:rPr>
        <w:t xml:space="preserve">Security Onion</w:t>
      </w:r>
      <w:r>
        <w:t xml:space="preserve"> </w:t>
      </w:r>
      <w:r>
        <w:t xml:space="preserve">abarcando un número amplio de posibilidades y escenarios se recomienda para un entorno de producción la instalación</w:t>
      </w:r>
      <w:r>
        <w:t xml:space="preserve"> </w:t>
      </w:r>
      <w:r>
        <w:rPr>
          <w:b/>
          <w:bCs/>
        </w:rPr>
        <w:t xml:space="preserve">Standalone</w:t>
      </w:r>
      <w:r>
        <w:t xml:space="preserve">, que por otra parte es la que tiene mayor demanda de recursos.</w:t>
      </w:r>
    </w:p>
    <w:p>
      <w:pPr>
        <w:pStyle w:val="BodyText"/>
      </w:pPr>
      <w:r>
        <w:t xml:space="preserve">:::tip[Versión de desarrollo]</w:t>
      </w:r>
      <w:r>
        <w:t xml:space="preserve"> </w:t>
      </w:r>
      <w:r>
        <w:t xml:space="preserve">- Repositorio de Security Onion:</w:t>
      </w:r>
      <w:r>
        <w:t xml:space="preserve"> </w:t>
      </w:r>
      <w:r>
        <w:t xml:space="preserve">GitHub</w:t>
      </w:r>
      <w:r>
        <w:t xml:space="preserve"> </w:t>
      </w:r>
      <w:r>
        <w:t xml:space="preserve">:::</w:t>
      </w:r>
    </w:p>
    <w:bookmarkStart w:id="20" w:name="opciones-de-instalación"/>
    <w:p>
      <w:pPr>
        <w:pStyle w:val="Heading2"/>
      </w:pPr>
      <w:r>
        <w:t xml:space="preserve">Opciones de instalación</w:t>
      </w:r>
    </w:p>
    <w:p>
      <w:pPr>
        <w:pStyle w:val="FirstParagraph"/>
      </w:pPr>
      <w:r>
        <w:t xml:space="preserve">Existen varias opciones de instalación como ya se vió en la entrada de</w:t>
      </w:r>
      <w:r>
        <w:t xml:space="preserve"> </w:t>
      </w:r>
      <w:r>
        <w:rPr>
          <w:b/>
          <w:bCs/>
        </w:rPr>
        <w:t xml:space="preserve">pasos previos</w:t>
      </w:r>
      <w:r>
        <w:t xml:space="preserve">, entre ellas destacan las siguientes.</w:t>
      </w:r>
    </w:p>
    <w:bookmarkEnd w:id="20"/>
    <w:bookmarkStart w:id="36" w:name="menú-inicial"/>
    <w:p>
      <w:pPr>
        <w:pStyle w:val="Heading2"/>
      </w:pPr>
      <w:r>
        <w:t xml:space="preserve">Menú inicial</w:t>
      </w:r>
    </w:p>
    <w:p>
      <w:pPr>
        <w:pStyle w:val="FirstParagraph"/>
      </w:pPr>
      <w:r>
        <w:t xml:space="preserve">Desde este menú de arranque de la distribución se pueden escoger las diferentes instalaciones a realizar en función de la funcionalidad necesaria de implementar.</w:t>
      </w:r>
    </w:p>
    <w:p>
      <w:pPr>
        <w:pStyle w:val="CaptionedFigure"/>
      </w:pPr>
      <w:r>
        <w:drawing>
          <wp:inline>
            <wp:extent cx="4741048" cy="3619179"/>
            <wp:effectExtent b="0" l="0" r="0" t="0"/>
            <wp:docPr descr="“Todas las opciones de instalación”" title="" id="22" name="Picture"/>
            <a:graphic>
              <a:graphicData uri="http://schemas.openxmlformats.org/drawingml/2006/picture">
                <pic:pic>
                  <pic:nvPicPr>
                    <pic:cNvPr descr="../Img/so/so-menu-install-all-option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048" cy="3619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“Todas las opciones de instalación”</w:t>
      </w:r>
    </w:p>
    <w:bookmarkStart w:id="27" w:name="versión-pro"/>
    <w:p>
      <w:pPr>
        <w:pStyle w:val="Heading3"/>
      </w:pPr>
      <w:r>
        <w:t xml:space="preserve">Versión PRO</w:t>
      </w:r>
    </w:p>
    <w:p>
      <w:pPr>
        <w:pStyle w:val="FirstParagraph"/>
      </w:pPr>
      <w:r>
        <w:t xml:space="preserve">La versión</w:t>
      </w:r>
      <w:r>
        <w:t xml:space="preserve"> </w:t>
      </w:r>
      <w:r>
        <w:rPr>
          <w:b/>
          <w:bCs/>
        </w:rPr>
        <w:t xml:space="preserve">PRO</w:t>
      </w:r>
      <w:r>
        <w:t xml:space="preserve"> </w:t>
      </w:r>
      <w:r>
        <w:t xml:space="preserve">ofrece unas ventajas añadidas a tener en cuenta en función de las necesidades requeridas por la infraestructura donde se va a implementar el</w:t>
      </w:r>
      <w:r>
        <w:t xml:space="preserve"> </w:t>
      </w:r>
      <w:r>
        <w:rPr>
          <w:b/>
          <w:bCs/>
        </w:rPr>
        <w:t xml:space="preserve">Centro de operaciones de Seguridad”</w:t>
      </w:r>
      <w:r>
        <w:t xml:space="preserve">.</w:t>
      </w:r>
    </w:p>
    <w:p>
      <w:pPr>
        <w:pStyle w:val="CaptionedFigure"/>
      </w:pPr>
      <w:r>
        <w:drawing>
          <wp:inline>
            <wp:extent cx="5334000" cy="4107694"/>
            <wp:effectExtent b="0" l="0" r="0" t="0"/>
            <wp:docPr descr="“Opciones versión PRO”" title="" id="25" name="Picture"/>
            <a:graphic>
              <a:graphicData uri="http://schemas.openxmlformats.org/drawingml/2006/picture">
                <pic:pic>
                  <pic:nvPicPr>
                    <pic:cNvPr descr="../Img/so/so-install-pro-menu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7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“Opciones versión PRO”</w:t>
      </w:r>
    </w:p>
    <w:p>
      <w:pPr>
        <w:pStyle w:val="BodyText"/>
      </w:pPr>
      <w:r>
        <w:t xml:space="preserve">Listado de las principales mejoras de la versión</w:t>
      </w:r>
      <w:r>
        <w:t xml:space="preserve"> </w:t>
      </w:r>
      <w:r>
        <w:t xml:space="preserve">PRO</w:t>
      </w:r>
    </w:p>
    <w:p>
      <w:pPr>
        <w:numPr>
          <w:ilvl w:val="0"/>
          <w:numId w:val="1001"/>
        </w:numPr>
      </w:pPr>
      <w:r>
        <w:t xml:space="preserve">Habilitar</w:t>
      </w:r>
      <w:r>
        <w:t xml:space="preserve"> </w:t>
      </w:r>
      <w:r>
        <w:rPr>
          <w:b/>
          <w:bCs/>
        </w:rPr>
        <w:t xml:space="preserve">notificaciones salientes</w:t>
      </w:r>
      <w:r>
        <w:t xml:space="preserve">:</w:t>
      </w:r>
      <w:r>
        <w:t xml:space="preserve"> </w:t>
      </w:r>
      <w:r>
        <w:rPr>
          <w:i/>
          <w:iCs/>
        </w:rPr>
        <w:t xml:space="preserve">utilización de emails, mensajes slack u otros sistemas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Poder utilizar la **Security Onion Console* a través de OpenId, permitiendo la conexión con sistemas de</w:t>
      </w:r>
      <w:r>
        <w:t xml:space="preserve"> </w:t>
      </w:r>
      <w:r>
        <w:rPr>
          <w:i/>
          <w:iCs/>
        </w:rPr>
        <w:t xml:space="preserve">Active Directory, usuario de GitHub, Google o Auth0</w:t>
      </w:r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Cumplimiento de DOD</w:t>
      </w:r>
      <w:r>
        <w:t xml:space="preserve"> </w:t>
      </w:r>
      <w:r>
        <w:rPr>
          <w:i/>
          <w:iCs/>
        </w:rPr>
        <w:t xml:space="preserve">(STIG)</w:t>
      </w:r>
      <w:r>
        <w:t xml:space="preserve">, que son las normas de Defensa de USA.</w:t>
      </w:r>
    </w:p>
    <w:p>
      <w:pPr>
        <w:numPr>
          <w:ilvl w:val="0"/>
          <w:numId w:val="1001"/>
        </w:numPr>
      </w:pPr>
      <w:r>
        <w:t xml:space="preserve">Cifrado</w:t>
      </w:r>
      <w:r>
        <w:t xml:space="preserve"> </w:t>
      </w:r>
      <w:r>
        <w:rPr>
          <w:b/>
          <w:bCs/>
        </w:rPr>
        <w:t xml:space="preserve">AES 256</w:t>
      </w:r>
      <w:r>
        <w:t xml:space="preserve"> </w:t>
      </w:r>
      <w:r>
        <w:rPr>
          <w:i/>
          <w:iCs/>
        </w:rPr>
        <w:t xml:space="preserve">(Luks)</w:t>
      </w:r>
      <w:r>
        <w:t xml:space="preserve"> </w:t>
      </w:r>
      <w:r>
        <w:t xml:space="preserve">de almacenamiento.</w:t>
      </w:r>
    </w:p>
    <w:p>
      <w:pPr>
        <w:numPr>
          <w:ilvl w:val="0"/>
          <w:numId w:val="1001"/>
        </w:numPr>
      </w:pPr>
      <w:r>
        <w:t xml:space="preserve">Servicio</w:t>
      </w:r>
      <w:r>
        <w:t xml:space="preserve"> </w:t>
      </w:r>
      <w:r>
        <w:rPr>
          <w:b/>
          <w:bCs/>
        </w:rPr>
        <w:t xml:space="preserve">SLA</w:t>
      </w:r>
      <w:r>
        <w:t xml:space="preserve"> </w:t>
      </w:r>
      <w:r>
        <w:t xml:space="preserve">prioritario.</w:t>
      </w:r>
    </w:p>
    <w:bookmarkEnd w:id="27"/>
    <w:bookmarkStart w:id="31" w:name="opciones-avanzadas"/>
    <w:p>
      <w:pPr>
        <w:pStyle w:val="Heading3"/>
      </w:pPr>
      <w:r>
        <w:t xml:space="preserve">Opciones Avanzadas</w:t>
      </w:r>
    </w:p>
    <w:p>
      <w:pPr>
        <w:pStyle w:val="CaptionedFigure"/>
      </w:pPr>
      <w:r>
        <w:drawing>
          <wp:inline>
            <wp:extent cx="5334000" cy="4006800"/>
            <wp:effectExtent b="0" l="0" r="0" t="0"/>
            <wp:docPr descr="“Opciones avanzadas”" title="" id="29" name="Picture"/>
            <a:graphic>
              <a:graphicData uri="http://schemas.openxmlformats.org/drawingml/2006/picture">
                <pic:pic>
                  <pic:nvPicPr>
                    <pic:cNvPr descr="../Img/so/so-advanced-install-options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“Opciones avanzadas”</w:t>
      </w:r>
    </w:p>
    <w:bookmarkEnd w:id="31"/>
    <w:bookmarkStart w:id="35" w:name="opciones-manager-y-searchmode"/>
    <w:p>
      <w:pPr>
        <w:pStyle w:val="Heading3"/>
      </w:pPr>
      <w:r>
        <w:t xml:space="preserve">Opciones Manager y SearchMode</w:t>
      </w:r>
    </w:p>
    <w:p>
      <w:pPr>
        <w:pStyle w:val="CaptionedFigure"/>
      </w:pPr>
      <w:r>
        <w:drawing>
          <wp:inline>
            <wp:extent cx="5334000" cy="4027886"/>
            <wp:effectExtent b="0" l="0" r="0" t="0"/>
            <wp:docPr descr="“Opciones Manager y SearchMode”" title="" id="33" name="Picture"/>
            <a:graphic>
              <a:graphicData uri="http://schemas.openxmlformats.org/drawingml/2006/picture">
                <pic:pic>
                  <pic:nvPicPr>
                    <pic:cNvPr descr="../Img/so/so-manager-searchmode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7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“Opciones Manager y SearchMode”</w:t>
      </w:r>
    </w:p>
    <w:bookmarkEnd w:id="35"/>
    <w:bookmarkEnd w:id="36"/>
    <w:bookmarkStart w:id="85" w:name="procedimiento-de-la-instalación"/>
    <w:p>
      <w:pPr>
        <w:pStyle w:val="Heading2"/>
      </w:pPr>
      <w:r>
        <w:t xml:space="preserve">Procedimiento de la instalación</w:t>
      </w:r>
    </w:p>
    <w:p>
      <w:pPr>
        <w:pStyle w:val="FirstParagraph"/>
      </w:pPr>
      <w:r>
        <w:t xml:space="preserve">Una vez escogida la opción de</w:t>
      </w:r>
      <w:r>
        <w:t xml:space="preserve"> </w:t>
      </w:r>
      <w:r>
        <w:rPr>
          <w:b/>
          <w:bCs/>
        </w:rPr>
        <w:t xml:space="preserve">Instalación</w:t>
      </w:r>
      <w:r>
        <w:t xml:space="preserve"> </w:t>
      </w:r>
      <w:r>
        <w:t xml:space="preserve">deseada se pide confirmación para llevar a cabo la instalación y utilizar el 100% del espacio del disco duro. El proceso de instalación en la versión</w:t>
      </w:r>
      <w:r>
        <w:t xml:space="preserve"> </w:t>
      </w:r>
      <w:r>
        <w:rPr>
          <w:b/>
          <w:bCs/>
        </w:rPr>
        <w:t xml:space="preserve">Standalone</w:t>
      </w:r>
      <w:r>
        <w:t xml:space="preserve"> </w:t>
      </w:r>
      <w:r>
        <w:t xml:space="preserve">y</w:t>
      </w:r>
      <w:r>
        <w:t xml:space="preserve"> </w:t>
      </w:r>
      <w:r>
        <w:rPr>
          <w:b/>
          <w:bCs/>
        </w:rPr>
        <w:t xml:space="preserve">Eval</w:t>
      </w:r>
      <w:r>
        <w:t xml:space="preserve"> </w:t>
      </w:r>
      <w:r>
        <w:t xml:space="preserve">es el mismo.</w:t>
      </w:r>
    </w:p>
    <w:p>
      <w:pPr>
        <w:pStyle w:val="CaptionedFigure"/>
      </w:pPr>
      <w:r>
        <w:drawing>
          <wp:inline>
            <wp:extent cx="5334000" cy="2102303"/>
            <wp:effectExtent b="0" l="0" r="0" t="0"/>
            <wp:docPr descr="“Advertencia”" title="" id="38" name="Picture"/>
            <a:graphic>
              <a:graphicData uri="http://schemas.openxmlformats.org/drawingml/2006/picture">
                <pic:pic>
                  <pic:nvPicPr>
                    <pic:cNvPr descr="../Img/so/so-advice-start-so-pre-install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2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“Advertencia”</w:t>
      </w:r>
    </w:p>
    <w:p>
      <w:pPr>
        <w:pStyle w:val="BodyText"/>
      </w:pPr>
      <w:r>
        <w:t xml:space="preserve">A continuación, el sistema</w:t>
      </w:r>
      <w:r>
        <w:t xml:space="preserve"> </w:t>
      </w:r>
      <w:r>
        <w:rPr>
          <w:b/>
          <w:bCs/>
        </w:rPr>
        <w:t xml:space="preserve">solicita</w:t>
      </w:r>
      <w:r>
        <w:t xml:space="preserve"> </w:t>
      </w:r>
      <w:r>
        <w:t xml:space="preserve">unas</w:t>
      </w:r>
      <w:r>
        <w:t xml:space="preserve"> </w:t>
      </w:r>
      <w:r>
        <w:rPr>
          <w:b/>
          <w:bCs/>
        </w:rPr>
        <w:t xml:space="preserve">credenciales</w:t>
      </w:r>
      <w:r>
        <w:t xml:space="preserve">, dándo de alta un usuario principal. Solo hay que introducir un nombre de usuario y una contraseña</w:t>
      </w:r>
      <w:r>
        <w:t xml:space="preserve"> </w:t>
      </w:r>
      <w:r>
        <w:rPr>
          <w:i/>
          <w:iCs/>
        </w:rPr>
        <w:t xml:space="preserve">(más la confirmación de esta)</w:t>
      </w:r>
      <w:r>
        <w:t xml:space="preserve">.</w:t>
      </w:r>
    </w:p>
    <w:p>
      <w:pPr>
        <w:pStyle w:val="CaptionedFigure"/>
      </w:pPr>
      <w:r>
        <w:drawing>
          <wp:inline>
            <wp:extent cx="5334000" cy="3955550"/>
            <wp:effectExtent b="0" l="0" r="0" t="0"/>
            <wp:docPr descr="“Inicio de carga del sistema”" title="" id="41" name="Picture"/>
            <a:graphic>
              <a:graphicData uri="http://schemas.openxmlformats.org/drawingml/2006/picture">
                <pic:pic>
                  <pic:nvPicPr>
                    <pic:cNvPr descr="../Img/so/so-install-users-generate-initramfs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5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“Inicio de carga del sistema”</w:t>
      </w:r>
    </w:p>
    <w:p>
      <w:pPr>
        <w:pStyle w:val="BodyText"/>
      </w:pPr>
      <w:r>
        <w:t xml:space="preserve">Entonces se carga automáticamente la interfaz para llevar a cabo el</w:t>
      </w:r>
      <w:r>
        <w:t xml:space="preserve"> </w:t>
      </w:r>
      <w:r>
        <w:rPr>
          <w:b/>
          <w:bCs/>
        </w:rPr>
        <w:t xml:space="preserve">setup</w:t>
      </w:r>
      <w:r>
        <w:t xml:space="preserve"> </w:t>
      </w:r>
      <w:r>
        <w:t xml:space="preserve">donde en una sucesión de pantallas se va a realizar la introducción de los siguientes datos.</w:t>
      </w:r>
    </w:p>
    <w:p>
      <w:pPr>
        <w:pStyle w:val="CaptionedFigure"/>
      </w:pPr>
      <w:r>
        <w:drawing>
          <wp:inline>
            <wp:extent cx="5334000" cy="3315729"/>
            <wp:effectExtent b="0" l="0" r="0" t="0"/>
            <wp:docPr descr="“Inicio del menú de instalación”" title="" id="44" name="Picture"/>
            <a:graphic>
              <a:graphicData uri="http://schemas.openxmlformats.org/drawingml/2006/picture">
                <pic:pic>
                  <pic:nvPicPr>
                    <pic:cNvPr descr="../Img/so/so-welcome-install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5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“Inicio del menú de instalación”</w:t>
      </w:r>
    </w:p>
    <w:p>
      <w:pPr>
        <w:pStyle w:val="BodyText"/>
      </w:pPr>
      <w:r>
        <w:t xml:space="preserve">Escoger</w:t>
      </w:r>
      <w:r>
        <w:t xml:space="preserve"> </w:t>
      </w:r>
      <w:r>
        <w:rPr>
          <w:b/>
          <w:bCs/>
        </w:rPr>
        <w:t xml:space="preserve">configurar la red</w:t>
      </w:r>
      <w:r>
        <w:t xml:space="preserve"> </w:t>
      </w:r>
      <w:r>
        <w:t xml:space="preserve">y no comenzar directamente con la instalación del sistema</w:t>
      </w:r>
      <w:r>
        <w:t xml:space="preserve"> </w:t>
      </w:r>
      <w:r>
        <w:rPr>
          <w:b/>
          <w:bCs/>
        </w:rPr>
        <w:t xml:space="preserve">SOC</w:t>
      </w:r>
      <w:r>
        <w:t xml:space="preserve">.</w:t>
      </w:r>
    </w:p>
    <w:p>
      <w:pPr>
        <w:pStyle w:val="BodyText"/>
      </w:pPr>
      <w:r>
        <w:t xml:space="preserve">No obstante si se escoge directamente la opción instalación la configuración de red se configurará más adelante, durante el propio proceso de instalación.</w:t>
      </w:r>
    </w:p>
    <w:p>
      <w:pPr>
        <w:pStyle w:val="CaptionedFigure"/>
      </w:pPr>
      <w:r>
        <w:drawing>
          <wp:inline>
            <wp:extent cx="5334000" cy="2401454"/>
            <wp:effectExtent b="0" l="0" r="0" t="0"/>
            <wp:docPr descr="“Escoger versión de instalación eval”" title="" id="47" name="Picture"/>
            <a:graphic>
              <a:graphicData uri="http://schemas.openxmlformats.org/drawingml/2006/picture">
                <pic:pic>
                  <pic:nvPicPr>
                    <pic:cNvPr descr="../Img/so/so-install-select-eval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1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“Escoger versión de instalación eval”</w:t>
      </w:r>
    </w:p>
    <w:p>
      <w:pPr>
        <w:numPr>
          <w:ilvl w:val="0"/>
          <w:numId w:val="1002"/>
        </w:numPr>
      </w:pPr>
      <w:r>
        <w:t xml:space="preserve">Establecer un</w:t>
      </w:r>
      <w:r>
        <w:t xml:space="preserve"> </w:t>
      </w:r>
      <w:r>
        <w:rPr>
          <w:b/>
          <w:bCs/>
        </w:rPr>
        <w:t xml:space="preserve">nombre</w:t>
      </w:r>
      <w:r>
        <w:t xml:space="preserve"> </w:t>
      </w:r>
      <w:r>
        <w:t xml:space="preserve">para el</w:t>
      </w:r>
      <w:r>
        <w:t xml:space="preserve"> </w:t>
      </w:r>
      <w:r>
        <w:rPr>
          <w:b/>
          <w:bCs/>
        </w:rPr>
        <w:t xml:space="preserve">Servidor</w:t>
      </w:r>
    </w:p>
    <w:p>
      <w:pPr>
        <w:numPr>
          <w:ilvl w:val="0"/>
          <w:numId w:val="1002"/>
        </w:numPr>
      </w:pPr>
      <w:r>
        <w:t xml:space="preserve">Escoger una interfaz que será la encargada de las labores de gestión y administración.</w:t>
      </w:r>
    </w:p>
    <w:p>
      <w:pPr>
        <w:numPr>
          <w:ilvl w:val="0"/>
          <w:numId w:val="1002"/>
        </w:numPr>
      </w:pPr>
      <w:r>
        <w:t xml:space="preserve">Asignar si la configuración de red dependerá de un servidor</w:t>
      </w:r>
      <w:r>
        <w:t xml:space="preserve"> </w:t>
      </w:r>
      <w:r>
        <w:rPr>
          <w:b/>
          <w:bCs/>
        </w:rPr>
        <w:t xml:space="preserve">DHCP</w:t>
      </w:r>
      <w:r>
        <w:t xml:space="preserve"> </w:t>
      </w:r>
      <w:r>
        <w:t xml:space="preserve">o será</w:t>
      </w:r>
      <w:r>
        <w:t xml:space="preserve"> </w:t>
      </w:r>
      <w:r>
        <w:rPr>
          <w:b/>
          <w:bCs/>
        </w:rPr>
        <w:t xml:space="preserve">estática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En la opción estática se pide la introducción de una</w:t>
      </w:r>
      <w:r>
        <w:t xml:space="preserve"> </w:t>
      </w:r>
      <w:r>
        <w:rPr>
          <w:b/>
          <w:bCs/>
        </w:rPr>
        <w:t xml:space="preserve">dirección IP</w:t>
      </w:r>
      <w:r>
        <w:t xml:space="preserve"> </w:t>
      </w:r>
      <w:r>
        <w:t xml:space="preserve">en formato</w:t>
      </w:r>
      <w:r>
        <w:t xml:space="preserve"> </w:t>
      </w:r>
      <w:r>
        <w:rPr>
          <w:b/>
          <w:bCs/>
        </w:rPr>
        <w:t xml:space="preserve">CIDR</w:t>
      </w:r>
      <w:r>
        <w:t xml:space="preserve"> </w:t>
      </w:r>
      <w:r>
        <w:rPr>
          <w:i/>
          <w:iCs/>
        </w:rPr>
        <w:t xml:space="preserve">(no olvidar la máscara)</w:t>
      </w:r>
      <w:r>
        <w:t xml:space="preserve">.</w:t>
      </w:r>
    </w:p>
    <w:p>
      <w:pPr>
        <w:pStyle w:val="CaptionedFigure"/>
      </w:pPr>
      <w:r>
        <w:drawing>
          <wp:inline>
            <wp:extent cx="5334000" cy="2520461"/>
            <wp:effectExtent b="0" l="0" r="0" t="0"/>
            <wp:docPr descr="“Introducir dirección IP con formato CIDR”" title="" id="50" name="Picture"/>
            <a:graphic>
              <a:graphicData uri="http://schemas.openxmlformats.org/drawingml/2006/picture">
                <pic:pic>
                  <pic:nvPicPr>
                    <pic:cNvPr descr="../Img/so/so-install-network-ip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0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“Introducir dirección IP con formato CIDR”</w:t>
      </w:r>
    </w:p>
    <w:p>
      <w:pPr>
        <w:pStyle w:val="Compact"/>
        <w:numPr>
          <w:ilvl w:val="0"/>
          <w:numId w:val="1003"/>
        </w:numPr>
      </w:pPr>
      <w:r>
        <w:t xml:space="preserve">A continuación se pide introducir la dirección IP del Gateway.</w:t>
      </w:r>
    </w:p>
    <w:p>
      <w:pPr>
        <w:pStyle w:val="FirstParagraph"/>
      </w:pPr>
      <w:r>
        <w:drawing>
          <wp:inline>
            <wp:extent cx="5334000" cy="2791239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../Img/so/so-install-gw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1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4"/>
        </w:numPr>
      </w:pPr>
      <w:r>
        <w:t xml:space="preserve">Se configuran las</w:t>
      </w:r>
      <w:r>
        <w:t xml:space="preserve"> </w:t>
      </w:r>
      <w:r>
        <w:rPr>
          <w:b/>
          <w:bCs/>
        </w:rPr>
        <w:t xml:space="preserve">DNS</w:t>
      </w:r>
      <w:r>
        <w:t xml:space="preserve">, en caso de pruebas o en proceso de desarrollo se pueden usar las de</w:t>
      </w:r>
      <w:r>
        <w:t xml:space="preserve"> </w:t>
      </w:r>
      <w:r>
        <w:rPr>
          <w:b/>
          <w:bCs/>
        </w:rPr>
        <w:t xml:space="preserve">Google</w:t>
      </w:r>
      <w:r>
        <w:t xml:space="preserve">.</w:t>
      </w:r>
    </w:p>
    <w:p>
      <w:pPr>
        <w:pStyle w:val="FirstParagraph"/>
      </w:pPr>
      <w:r>
        <w:drawing>
          <wp:inline>
            <wp:extent cx="5334000" cy="2679600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../Img/so/so-install-dns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:::tip[DNS de Google]</w:t>
      </w:r>
      <w:r>
        <w:t xml:space="preserve"> </w:t>
      </w:r>
      <w:r>
        <w:t xml:space="preserve">- 8.8.8.8</w:t>
      </w:r>
      <w:r>
        <w:t xml:space="preserve"> </w:t>
      </w:r>
      <w:r>
        <w:t xml:space="preserve">- 8.8.4.4</w:t>
      </w:r>
      <w:r>
        <w:t xml:space="preserve"> </w:t>
      </w:r>
      <w:r>
        <w:t xml:space="preserve">:::</w:t>
      </w:r>
    </w:p>
    <w:p>
      <w:pPr>
        <w:pStyle w:val="Compact"/>
        <w:numPr>
          <w:ilvl w:val="0"/>
          <w:numId w:val="1005"/>
        </w:numPr>
      </w:pPr>
      <w:r>
        <w:t xml:space="preserve">Introducción del nombre del</w:t>
      </w:r>
      <w:r>
        <w:t xml:space="preserve"> </w:t>
      </w:r>
      <w:r>
        <w:rPr>
          <w:b/>
          <w:bCs/>
        </w:rPr>
        <w:t xml:space="preserve">DNS</w:t>
      </w:r>
      <w:r>
        <w:t xml:space="preserve"> </w:t>
      </w:r>
      <w:r>
        <w:t xml:space="preserve">de búsqueda.</w:t>
      </w:r>
    </w:p>
    <w:p>
      <w:pPr>
        <w:pStyle w:val="FirstParagraph"/>
      </w:pPr>
      <w:r>
        <w:drawing>
          <wp:inline>
            <wp:extent cx="5334000" cy="2765460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../Img/so/so-dns-search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5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En esta momento se lanza un</w:t>
      </w:r>
      <w:r>
        <w:t xml:space="preserve"> </w:t>
      </w:r>
      <w:r>
        <w:rPr>
          <w:b/>
          <w:bCs/>
        </w:rPr>
        <w:t xml:space="preserve">mensaje de éxito</w:t>
      </w:r>
      <w:r>
        <w:t xml:space="preserve"> </w:t>
      </w:r>
      <w:r>
        <w:t xml:space="preserve">de la configuración y se sale del asistente. Aquí hay varias formas de proceder para volver al asistente.</w:t>
      </w:r>
    </w:p>
    <w:p>
      <w:pPr>
        <w:pStyle w:val="BodyText"/>
      </w:pPr>
      <w:r>
        <w:drawing>
          <wp:inline>
            <wp:extent cx="5334000" cy="1856672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../Img/so/so-finish-network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6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Hacer Log out</w:t>
      </w:r>
      <w:r>
        <w:t xml:space="preserve">: y volver a hacer</w:t>
      </w:r>
      <w:r>
        <w:t xml:space="preserve"> </w:t>
      </w:r>
      <w:r>
        <w:rPr>
          <w:b/>
          <w:bCs/>
        </w:rPr>
        <w:t xml:space="preserve">log in</w:t>
      </w:r>
      <w:r>
        <w:t xml:space="preserve">, lo cual lanza de nuevo el proceso de instalación.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Lanzar el script manualmente</w:t>
      </w:r>
      <w:r>
        <w:t xml:space="preserve">: navegar hacía el directorio home del admin y en el directorio</w:t>
      </w:r>
      <w:r>
        <w:t xml:space="preserve"> </w:t>
      </w:r>
      <w:r>
        <w:rPr>
          <w:b/>
          <w:bCs/>
        </w:rPr>
        <w:t xml:space="preserve">“/SecurityOnion”</w:t>
      </w:r>
      <w:r>
        <w:t xml:space="preserve"> </w:t>
      </w:r>
      <w:r>
        <w:t xml:space="preserve">se encuentra el script</w:t>
      </w:r>
      <w:r>
        <w:t xml:space="preserve"> </w:t>
      </w:r>
      <w:r>
        <w:rPr>
          <w:b/>
          <w:bCs/>
        </w:rPr>
        <w:t xml:space="preserve">so-setup-network</w:t>
      </w:r>
      <w:r>
        <w:t xml:space="preserve">.</w:t>
      </w:r>
    </w:p>
    <w:p>
      <w:pPr>
        <w:pStyle w:val="FirstParagraph"/>
      </w:pPr>
      <w:r>
        <w:t xml:space="preserve">Pero antes de volver al proceso de instalación se recomienda comprobar la configuración correcta de la interfaz.</w:t>
      </w:r>
    </w:p>
    <w:p>
      <w:pPr>
        <w:pStyle w:val="BodyText"/>
      </w:pPr>
      <w:r>
        <w:t xml:space="preserve">:::tip[Comprobar interfaz]</w:t>
      </w:r>
      <w:r>
        <w:t xml:space="preserve"> </w:t>
      </w:r>
      <w:r>
        <w:t xml:space="preserve">- Ejecutar el comando</w:t>
      </w:r>
      <w:r>
        <w:t xml:space="preserve"> </w:t>
      </w:r>
      <w:r>
        <w:rPr>
          <w:b/>
          <w:bCs/>
        </w:rPr>
        <w:t xml:space="preserve">ip</w:t>
      </w:r>
      <w:r>
        <w:t xml:space="preserve"> </w:t>
      </w:r>
      <w:r>
        <w:t xml:space="preserve">con los parámetros</w:t>
      </w:r>
      <w:r>
        <w:t xml:space="preserve"> </w:t>
      </w:r>
      <w:r>
        <w:rPr>
          <w:b/>
          <w:bCs/>
        </w:rPr>
        <w:t xml:space="preserve">-br</w:t>
      </w:r>
      <w:r>
        <w:t xml:space="preserve"> </w:t>
      </w:r>
      <w:r>
        <w:t xml:space="preserve">y</w:t>
      </w:r>
      <w:r>
        <w:t xml:space="preserve"> </w:t>
      </w:r>
      <w:r>
        <w:rPr>
          <w:b/>
          <w:bCs/>
        </w:rPr>
        <w:t xml:space="preserve">a</w:t>
      </w:r>
      <w:r>
        <w:t xml:space="preserve"> </w:t>
      </w:r>
      <w:r>
        <w:t xml:space="preserve">:::</w:t>
      </w:r>
    </w:p>
    <w:p>
      <w:pPr>
        <w:pStyle w:val="BodyText"/>
      </w:pPr>
      <w:r>
        <w:t xml:space="preserve">Una vez se comprueba que la interfaz de gestión está correctamente configurada se procede a continuar con la instalación.</w:t>
      </w:r>
    </w:p>
    <w:p>
      <w:pPr>
        <w:numPr>
          <w:ilvl w:val="0"/>
          <w:numId w:val="1007"/>
        </w:numPr>
      </w:pPr>
      <w:r>
        <w:t xml:space="preserve">Se vuelve a</w:t>
      </w:r>
      <w:r>
        <w:t xml:space="preserve"> </w:t>
      </w:r>
      <w:r>
        <w:rPr>
          <w:b/>
          <w:bCs/>
        </w:rPr>
        <w:t xml:space="preserve">inicializar</w:t>
      </w:r>
      <w:r>
        <w:t xml:space="preserve"> </w:t>
      </w:r>
      <w:r>
        <w:t xml:space="preserve">la</w:t>
      </w:r>
      <w:r>
        <w:t xml:space="preserve"> </w:t>
      </w:r>
      <w:r>
        <w:rPr>
          <w:i/>
          <w:iCs/>
        </w:rPr>
        <w:t xml:space="preserve">sesión</w:t>
      </w:r>
      <w:r>
        <w:t xml:space="preserve"> </w:t>
      </w:r>
      <w:r>
        <w:t xml:space="preserve">con las</w:t>
      </w:r>
      <w:r>
        <w:t xml:space="preserve"> </w:t>
      </w:r>
      <w:r>
        <w:rPr>
          <w:b/>
          <w:bCs/>
        </w:rPr>
        <w:t xml:space="preserve">credenciales</w:t>
      </w:r>
      <w:r>
        <w:t xml:space="preserve"> </w:t>
      </w:r>
      <w:r>
        <w:t xml:space="preserve">de login.</w:t>
      </w:r>
    </w:p>
    <w:p>
      <w:pPr>
        <w:numPr>
          <w:ilvl w:val="0"/>
          <w:numId w:val="1007"/>
        </w:numPr>
      </w:pPr>
      <w:r>
        <w:t xml:space="preserve">Se escoge la versión de</w:t>
      </w:r>
      <w:r>
        <w:t xml:space="preserve"> </w:t>
      </w:r>
      <w:r>
        <w:rPr>
          <w:b/>
          <w:bCs/>
        </w:rPr>
        <w:t xml:space="preserve">Security Onion</w:t>
      </w:r>
      <w:r>
        <w:t xml:space="preserve"> </w:t>
      </w:r>
      <w:r>
        <w:t xml:space="preserve">a instalar, dado que este proceso descrito se ajusta a</w:t>
      </w:r>
      <w:r>
        <w:t xml:space="preserve"> </w:t>
      </w:r>
      <w:r>
        <w:rPr>
          <w:b/>
          <w:bCs/>
        </w:rPr>
        <w:t xml:space="preserve">Standalone</w:t>
      </w:r>
      <w:r>
        <w:t xml:space="preserve"> </w:t>
      </w:r>
      <w:r>
        <w:t xml:space="preserve">y</w:t>
      </w:r>
      <w:r>
        <w:t xml:space="preserve"> </w:t>
      </w:r>
      <w:r>
        <w:rPr>
          <w:b/>
          <w:bCs/>
        </w:rPr>
        <w:t xml:space="preserve">Eval</w:t>
      </w:r>
      <w:r>
        <w:t xml:space="preserve"> </w:t>
      </w:r>
      <w:r>
        <w:t xml:space="preserve">se recomienda escoger una de estas dos.</w:t>
      </w:r>
    </w:p>
    <w:p>
      <w:pPr>
        <w:numPr>
          <w:ilvl w:val="0"/>
          <w:numId w:val="1007"/>
        </w:numPr>
      </w:pPr>
      <w:r>
        <w:t xml:space="preserve">Se muestra por pantalla la</w:t>
      </w:r>
      <w:r>
        <w:t xml:space="preserve"> </w:t>
      </w:r>
      <w:r>
        <w:rPr>
          <w:b/>
          <w:bCs/>
        </w:rPr>
        <w:t xml:space="preserve">aceptación de la licencia</w:t>
      </w:r>
      <w:r>
        <w:t xml:space="preserve">, hay que escribir</w:t>
      </w:r>
      <w:r>
        <w:t xml:space="preserve"> </w:t>
      </w:r>
      <w:r>
        <w:rPr>
          <w:i/>
          <w:iCs/>
        </w:rPr>
        <w:t xml:space="preserve">“agree”</w:t>
      </w:r>
      <w:r>
        <w:t xml:space="preserve">.</w:t>
      </w:r>
    </w:p>
    <w:p>
      <w:pPr>
        <w:pStyle w:val="CaptionedFigure"/>
      </w:pPr>
      <w:r>
        <w:drawing>
          <wp:inline>
            <wp:extent cx="5334000" cy="3337560"/>
            <wp:effectExtent b="0" l="0" r="0" t="0"/>
            <wp:docPr descr="“Imagen sobre la aceptación de la licencia”" title="" id="65" name="Picture"/>
            <a:graphic>
              <a:graphicData uri="http://schemas.openxmlformats.org/drawingml/2006/picture">
                <pic:pic>
                  <pic:nvPicPr>
                    <pic:cNvPr descr="../Img/so/so-license-agree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7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“Imagen sobre la aceptación de la licencia”</w:t>
      </w:r>
    </w:p>
    <w:p>
      <w:pPr>
        <w:pStyle w:val="Compact"/>
        <w:numPr>
          <w:ilvl w:val="0"/>
          <w:numId w:val="1008"/>
        </w:numPr>
      </w:pPr>
      <w:r>
        <w:t xml:space="preserve">Se ha de escoger entra la opción de instalación</w:t>
      </w:r>
      <w:r>
        <w:t xml:space="preserve"> </w:t>
      </w:r>
      <w:r>
        <w:rPr>
          <w:b/>
          <w:bCs/>
        </w:rPr>
        <w:t xml:space="preserve">Standard</w:t>
      </w:r>
      <w:r>
        <w:t xml:space="preserve"> </w:t>
      </w:r>
      <w:r>
        <w:rPr>
          <w:i/>
          <w:iCs/>
        </w:rPr>
        <w:t xml:space="preserve">(con acceso a internet)</w:t>
      </w:r>
      <w:r>
        <w:t xml:space="preserve"> </w:t>
      </w:r>
      <w:r>
        <w:t xml:space="preserve">y</w:t>
      </w:r>
      <w:r>
        <w:t xml:space="preserve"> </w:t>
      </w:r>
      <w:r>
        <w:rPr>
          <w:b/>
          <w:bCs/>
        </w:rPr>
        <w:t xml:space="preserve">Airgap</w:t>
      </w:r>
      <w:r>
        <w:t xml:space="preserve"> </w:t>
      </w:r>
      <w:r>
        <w:rPr>
          <w:i/>
          <w:iCs/>
        </w:rPr>
        <w:t xml:space="preserve">(sin acceso a internet)</w:t>
      </w:r>
      <w:r>
        <w:t xml:space="preserve">.</w:t>
      </w:r>
    </w:p>
    <w:p>
      <w:pPr>
        <w:pStyle w:val="FirstParagraph"/>
      </w:pPr>
      <w:r>
        <w:drawing>
          <wp:inline>
            <wp:extent cx="5334000" cy="2532529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../Img/so/so-install-standard-internet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2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:::warning[Conexión a red]</w:t>
      </w:r>
      <w:r>
        <w:t xml:space="preserve"> </w:t>
      </w:r>
      <w:r>
        <w:t xml:space="preserve">Si la conexión es buena se puede proceder a realizar la instalación</w:t>
      </w:r>
      <w:r>
        <w:t xml:space="preserve"> </w:t>
      </w:r>
      <w:r>
        <w:rPr>
          <w:b/>
          <w:bCs/>
        </w:rPr>
        <w:t xml:space="preserve">Standard</w:t>
      </w:r>
      <w:r>
        <w:t xml:space="preserve"> </w:t>
      </w:r>
      <w:r>
        <w:t xml:space="preserve">no obstante si se escoge</w:t>
      </w:r>
      <w:r>
        <w:t xml:space="preserve"> </w:t>
      </w:r>
      <w:r>
        <w:rPr>
          <w:b/>
          <w:bCs/>
        </w:rPr>
        <w:t xml:space="preserve">Airgap</w:t>
      </w:r>
      <w:r>
        <w:t xml:space="preserve"> </w:t>
      </w:r>
      <w:r>
        <w:t xml:space="preserve">la instalación quedaría completamente funcional simplemente usando el contenido de la</w:t>
      </w:r>
      <w:r>
        <w:t xml:space="preserve"> </w:t>
      </w:r>
      <w:r>
        <w:rPr>
          <w:b/>
          <w:bCs/>
        </w:rPr>
        <w:t xml:space="preserve">ISO</w:t>
      </w:r>
      <w:r>
        <w:t xml:space="preserve">.</w:t>
      </w:r>
      <w:r>
        <w:t xml:space="preserve"> </w:t>
      </w:r>
      <w:r>
        <w:t xml:space="preserve">:::</w:t>
      </w:r>
    </w:p>
    <w:p>
      <w:pPr>
        <w:pStyle w:val="Compact"/>
        <w:numPr>
          <w:ilvl w:val="0"/>
          <w:numId w:val="1009"/>
        </w:numPr>
      </w:pPr>
      <w:r>
        <w:t xml:space="preserve">Se pregunta si se quiere reconfigurar la interfaz de red, en este caso se selecciona</w:t>
      </w:r>
      <w:r>
        <w:t xml:space="preserve"> </w:t>
      </w:r>
      <w:r>
        <w:rPr>
          <w:b/>
          <w:bCs/>
        </w:rPr>
        <w:t xml:space="preserve">no</w:t>
      </w:r>
      <w:r>
        <w:t xml:space="preserve">.</w:t>
      </w:r>
    </w:p>
    <w:p>
      <w:pPr>
        <w:pStyle w:val="CaptionedFigure"/>
      </w:pPr>
      <w:r>
        <w:drawing>
          <wp:inline>
            <wp:extent cx="5334000" cy="2105330"/>
            <wp:effectExtent b="0" l="0" r="0" t="0"/>
            <wp:docPr descr="“Imagen sobre la reconfiguración de la red”" title="" id="71" name="Picture"/>
            <a:graphic>
              <a:graphicData uri="http://schemas.openxmlformats.org/drawingml/2006/picture">
                <pic:pic>
                  <pic:nvPicPr>
                    <pic:cNvPr descr="../Img/so/so-reconfigure-network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5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“Imagen sobre la reconfiguración de la red”</w:t>
      </w:r>
    </w:p>
    <w:p>
      <w:pPr>
        <w:numPr>
          <w:ilvl w:val="0"/>
          <w:numId w:val="1010"/>
        </w:numPr>
      </w:pPr>
      <w:r>
        <w:t xml:space="preserve">Se establece si la conexión se realizará de forma</w:t>
      </w:r>
      <w:r>
        <w:t xml:space="preserve"> </w:t>
      </w:r>
      <w:r>
        <w:rPr>
          <w:b/>
          <w:bCs/>
        </w:rPr>
        <w:t xml:space="preserve">directa</w:t>
      </w:r>
      <w:r>
        <w:t xml:space="preserve"> </w:t>
      </w:r>
      <w:r>
        <w:t xml:space="preserve">o a través de un</w:t>
      </w:r>
      <w:r>
        <w:t xml:space="preserve"> </w:t>
      </w:r>
      <w:r>
        <w:rPr>
          <w:b/>
          <w:bCs/>
        </w:rPr>
        <w:t xml:space="preserve">proxy</w:t>
      </w:r>
      <w:r>
        <w:t xml:space="preserve">.</w:t>
      </w:r>
    </w:p>
    <w:p>
      <w:pPr>
        <w:numPr>
          <w:ilvl w:val="0"/>
          <w:numId w:val="1010"/>
        </w:numPr>
      </w:pPr>
      <w:r>
        <w:t xml:space="preserve">Se procede a crear una cuenta de acceso para la</w:t>
      </w:r>
      <w:r>
        <w:t xml:space="preserve"> </w:t>
      </w:r>
      <w:r>
        <w:rPr>
          <w:b/>
          <w:bCs/>
        </w:rPr>
        <w:t xml:space="preserve">interfaz gráfica</w:t>
      </w:r>
      <w:r>
        <w:t xml:space="preserve"> </w:t>
      </w:r>
      <w:r>
        <w:t xml:space="preserve">accesible mediante la barra del navegador web para realizar la administración del grid. Se ha de</w:t>
      </w:r>
      <w:r>
        <w:t xml:space="preserve"> </w:t>
      </w:r>
      <w:r>
        <w:rPr>
          <w:b/>
          <w:bCs/>
        </w:rPr>
        <w:t xml:space="preserve">introducir</w:t>
      </w:r>
      <w:r>
        <w:t xml:space="preserve"> </w:t>
      </w:r>
      <w:r>
        <w:t xml:space="preserve">una</w:t>
      </w:r>
      <w:r>
        <w:t xml:space="preserve"> </w:t>
      </w:r>
      <w:r>
        <w:rPr>
          <w:b/>
          <w:bCs/>
        </w:rPr>
        <w:t xml:space="preserve">dirección de email</w:t>
      </w:r>
      <w:r>
        <w:t xml:space="preserve">. Esta dirección de email</w:t>
      </w:r>
      <w:r>
        <w:t xml:space="preserve"> </w:t>
      </w:r>
      <w:r>
        <w:rPr>
          <w:i/>
          <w:iCs/>
        </w:rPr>
        <w:t xml:space="preserve">no tiene porque ser real</w:t>
      </w:r>
      <w:r>
        <w:t xml:space="preserve">, solo se usa para establecer un usuario para realizar el login.</w:t>
      </w:r>
    </w:p>
    <w:p>
      <w:pPr>
        <w:pStyle w:val="CaptionedFigure"/>
      </w:pPr>
      <w:r>
        <w:drawing>
          <wp:inline>
            <wp:extent cx="5334000" cy="3175522"/>
            <wp:effectExtent b="0" l="0" r="0" t="0"/>
            <wp:docPr descr="“Configurar acceso a la interfaz gráfica”" title="" id="74" name="Picture"/>
            <a:graphic>
              <a:graphicData uri="http://schemas.openxmlformats.org/drawingml/2006/picture">
                <pic:pic>
                  <pic:nvPicPr>
                    <pic:cNvPr descr="../Img/so/so-access-to-iu-web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5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“Configurar acceso a la interfaz gráfica”</w:t>
      </w:r>
    </w:p>
    <w:p>
      <w:pPr>
        <w:pStyle w:val="BodyText"/>
      </w:pPr>
      <w:r>
        <w:t xml:space="preserve">:::tip[Obtener la @]</w:t>
      </w:r>
      <w:r>
        <w:t xml:space="preserve"> </w:t>
      </w:r>
      <w:r>
        <w:t xml:space="preserve">- El teclado en este punto está en Inglés y no en Español, el simbolo de la</w:t>
      </w:r>
      <w:r>
        <w:t xml:space="preserve"> </w:t>
      </w:r>
      <w:r>
        <w:rPr>
          <w:b/>
          <w:bCs/>
        </w:rPr>
        <w:t xml:space="preserve">@*</w:t>
      </w:r>
      <w:r>
        <w:rPr>
          <w:b/>
          <w:bCs/>
        </w:rPr>
        <w:t xml:space="preserve">* se puede obtener con la tecla</w:t>
      </w:r>
      <w:r>
        <w:rPr>
          <w:b/>
          <w:bCs/>
        </w:rPr>
        <w:t xml:space="preserve"> </w:t>
      </w:r>
      <w:r>
        <w:t xml:space="preserve">shift** en vez de con</w:t>
      </w:r>
      <w:r>
        <w:t xml:space="preserve"> </w:t>
      </w:r>
      <w:r>
        <w:rPr>
          <w:b/>
          <w:bCs/>
        </w:rPr>
        <w:t xml:space="preserve">alt gr</w:t>
      </w:r>
      <w:r>
        <w:t xml:space="preserve">.</w:t>
      </w:r>
      <w:r>
        <w:t xml:space="preserve"> </w:t>
      </w:r>
      <w:r>
        <w:t xml:space="preserve">:::</w:t>
      </w:r>
    </w:p>
    <w:p>
      <w:pPr>
        <w:numPr>
          <w:ilvl w:val="0"/>
          <w:numId w:val="1011"/>
        </w:numPr>
      </w:pPr>
      <w:r>
        <w:t xml:space="preserve">Asignar una contraseña a la cuenta creada para acceder a la interfaz web, ha de tener</w:t>
      </w:r>
      <w:r>
        <w:t xml:space="preserve"> </w:t>
      </w:r>
      <w:r>
        <w:rPr>
          <w:b/>
          <w:bCs/>
        </w:rPr>
        <w:t xml:space="preserve">8 caracteres mínimo</w:t>
      </w:r>
      <w:r>
        <w:t xml:space="preserve">.</w:t>
      </w:r>
    </w:p>
    <w:p>
      <w:pPr>
        <w:numPr>
          <w:ilvl w:val="0"/>
          <w:numId w:val="1011"/>
        </w:numPr>
      </w:pPr>
      <w:r>
        <w:t xml:space="preserve">Establecer el modo de acceso a la interfaz gráfica web, que pude ser mediante</w:t>
      </w:r>
      <w:r>
        <w:t xml:space="preserve"> </w:t>
      </w:r>
      <w:r>
        <w:rPr>
          <w:b/>
          <w:bCs/>
        </w:rPr>
        <w:t xml:space="preserve">IP</w:t>
      </w:r>
      <w:r>
        <w:t xml:space="preserve">, mediante nombre de</w:t>
      </w:r>
      <w:r>
        <w:t xml:space="preserve"> </w:t>
      </w:r>
      <w:r>
        <w:rPr>
          <w:b/>
          <w:bCs/>
        </w:rPr>
        <w:t xml:space="preserve">host</w:t>
      </w:r>
      <w:r>
        <w:t xml:space="preserve"> </w:t>
      </w:r>
      <w:r>
        <w:t xml:space="preserve">u otra.</w:t>
      </w:r>
    </w:p>
    <w:p>
      <w:pPr>
        <w:numPr>
          <w:ilvl w:val="0"/>
          <w:numId w:val="1011"/>
        </w:numPr>
      </w:pPr>
      <w:r>
        <w:t xml:space="preserve">Permitir el acceso via web a la interfaz de</w:t>
      </w:r>
      <w:r>
        <w:t xml:space="preserve"> </w:t>
      </w:r>
      <w:r>
        <w:rPr>
          <w:b/>
          <w:bCs/>
        </w:rPr>
        <w:t xml:space="preserve">Security Onion</w:t>
      </w:r>
      <w:r>
        <w:t xml:space="preserve">.</w:t>
      </w:r>
    </w:p>
    <w:p>
      <w:pPr>
        <w:numPr>
          <w:ilvl w:val="0"/>
          <w:numId w:val="1011"/>
        </w:numPr>
      </w:pPr>
      <w:r>
        <w:t xml:space="preserve">Escoger</w:t>
      </w:r>
      <w:r>
        <w:t xml:space="preserve"> </w:t>
      </w:r>
      <w:r>
        <w:rPr>
          <w:b/>
          <w:bCs/>
        </w:rPr>
        <w:t xml:space="preserve">rango de IPs</w:t>
      </w:r>
      <w:r>
        <w:t xml:space="preserve"> </w:t>
      </w:r>
      <w:r>
        <w:t xml:space="preserve">con formato</w:t>
      </w:r>
      <w:r>
        <w:t xml:space="preserve"> </w:t>
      </w:r>
      <w:r>
        <w:rPr>
          <w:b/>
          <w:bCs/>
        </w:rPr>
        <w:t xml:space="preserve">CIDR</w:t>
      </w:r>
      <w:r>
        <w:t xml:space="preserve">, aquí colocar la dirección de red con máscara.</w:t>
      </w:r>
    </w:p>
    <w:p>
      <w:pPr>
        <w:numPr>
          <w:ilvl w:val="0"/>
          <w:numId w:val="1011"/>
        </w:numPr>
      </w:pPr>
      <w:r>
        <w:t xml:space="preserve">Pide confirmación para activar la</w:t>
      </w:r>
      <w:r>
        <w:t xml:space="preserve"> </w:t>
      </w:r>
      <w:r>
        <w:rPr>
          <w:b/>
          <w:bCs/>
        </w:rPr>
        <w:t xml:space="preserve">telemetría</w:t>
      </w:r>
      <w:r>
        <w:t xml:space="preserve"> </w:t>
      </w:r>
      <w:r>
        <w:t xml:space="preserve">para el equipo de desarrollo de</w:t>
      </w:r>
      <w:r>
        <w:t xml:space="preserve"> </w:t>
      </w:r>
      <w:r>
        <w:rPr>
          <w:b/>
          <w:bCs/>
        </w:rPr>
        <w:t xml:space="preserve">Security Onion</w:t>
      </w:r>
      <w:r>
        <w:t xml:space="preserve">.</w:t>
      </w:r>
    </w:p>
    <w:p>
      <w:pPr>
        <w:pStyle w:val="CaptionedFigure"/>
      </w:pPr>
      <w:r>
        <w:drawing>
          <wp:inline>
            <wp:extent cx="5334000" cy="2493720"/>
            <wp:effectExtent b="0" l="0" r="0" t="0"/>
            <wp:docPr descr="“Aceptar o denegar la telemetría”" title="" id="77" name="Picture"/>
            <a:graphic>
              <a:graphicData uri="http://schemas.openxmlformats.org/drawingml/2006/picture">
                <pic:pic>
                  <pic:nvPicPr>
                    <pic:cNvPr descr="../Img/so/so-telemetry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3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“Aceptar o denegar la telemetría”</w:t>
      </w:r>
    </w:p>
    <w:p>
      <w:pPr>
        <w:pStyle w:val="Compact"/>
        <w:numPr>
          <w:ilvl w:val="0"/>
          <w:numId w:val="1012"/>
        </w:numPr>
      </w:pPr>
      <w:r>
        <w:t xml:space="preserve">Muestra un</w:t>
      </w:r>
      <w:r>
        <w:t xml:space="preserve"> </w:t>
      </w:r>
      <w:r>
        <w:rPr>
          <w:b/>
          <w:bCs/>
        </w:rPr>
        <w:t xml:space="preserve">resumen final</w:t>
      </w:r>
      <w:r>
        <w:t xml:space="preserve"> </w:t>
      </w:r>
      <w:r>
        <w:t xml:space="preserve">de la instalación.</w:t>
      </w:r>
    </w:p>
    <w:p>
      <w:pPr>
        <w:pStyle w:val="CaptionedFigure"/>
      </w:pPr>
      <w:r>
        <w:drawing>
          <wp:inline>
            <wp:extent cx="5334000" cy="3651204"/>
            <wp:effectExtent b="0" l="0" r="0" t="0"/>
            <wp:docPr descr="“Resumen final de la instalación”" title="" id="80" name="Picture"/>
            <a:graphic>
              <a:graphicData uri="http://schemas.openxmlformats.org/drawingml/2006/picture">
                <pic:pic>
                  <pic:nvPicPr>
                    <pic:cNvPr descr="../Img/so/so-eval-instalado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1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“Resumen final de la instalación”</w:t>
      </w:r>
    </w:p>
    <w:p>
      <w:pPr>
        <w:pStyle w:val="Compact"/>
        <w:numPr>
          <w:ilvl w:val="0"/>
          <w:numId w:val="1013"/>
        </w:numPr>
      </w:pPr>
      <w:r>
        <w:t xml:space="preserve">A continuación se lleva a cabo la</w:t>
      </w:r>
      <w:r>
        <w:t xml:space="preserve"> </w:t>
      </w:r>
      <w:r>
        <w:rPr>
          <w:b/>
          <w:bCs/>
        </w:rPr>
        <w:t xml:space="preserve">instalación</w:t>
      </w:r>
      <w:r>
        <w:t xml:space="preserve">, que en</w:t>
      </w:r>
      <w:r>
        <w:t xml:space="preserve"> </w:t>
      </w:r>
      <w:r>
        <w:rPr>
          <w:i/>
          <w:iCs/>
        </w:rPr>
        <w:t xml:space="preserve">función del hardware</w:t>
      </w:r>
      <w:r>
        <w:t xml:space="preserve">, del</w:t>
      </w:r>
      <w:r>
        <w:t xml:space="preserve"> </w:t>
      </w:r>
      <w:r>
        <w:rPr>
          <w:i/>
          <w:iCs/>
        </w:rPr>
        <w:t xml:space="preserve">modo escogido</w:t>
      </w:r>
      <w:r>
        <w:t xml:space="preserve"> </w:t>
      </w:r>
      <w:r>
        <w:t xml:space="preserve">o de la</w:t>
      </w:r>
      <w:r>
        <w:t xml:space="preserve"> </w:t>
      </w:r>
      <w:r>
        <w:rPr>
          <w:i/>
          <w:iCs/>
        </w:rPr>
        <w:t xml:space="preserve">necesidad de contar con internet</w:t>
      </w:r>
      <w:r>
        <w:t xml:space="preserve"> </w:t>
      </w:r>
      <w:r>
        <w:t xml:space="preserve">puede oscilar bastante.</w:t>
      </w:r>
    </w:p>
    <w:p>
      <w:pPr>
        <w:pStyle w:val="FirstParagraph"/>
      </w:pPr>
      <w:r>
        <w:t xml:space="preserve">:::note[Finalización de la instalación]</w:t>
      </w:r>
      <w:r>
        <w:t xml:space="preserve"> </w:t>
      </w:r>
      <w:r>
        <w:t xml:space="preserve">21. En este momento la instalación pasa a realizarse, completamente desatendida hasta su finalización. El tiempo esperado puedes oscilar entre 30 minutos a un par de horas, en función de modalidad escogida, conexión a internet y hardware del host.</w:t>
      </w:r>
      <w:r>
        <w:t xml:space="preserve"> </w:t>
      </w:r>
      <w:r>
        <w:t xml:space="preserve">:::</w:t>
      </w:r>
    </w:p>
    <w:p>
      <w:pPr>
        <w:pStyle w:val="CaptionedFigure"/>
      </w:pPr>
      <w:r>
        <w:drawing>
          <wp:inline>
            <wp:extent cx="5334000" cy="3486063"/>
            <wp:effectExtent b="0" l="0" r="0" t="0"/>
            <wp:docPr descr="“Instalación completada favorablemente”" title="" id="83" name="Picture"/>
            <a:graphic>
              <a:graphicData uri="http://schemas.openxmlformats.org/drawingml/2006/picture">
                <pic:pic>
                  <pic:nvPicPr>
                    <pic:cNvPr descr="../Img/so/so-finish-eval-data-bridge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6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“Instalación completada favorablemente”</w:t>
      </w:r>
    </w:p>
    <w:p>
      <w:pPr>
        <w:pStyle w:val="Compact"/>
        <w:numPr>
          <w:ilvl w:val="0"/>
          <w:numId w:val="1014"/>
        </w:numPr>
      </w:pPr>
      <w:r>
        <w:t xml:space="preserve">Una vez finalizada la instalación se muestra una ventana con el resultado de la misma. Una vez salido</w:t>
      </w:r>
      <w:r>
        <w:t xml:space="preserve"> </w:t>
      </w:r>
      <w:r>
        <w:rPr>
          <w:i/>
          <w:iCs/>
        </w:rPr>
        <w:t xml:space="preserve">(dando al OK)</w:t>
      </w:r>
      <w:r>
        <w:t xml:space="preserve">, se sale de la instalación y se queda pendiente de loguearse en la terminal.</w:t>
      </w:r>
    </w:p>
    <w:p>
      <w:pPr>
        <w:pStyle w:val="FirstParagraph"/>
      </w:pPr>
      <w:r>
        <w:t xml:space="preserve">Resumen de los pasos seguidos durante el procedamiento.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IP</w:t>
      </w:r>
      <w:r>
        <w:t xml:space="preserve"> </w:t>
      </w:r>
      <w:r>
        <w:t xml:space="preserve">para Security Onion, introducir con formato</w:t>
      </w:r>
      <w:r>
        <w:t xml:space="preserve"> </w:t>
      </w:r>
      <w:r>
        <w:rPr>
          <w:b/>
          <w:bCs/>
        </w:rPr>
        <w:t xml:space="preserve">CIDR</w:t>
      </w:r>
      <w:r>
        <w:t xml:space="preserve"> </w:t>
      </w:r>
      <w:r>
        <w:rPr>
          <w:i/>
          <w:iCs/>
        </w:rPr>
        <w:t xml:space="preserve">(introducir máscara)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IP</w:t>
      </w:r>
      <w:r>
        <w:t xml:space="preserve"> </w:t>
      </w:r>
      <w:r>
        <w:t xml:space="preserve">del</w:t>
      </w:r>
      <w:r>
        <w:t xml:space="preserve"> </w:t>
      </w:r>
      <w:r>
        <w:rPr>
          <w:b/>
          <w:bCs/>
        </w:rPr>
        <w:t xml:space="preserve">Gateway</w:t>
      </w:r>
      <w:r>
        <w:t xml:space="preserve"> </w:t>
      </w:r>
      <w:r>
        <w:t xml:space="preserve">en formato</w:t>
      </w:r>
      <w:r>
        <w:t xml:space="preserve"> </w:t>
      </w:r>
      <w:r>
        <w:rPr>
          <w:b/>
          <w:bCs/>
        </w:rPr>
        <w:t xml:space="preserve">IPv4</w:t>
      </w:r>
      <w:r>
        <w:t xml:space="preserve">.</w:t>
      </w:r>
    </w:p>
    <w:p>
      <w:pPr>
        <w:pStyle w:val="Compact"/>
        <w:numPr>
          <w:ilvl w:val="0"/>
          <w:numId w:val="1015"/>
        </w:numPr>
      </w:pPr>
      <w:r>
        <w:t xml:space="preserve">Configurar</w:t>
      </w:r>
      <w:r>
        <w:t xml:space="preserve"> </w:t>
      </w:r>
      <w:r>
        <w:rPr>
          <w:b/>
          <w:bCs/>
        </w:rPr>
        <w:t xml:space="preserve">DNS</w:t>
      </w:r>
      <w:r>
        <w:t xml:space="preserve">, si no se dispone de propias se usan las de algún proveedor como las de</w:t>
      </w:r>
      <w:r>
        <w:t xml:space="preserve"> </w:t>
      </w:r>
      <w:r>
        <w:rPr>
          <w:b/>
          <w:bCs/>
        </w:rPr>
        <w:t xml:space="preserve">Google</w:t>
      </w:r>
      <w:r>
        <w:t xml:space="preserve">.</w:t>
      </w:r>
    </w:p>
    <w:p>
      <w:pPr>
        <w:pStyle w:val="Compact"/>
        <w:numPr>
          <w:ilvl w:val="0"/>
          <w:numId w:val="1015"/>
        </w:numPr>
      </w:pPr>
      <w:r>
        <w:t xml:space="preserve">Introducir</w:t>
      </w:r>
      <w:r>
        <w:t xml:space="preserve"> </w:t>
      </w:r>
      <w:r>
        <w:rPr>
          <w:b/>
          <w:bCs/>
        </w:rPr>
        <w:t xml:space="preserve">dominio</w:t>
      </w:r>
      <w:r>
        <w:t xml:space="preserve"> </w:t>
      </w:r>
      <w:r>
        <w:t xml:space="preserve">de búsqueda</w:t>
      </w:r>
      <w:r>
        <w:t xml:space="preserve"> </w:t>
      </w:r>
      <w:r>
        <w:rPr>
          <w:b/>
          <w:bCs/>
        </w:rPr>
        <w:t xml:space="preserve">DNS</w:t>
      </w:r>
      <w:r>
        <w:t xml:space="preserve">.</w:t>
      </w:r>
    </w:p>
    <w:p>
      <w:pPr>
        <w:pStyle w:val="Compact"/>
        <w:numPr>
          <w:ilvl w:val="0"/>
          <w:numId w:val="1015"/>
        </w:numPr>
      </w:pPr>
      <w:r>
        <w:t xml:space="preserve">Escoger</w:t>
      </w:r>
      <w:r>
        <w:t xml:space="preserve"> </w:t>
      </w:r>
      <w:r>
        <w:rPr>
          <w:b/>
          <w:bCs/>
        </w:rPr>
        <w:t xml:space="preserve">versión</w:t>
      </w:r>
      <w:r>
        <w:t xml:space="preserve"> </w:t>
      </w:r>
      <w:r>
        <w:t xml:space="preserve">de la</w:t>
      </w:r>
      <w:r>
        <w:t xml:space="preserve"> </w:t>
      </w:r>
      <w:r>
        <w:rPr>
          <w:b/>
          <w:bCs/>
        </w:rPr>
        <w:t xml:space="preserve">instalación</w:t>
      </w:r>
      <w:r>
        <w:t xml:space="preserve"> </w:t>
      </w:r>
      <w:r>
        <w:t xml:space="preserve">a realizar.</w:t>
      </w:r>
    </w:p>
    <w:p>
      <w:pPr>
        <w:pStyle w:val="Compact"/>
        <w:numPr>
          <w:ilvl w:val="0"/>
          <w:numId w:val="1015"/>
        </w:numPr>
      </w:pPr>
      <w:r>
        <w:t xml:space="preserve">Aceptar la</w:t>
      </w:r>
      <w:r>
        <w:t xml:space="preserve"> </w:t>
      </w:r>
      <w:r>
        <w:rPr>
          <w:b/>
          <w:bCs/>
        </w:rPr>
        <w:t xml:space="preserve">licencia</w:t>
      </w:r>
      <w:r>
        <w:t xml:space="preserve">.</w:t>
      </w:r>
    </w:p>
    <w:p>
      <w:pPr>
        <w:pStyle w:val="Compact"/>
        <w:numPr>
          <w:ilvl w:val="0"/>
          <w:numId w:val="1015"/>
        </w:numPr>
      </w:pPr>
      <w:r>
        <w:t xml:space="preserve">Instalar desde la</w:t>
      </w:r>
      <w:r>
        <w:t xml:space="preserve"> </w:t>
      </w:r>
      <w:r>
        <w:rPr>
          <w:b/>
          <w:bCs/>
        </w:rPr>
        <w:t xml:space="preserve">ISO</w:t>
      </w:r>
      <w:r>
        <w:t xml:space="preserve"> </w:t>
      </w:r>
      <w:r>
        <w:t xml:space="preserve">o desde</w:t>
      </w:r>
      <w:r>
        <w:t xml:space="preserve"> </w:t>
      </w:r>
      <w:r>
        <w:rPr>
          <w:b/>
          <w:bCs/>
        </w:rPr>
        <w:t xml:space="preserve">Internet</w:t>
      </w:r>
      <w:r>
        <w:t xml:space="preserve">.</w:t>
      </w:r>
    </w:p>
    <w:p>
      <w:pPr>
        <w:pStyle w:val="Compact"/>
        <w:numPr>
          <w:ilvl w:val="0"/>
          <w:numId w:val="1015"/>
        </w:numPr>
      </w:pPr>
      <w:r>
        <w:t xml:space="preserve">Establecer</w:t>
      </w:r>
      <w:r>
        <w:t xml:space="preserve"> </w:t>
      </w:r>
      <w:r>
        <w:rPr>
          <w:b/>
          <w:bCs/>
        </w:rPr>
        <w:t xml:space="preserve">cuenta</w:t>
      </w:r>
      <w:r>
        <w:t xml:space="preserve"> </w:t>
      </w:r>
      <w:r>
        <w:t xml:space="preserve">y</w:t>
      </w:r>
      <w:r>
        <w:t xml:space="preserve"> </w:t>
      </w:r>
      <w:r>
        <w:rPr>
          <w:b/>
          <w:bCs/>
        </w:rPr>
        <w:t xml:space="preserve">contraseña</w:t>
      </w:r>
      <w:r>
        <w:t xml:space="preserve"> </w:t>
      </w:r>
      <w:r>
        <w:t xml:space="preserve">de acceso.</w:t>
      </w:r>
    </w:p>
    <w:p>
      <w:pPr>
        <w:pStyle w:val="Compact"/>
        <w:numPr>
          <w:ilvl w:val="0"/>
          <w:numId w:val="1015"/>
        </w:numPr>
      </w:pPr>
      <w:r>
        <w:t xml:space="preserve">Establecer por medio de</w:t>
      </w:r>
      <w:r>
        <w:t xml:space="preserve"> </w:t>
      </w:r>
      <w:r>
        <w:rPr>
          <w:b/>
          <w:bCs/>
        </w:rPr>
        <w:t xml:space="preserve">IP</w:t>
      </w:r>
      <w:r>
        <w:t xml:space="preserve"> </w:t>
      </w:r>
      <w:r>
        <w:t xml:space="preserve">o</w:t>
      </w:r>
      <w:r>
        <w:t xml:space="preserve"> </w:t>
      </w:r>
      <w:r>
        <w:rPr>
          <w:b/>
          <w:bCs/>
        </w:rPr>
        <w:t xml:space="preserve">Hostname</w:t>
      </w:r>
      <w:r>
        <w:t xml:space="preserve">.</w:t>
      </w:r>
    </w:p>
    <w:p>
      <w:pPr>
        <w:pStyle w:val="Compact"/>
        <w:numPr>
          <w:ilvl w:val="0"/>
          <w:numId w:val="1015"/>
        </w:numPr>
      </w:pPr>
      <w:r>
        <w:t xml:space="preserve">Aceptar/Denegar la</w:t>
      </w:r>
      <w:r>
        <w:t xml:space="preserve"> </w:t>
      </w:r>
      <w:r>
        <w:rPr>
          <w:b/>
          <w:bCs/>
        </w:rPr>
        <w:t xml:space="preserve">telemetría</w:t>
      </w:r>
      <w:r>
        <w:t xml:space="preserve">.</w:t>
      </w:r>
    </w:p>
    <w:bookmarkEnd w:id="85"/>
    <w:bookmarkEnd w:id="8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abstractNum w:abstractNumId="994119">
    <w:nsid w:val="0A994119"/>
    <w:multiLevelType w:val="multilevel"/>
    <w:lvl w:ilvl="0">
      <w:start w:val="19"/>
      <w:numFmt w:val="decimal"/>
      <w:lvlText w:val="%1."/>
      <w:lvlJc w:val="left"/>
      <w:pPr>
        <w:ind w:left="720" w:hanging="360"/>
      </w:pPr>
    </w:lvl>
    <w:lvl w:ilvl="1">
      <w:start w:val="19"/>
      <w:numFmt w:val="decimal"/>
      <w:lvlText w:val="%2."/>
      <w:lvlJc w:val="left"/>
      <w:pPr>
        <w:ind w:left="1440" w:hanging="360"/>
      </w:pPr>
    </w:lvl>
    <w:lvl w:ilvl="2">
      <w:start w:val="19"/>
      <w:numFmt w:val="decimal"/>
      <w:lvlText w:val="%3."/>
      <w:lvlJc w:val="left"/>
      <w:pPr>
        <w:ind w:left="2160" w:hanging="360"/>
      </w:pPr>
    </w:lvl>
    <w:lvl w:ilvl="3">
      <w:start w:val="19"/>
      <w:numFmt w:val="decimal"/>
      <w:lvlText w:val="%4."/>
      <w:lvlJc w:val="left"/>
      <w:pPr>
        <w:ind w:left="2880" w:hanging="360"/>
      </w:pPr>
    </w:lvl>
    <w:lvl w:ilvl="4">
      <w:start w:val="19"/>
      <w:numFmt w:val="decimal"/>
      <w:lvlText w:val="%5."/>
      <w:lvlJc w:val="left"/>
      <w:pPr>
        <w:ind w:left="3600" w:hanging="360"/>
      </w:pPr>
    </w:lvl>
    <w:lvl w:ilvl="5">
      <w:start w:val="19"/>
      <w:numFmt w:val="decimal"/>
      <w:lvlText w:val="%6."/>
      <w:lvlJc w:val="left"/>
      <w:pPr>
        <w:ind w:left="4320" w:hanging="360"/>
      </w:pPr>
    </w:lvl>
    <w:lvl w:ilvl="6">
      <w:start w:val="19"/>
      <w:numFmt w:val="decimal"/>
      <w:lvlText w:val="%7."/>
      <w:lvlJc w:val="left"/>
      <w:pPr>
        <w:ind w:left="5040" w:hanging="360"/>
      </w:pPr>
    </w:lvl>
    <w:lvl w:ilvl="7">
      <w:start w:val="19"/>
      <w:numFmt w:val="decimal"/>
      <w:lvlText w:val="%8."/>
      <w:lvlJc w:val="left"/>
      <w:pPr>
        <w:ind w:left="5760" w:hanging="360"/>
      </w:pPr>
    </w:lvl>
    <w:lvl w:ilvl="8">
      <w:start w:val="19"/>
      <w:numFmt w:val="decimal"/>
      <w:lvlText w:val="%9."/>
      <w:lvlJc w:val="left"/>
      <w:pPr>
        <w:ind w:left="6480" w:hanging="360"/>
      </w:pPr>
    </w:lvl>
  </w:abstractNum>
  <w:abstractNum w:abstractNumId="994120">
    <w:nsid w:val="0A994120"/>
    <w:multiLevelType w:val="multilevel"/>
    <w:lvl w:ilvl="0">
      <w:start w:val="20"/>
      <w:numFmt w:val="decimal"/>
      <w:lvlText w:val="%1."/>
      <w:lvlJc w:val="left"/>
      <w:pPr>
        <w:ind w:left="720" w:hanging="360"/>
      </w:pPr>
    </w:lvl>
    <w:lvl w:ilvl="1">
      <w:start w:val="20"/>
      <w:numFmt w:val="decimal"/>
      <w:lvlText w:val="%2."/>
      <w:lvlJc w:val="left"/>
      <w:pPr>
        <w:ind w:left="1440" w:hanging="360"/>
      </w:pPr>
    </w:lvl>
    <w:lvl w:ilvl="2">
      <w:start w:val="20"/>
      <w:numFmt w:val="decimal"/>
      <w:lvlText w:val="%3."/>
      <w:lvlJc w:val="left"/>
      <w:pPr>
        <w:ind w:left="2160" w:hanging="360"/>
      </w:pPr>
    </w:lvl>
    <w:lvl w:ilvl="3">
      <w:start w:val="20"/>
      <w:numFmt w:val="decimal"/>
      <w:lvlText w:val="%4."/>
      <w:lvlJc w:val="left"/>
      <w:pPr>
        <w:ind w:left="2880" w:hanging="360"/>
      </w:pPr>
    </w:lvl>
    <w:lvl w:ilvl="4">
      <w:start w:val="20"/>
      <w:numFmt w:val="decimal"/>
      <w:lvlText w:val="%5."/>
      <w:lvlJc w:val="left"/>
      <w:pPr>
        <w:ind w:left="3600" w:hanging="360"/>
      </w:pPr>
    </w:lvl>
    <w:lvl w:ilvl="5">
      <w:start w:val="20"/>
      <w:numFmt w:val="decimal"/>
      <w:lvlText w:val="%6."/>
      <w:lvlJc w:val="left"/>
      <w:pPr>
        <w:ind w:left="4320" w:hanging="360"/>
      </w:pPr>
    </w:lvl>
    <w:lvl w:ilvl="6">
      <w:start w:val="20"/>
      <w:numFmt w:val="decimal"/>
      <w:lvlText w:val="%7."/>
      <w:lvlJc w:val="left"/>
      <w:pPr>
        <w:ind w:left="5040" w:hanging="360"/>
      </w:pPr>
    </w:lvl>
    <w:lvl w:ilvl="7">
      <w:start w:val="20"/>
      <w:numFmt w:val="decimal"/>
      <w:lvlText w:val="%8."/>
      <w:lvlJc w:val="left"/>
      <w:pPr>
        <w:ind w:left="5760" w:hanging="360"/>
      </w:pPr>
    </w:lvl>
    <w:lvl w:ilvl="8">
      <w:start w:val="20"/>
      <w:numFmt w:val="decimal"/>
      <w:lvlText w:val="%9."/>
      <w:lvlJc w:val="left"/>
      <w:pPr>
        <w:ind w:left="6480" w:hanging="360"/>
      </w:pPr>
    </w:lvl>
  </w:abstractNum>
  <w:abstractNum w:abstractNumId="994122">
    <w:nsid w:val="0A994122"/>
    <w:multiLevelType w:val="multilevel"/>
    <w:lvl w:ilvl="0">
      <w:start w:val="22"/>
      <w:numFmt w:val="decimal"/>
      <w:lvlText w:val="%1."/>
      <w:lvlJc w:val="left"/>
      <w:pPr>
        <w:ind w:left="720" w:hanging="360"/>
      </w:pPr>
    </w:lvl>
    <w:lvl w:ilvl="1">
      <w:start w:val="22"/>
      <w:numFmt w:val="decimal"/>
      <w:lvlText w:val="%2."/>
      <w:lvlJc w:val="left"/>
      <w:pPr>
        <w:ind w:left="1440" w:hanging="360"/>
      </w:pPr>
    </w:lvl>
    <w:lvl w:ilvl="2">
      <w:start w:val="22"/>
      <w:numFmt w:val="decimal"/>
      <w:lvlText w:val="%3."/>
      <w:lvlJc w:val="left"/>
      <w:pPr>
        <w:ind w:left="2160" w:hanging="360"/>
      </w:pPr>
    </w:lvl>
    <w:lvl w:ilvl="3">
      <w:start w:val="22"/>
      <w:numFmt w:val="decimal"/>
      <w:lvlText w:val="%4."/>
      <w:lvlJc w:val="left"/>
      <w:pPr>
        <w:ind w:left="2880" w:hanging="360"/>
      </w:pPr>
    </w:lvl>
    <w:lvl w:ilvl="4">
      <w:start w:val="22"/>
      <w:numFmt w:val="decimal"/>
      <w:lvlText w:val="%5."/>
      <w:lvlJc w:val="left"/>
      <w:pPr>
        <w:ind w:left="3600" w:hanging="360"/>
      </w:pPr>
    </w:lvl>
    <w:lvl w:ilvl="5">
      <w:start w:val="22"/>
      <w:numFmt w:val="decimal"/>
      <w:lvlText w:val="%6."/>
      <w:lvlJc w:val="left"/>
      <w:pPr>
        <w:ind w:left="4320" w:hanging="360"/>
      </w:pPr>
    </w:lvl>
    <w:lvl w:ilvl="6">
      <w:start w:val="22"/>
      <w:numFmt w:val="decimal"/>
      <w:lvlText w:val="%7."/>
      <w:lvlJc w:val="left"/>
      <w:pPr>
        <w:ind w:left="5040" w:hanging="360"/>
      </w:pPr>
    </w:lvl>
    <w:lvl w:ilvl="7">
      <w:start w:val="22"/>
      <w:numFmt w:val="decimal"/>
      <w:lvlText w:val="%8."/>
      <w:lvlJc w:val="left"/>
      <w:pPr>
        <w:ind w:left="5760" w:hanging="360"/>
      </w:pPr>
    </w:lvl>
    <w:lvl w:ilvl="8">
      <w:start w:val="2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1"/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13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14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3" Target="media/rId73.png" /><Relationship Type="http://schemas.openxmlformats.org/officeDocument/2006/relationships/image" Id="rId28" Target="media/rId28.png" /><Relationship Type="http://schemas.openxmlformats.org/officeDocument/2006/relationships/image" Id="rId37" Target="media/rId37.png" /><Relationship Type="http://schemas.openxmlformats.org/officeDocument/2006/relationships/image" Id="rId58" Target="media/rId58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61" Target="media/rId61.png" /><Relationship Type="http://schemas.openxmlformats.org/officeDocument/2006/relationships/image" Id="rId55" Target="media/rId55.png" /><Relationship Type="http://schemas.openxmlformats.org/officeDocument/2006/relationships/image" Id="rId52" Target="media/rId52.png" /><Relationship Type="http://schemas.openxmlformats.org/officeDocument/2006/relationships/image" Id="rId49" Target="media/rId49.png" /><Relationship Type="http://schemas.openxmlformats.org/officeDocument/2006/relationships/image" Id="rId24" Target="media/rId24.png" /><Relationship Type="http://schemas.openxmlformats.org/officeDocument/2006/relationships/image" Id="rId46" Target="media/rId46.png" /><Relationship Type="http://schemas.openxmlformats.org/officeDocument/2006/relationships/image" Id="rId67" Target="media/rId67.png" /><Relationship Type="http://schemas.openxmlformats.org/officeDocument/2006/relationships/image" Id="rId40" Target="media/rId40.png" /><Relationship Type="http://schemas.openxmlformats.org/officeDocument/2006/relationships/image" Id="rId64" Target="media/rId64.png" /><Relationship Type="http://schemas.openxmlformats.org/officeDocument/2006/relationships/image" Id="rId32" Target="media/rId32.png" /><Relationship Type="http://schemas.openxmlformats.org/officeDocument/2006/relationships/image" Id="rId21" Target="media/rId21.png" /><Relationship Type="http://schemas.openxmlformats.org/officeDocument/2006/relationships/image" Id="rId70" Target="media/rId70.png" /><Relationship Type="http://schemas.openxmlformats.org/officeDocument/2006/relationships/image" Id="rId76" Target="media/rId76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Instalación de SO</dc:title>
  <dc:creator/>
  <cp:keywords/>
  <dcterms:created xsi:type="dcterms:W3CDTF">2025-04-04T10:37:25Z</dcterms:created>
  <dcterms:modified xsi:type="dcterms:W3CDTF">2025-04-04T10:37:25Z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debar_position">
    <vt:lpwstr>3</vt:lpwstr>
  </property>
</Properties>
</file>