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Versión PRO y HW</w:t>
      </w:r>
    </w:p>
    <w:bookmarkStart w:id="24" w:name="versión-profesional-de-so"/>
    <w:p>
      <w:pPr>
        <w:pStyle w:val="Heading1"/>
      </w:pPr>
      <w:r>
        <w:t xml:space="preserve">Versión profesional de SO</w:t>
      </w:r>
    </w:p>
    <w:p>
      <w:pPr>
        <w:pStyle w:val="FirstParagraph"/>
      </w:pPr>
      <w:r>
        <w:t xml:space="preserve">La versión</w:t>
      </w:r>
      <w:r>
        <w:t xml:space="preserve"> </w:t>
      </w:r>
      <w:r>
        <w:rPr>
          <w:b/>
          <w:bCs/>
        </w:rPr>
        <w:t xml:space="preserve">profesional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 </w:t>
      </w:r>
      <w:r>
        <w:t xml:space="preserve">cuenta con las siguientes características extras.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OpenID Connect (OIDC)</w:t>
      </w:r>
      <w:r>
        <w:t xml:space="preserve">:</w:t>
      </w:r>
      <w:r>
        <w:t xml:space="preserve"> </w:t>
      </w:r>
      <w:r>
        <w:rPr>
          <w:i/>
          <w:iCs/>
        </w:rPr>
        <w:t xml:space="preserve">Autenticación de sesión a través de OpenID a uno de los varios proveedores compatibles con OIDC, como pueden ser Active Directory o Azure AD, GitHub, Google o Auth0, entre otros.</w:t>
      </w:r>
    </w:p>
    <w:p>
      <w:pPr>
        <w:pStyle w:val="FirstParagraph"/>
      </w:pPr>
      <w:r>
        <w:t xml:space="preserve">:::tip[Soporte técnico oficial]</w:t>
      </w:r>
      <w:r>
        <w:t xml:space="preserve"> </w:t>
      </w:r>
      <w:r>
        <w:t xml:space="preserve">Esta integración puede ser compleja y para ello existe la posibilidad de recibir el apoyo del soporte oficial.</w:t>
      </w:r>
      <w:r>
        <w:t xml:space="preserve"> </w:t>
      </w:r>
      <w:r>
        <w:t xml:space="preserve">:::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Cifrado de discos LUKS</w:t>
      </w:r>
      <w:r>
        <w:t xml:space="preserve"> </w:t>
      </w:r>
      <w:r>
        <w:rPr>
          <w:i/>
          <w:iCs/>
        </w:rPr>
        <w:t xml:space="preserve">(Linux Unified Setup)</w:t>
      </w:r>
      <w:r>
        <w:t xml:space="preserve">:</w:t>
      </w:r>
      <w:r>
        <w:t xml:space="preserve"> </w:t>
      </w:r>
      <w:r>
        <w:rPr>
          <w:i/>
          <w:iCs/>
        </w:rPr>
        <w:t xml:space="preserve">Es la encriptación más común de cifrado de datos en sistemas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GNU/Linux</w:t>
      </w:r>
      <w:r>
        <w:rPr>
          <w:i/>
          <w:iCs/>
        </w:rPr>
        <w:t xml:space="preserve">. Ofrece la posibilidad de utilizar la mayoría de algoritmos de cifrado (AES, Serpent, Twofis), modos de cifrado (ECB, CBC, XTS) y funciones hash (SHA-1, SHA-256, SHA-512, RIPEMD160, etc.). Permite el cifrado incluso de la partción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SWAP</w:t>
      </w:r>
      <w:r>
        <w:rPr>
          <w:i/>
          <w:iCs/>
        </w:rP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Cumplimiento de FIPS OS</w:t>
      </w:r>
      <w:r>
        <w:t xml:space="preserve">:</w:t>
      </w:r>
      <w:r>
        <w:t xml:space="preserve"> </w:t>
      </w:r>
      <w:r>
        <w:rPr>
          <w:i/>
          <w:iCs/>
        </w:rPr>
        <w:t xml:space="preserve">Cubre los estándares federales para el procesamiento de información</w:t>
      </w:r>
      <w:r>
        <w:t xml:space="preserve">.</w:t>
      </w:r>
    </w:p>
    <w:p>
      <w:pPr>
        <w:pStyle w:val="FirstParagraph"/>
      </w:pPr>
      <w:r>
        <w:t xml:space="preserve">:::tip[+ Información]</w:t>
      </w:r>
      <w:r>
        <w:t xml:space="preserve"> </w:t>
      </w:r>
      <w:r>
        <w:t xml:space="preserve">-</w:t>
      </w:r>
      <w:r>
        <w:t xml:space="preserve"> </w:t>
      </w:r>
      <w:r>
        <w:t xml:space="preserve">Website de Stigs</w:t>
      </w:r>
      <w:r>
        <w:t xml:space="preserve"> </w:t>
      </w:r>
      <w:r>
        <w:t xml:space="preserve">:::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Cumplimiento de STIG OS</w:t>
      </w:r>
      <w:r>
        <w:t xml:space="preserve">:</w:t>
      </w:r>
      <w:r>
        <w:t xml:space="preserve"> </w:t>
      </w:r>
      <w:r>
        <w:rPr>
          <w:i/>
          <w:iCs/>
        </w:rPr>
        <w:t xml:space="preserve">Implementa el seguimiento de las guías de seguridad para establecer una implementación acorde a los requisitos del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Departamento de Defensa</w:t>
      </w:r>
      <w:r>
        <w:rPr>
          <w:i/>
          <w:iCs/>
        </w:rPr>
        <w:t xml:space="preserve"> </w:t>
      </w:r>
      <w:r>
        <w:rPr>
          <w:i/>
          <w:iCs/>
        </w:rPr>
        <w:t xml:space="preserve">(DoD), acorde al mandato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DODI 8500.01.</w:t>
      </w:r>
      <w:r>
        <w:rPr>
          <w:i/>
          <w:iCs/>
        </w:rP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Notificaciones y seguimientos dentro de cases</w:t>
      </w:r>
      <w:r>
        <w:t xml:space="preserve">:</w:t>
      </w:r>
      <w:r>
        <w:t xml:space="preserve"> </w:t>
      </w:r>
      <w:r>
        <w:rPr>
          <w:i/>
          <w:iCs/>
        </w:rPr>
        <w:t xml:space="preserve">El módulo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Detections</w:t>
      </w:r>
      <w:r>
        <w:rPr>
          <w:i/>
          <w:iCs/>
        </w:rPr>
        <w:t xml:space="preserve"> </w:t>
      </w:r>
      <w:r>
        <w:rPr>
          <w:i/>
          <w:iCs/>
        </w:rPr>
        <w:t xml:space="preserve">de SO, y las reglas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Sigma</w:t>
      </w:r>
      <w:r>
        <w:rPr>
          <w:i/>
          <w:iCs/>
        </w:rPr>
        <w:t xml:space="preserve">, pueden habilitarse para enviar notificaciones de salida al crear alertas. Así cualquier alerta del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Grid</w:t>
      </w:r>
      <w:r>
        <w:rPr>
          <w:i/>
          <w:iCs/>
        </w:rPr>
        <w:t xml:space="preserve"> </w:t>
      </w:r>
      <w:r>
        <w:rPr>
          <w:i/>
          <w:iCs/>
        </w:rPr>
        <w:t xml:space="preserve">es posible notificarla. Las notificaciónes pueden ser a través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SMTP</w:t>
      </w:r>
      <w:r>
        <w:rPr>
          <w:i/>
          <w:iCs/>
        </w:rPr>
        <w:t xml:space="preserve"> </w:t>
      </w:r>
      <w:r>
        <w:t xml:space="preserve">(email)</w:t>
      </w:r>
      <w:r>
        <w:rPr>
          <w:i/>
          <w:iCs/>
        </w:rPr>
        <w:t xml:space="preserve">,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Jira</w:t>
      </w:r>
      <w:r>
        <w:rPr>
          <w:i/>
          <w:iCs/>
        </w:rPr>
        <w:t xml:space="preserve"> </w:t>
      </w:r>
      <w:r>
        <w:rPr>
          <w:i/>
          <w:iCs/>
        </w:rPr>
        <w:t xml:space="preserve">o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Slack</w:t>
      </w:r>
      <w:r>
        <w:rPr>
          <w:i/>
          <w:iCs/>
        </w:rPr>
        <w:t xml:space="preserve"> </w:t>
      </w:r>
      <w:r>
        <w:t xml:space="preserve">(programa de mensajería instantáneo)*.</w:t>
      </w:r>
    </w:p>
    <w:p>
      <w:pPr>
        <w:pStyle w:val="FirstParagraph"/>
      </w:pPr>
      <w:r>
        <w:t xml:space="preserve">Estas notificaciones también se permite adecuarlas a diferentes niveles de severidad.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Severidad desconocida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Severidad informativa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Baja gravedad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Severidad media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Alta Severidad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Severidad crítica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 Onion Connect API</w:t>
      </w:r>
      <w:r>
        <w:t xml:space="preserve">:</w:t>
      </w:r>
    </w:p>
    <w:p>
      <w:pPr>
        <w:pStyle w:val="FirstParagraph"/>
      </w:pPr>
      <w:r>
        <w:t xml:space="preserve">:::tip[Ejemplo de implementación de la API]</w:t>
      </w:r>
      <w:r>
        <w:t xml:space="preserve"> </w:t>
      </w:r>
      <w:r>
        <w:t xml:space="preserve">-</w:t>
      </w:r>
      <w:r>
        <w:t xml:space="preserve"> </w:t>
      </w:r>
      <w:r>
        <w:t xml:space="preserve">Ejemplo</w:t>
      </w:r>
      <w:r>
        <w:t xml:space="preserve"> </w:t>
      </w:r>
      <w:r>
        <w:t xml:space="preserve">:::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Active Consulta Management</w:t>
      </w:r>
      <w:r>
        <w:t xml:space="preserve">:</w:t>
      </w:r>
      <w:r>
        <w:t xml:space="preserve"> </w:t>
      </w:r>
      <w:r>
        <w:rPr>
          <w:i/>
          <w:iCs/>
        </w:rPr>
        <w:t xml:space="preserve">Proporciona apoyo profesional y horas de soporte técnico mediante teléfono, email o escritorio remoto. Además, de un estudio de la infraestructura 2 veces al año.</w:t>
      </w:r>
    </w:p>
    <w:bookmarkStart w:id="23" w:name="hw-dedicado"/>
    <w:p>
      <w:pPr>
        <w:pStyle w:val="Heading2"/>
      </w:pPr>
      <w:r>
        <w:t xml:space="preserve">HW dedicado</w:t>
      </w:r>
    </w:p>
    <w:p>
      <w:pPr>
        <w:pStyle w:val="FirstParagraph"/>
      </w:pPr>
      <w:r>
        <w:t xml:space="preserve">Security Onion dispone de una gama variada de opciones para la adquisición de servidores propios. Los modelos aquí listados coinciden con las</w:t>
      </w:r>
      <w:r>
        <w:t xml:space="preserve"> </w:t>
      </w:r>
      <w:r>
        <w:rPr>
          <w:b/>
          <w:bCs/>
        </w:rPr>
        <w:t xml:space="preserve">appliances</w:t>
      </w:r>
      <w:r>
        <w:t xml:space="preserve"> </w:t>
      </w:r>
      <w:r>
        <w:t xml:space="preserve">disponibles desde el menú de instalación del sistema operativo.</w:t>
      </w:r>
    </w:p>
    <w:p>
      <w:pPr>
        <w:pStyle w:val="BodyText"/>
      </w:pPr>
      <w:r>
        <w:drawing>
          <wp:inline>
            <wp:extent cx="5334000" cy="33209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so/so-appliance-hardwar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0">
    <w:nsid w:val="00A99410"/>
    <w:multiLevelType w:val="multilevel"/>
    <w:lvl w:ilvl="0">
      <w:start w:val="0"/>
      <w:numFmt w:val="decimal"/>
      <w:lvlText w:val="%1."/>
      <w:lvlJc w:val="left"/>
      <w:pPr>
        <w:ind w:left="720" w:hanging="360"/>
      </w:pPr>
    </w:lvl>
    <w:lvl w:ilvl="1">
      <w:start w:val="0"/>
      <w:numFmt w:val="decimal"/>
      <w:lvlText w:val="%2."/>
      <w:lvlJc w:val="left"/>
      <w:pPr>
        <w:ind w:left="1440" w:hanging="360"/>
      </w:pPr>
    </w:lvl>
    <w:lvl w:ilvl="2">
      <w:start w:val="0"/>
      <w:numFmt w:val="decimal"/>
      <w:lvlText w:val="%3."/>
      <w:lvlJc w:val="left"/>
      <w:pPr>
        <w:ind w:left="2160" w:hanging="360"/>
      </w:pPr>
    </w:lvl>
    <w:lvl w:ilvl="3">
      <w:start w:val="0"/>
      <w:numFmt w:val="decimal"/>
      <w:lvlText w:val="%4."/>
      <w:lvlJc w:val="left"/>
      <w:pPr>
        <w:ind w:left="2880" w:hanging="360"/>
      </w:pPr>
    </w:lvl>
    <w:lvl w:ilvl="4">
      <w:start w:val="0"/>
      <w:numFmt w:val="decimal"/>
      <w:lvlText w:val="%5."/>
      <w:lvlJc w:val="left"/>
      <w:pPr>
        <w:ind w:left="3600" w:hanging="360"/>
      </w:pPr>
    </w:lvl>
    <w:lvl w:ilvl="5">
      <w:start w:val="0"/>
      <w:numFmt w:val="decimal"/>
      <w:lvlText w:val="%6."/>
      <w:lvlJc w:val="left"/>
      <w:pPr>
        <w:ind w:left="4320" w:hanging="360"/>
      </w:pPr>
    </w:lvl>
    <w:lvl w:ilvl="6">
      <w:start w:val="0"/>
      <w:numFmt w:val="decimal"/>
      <w:lvlText w:val="%7."/>
      <w:lvlJc w:val="left"/>
      <w:pPr>
        <w:ind w:left="5040" w:hanging="360"/>
      </w:pPr>
    </w:lvl>
    <w:lvl w:ilvl="7">
      <w:start w:val="0"/>
      <w:numFmt w:val="decimal"/>
      <w:lvlText w:val="%8."/>
      <w:lvlJc w:val="left"/>
      <w:pPr>
        <w:ind w:left="5760" w:hanging="360"/>
      </w:pPr>
    </w:lvl>
    <w:lvl w:ilvl="8">
      <w:start w:val="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Versión PRO y HW</dc:title>
  <dc:creator/>
  <cp:keywords/>
  <dcterms:created xsi:type="dcterms:W3CDTF">2025-04-04T10:40:48Z</dcterms:created>
  <dcterms:modified xsi:type="dcterms:W3CDTF">2025-04-04T10:40:48Z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6</vt:lpwstr>
  </property>
</Properties>
</file>