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113CE4" w14:textId="77777777" w:rsidR="00A3017C" w:rsidRDefault="00A3017C">
      <w:pPr>
        <w:spacing w:after="240"/>
        <w:rPr>
          <w:b/>
          <w:sz w:val="24"/>
          <w:szCs w:val="24"/>
        </w:rPr>
      </w:pPr>
    </w:p>
    <w:p w14:paraId="6559D9A8" w14:textId="77777777" w:rsidR="00A3017C" w:rsidRDefault="00000000">
      <w:pPr>
        <w:spacing w:after="240"/>
        <w:rPr>
          <w:b/>
          <w:sz w:val="24"/>
          <w:szCs w:val="24"/>
        </w:rPr>
      </w:pPr>
      <w:r>
        <w:rPr>
          <w:b/>
          <w:sz w:val="24"/>
          <w:szCs w:val="24"/>
        </w:rPr>
        <w:t>Introduction</w:t>
      </w:r>
    </w:p>
    <w:p w14:paraId="42FFF246" w14:textId="77777777" w:rsidR="00A3017C" w:rsidRDefault="00000000">
      <w:pPr>
        <w:spacing w:after="240"/>
        <w:rPr>
          <w:sz w:val="24"/>
          <w:szCs w:val="24"/>
        </w:rPr>
      </w:pPr>
      <w:r>
        <w:rPr>
          <w:sz w:val="24"/>
          <w:szCs w:val="24"/>
        </w:rPr>
        <w:t>This report conducts an in-depth analysis of the Boston housing market, leveraging a blend of machine learning models to predict housing price trends.</w:t>
      </w:r>
    </w:p>
    <w:p w14:paraId="6FFE4503" w14:textId="77777777" w:rsidR="00A3017C" w:rsidRDefault="00000000">
      <w:pPr>
        <w:numPr>
          <w:ilvl w:val="0"/>
          <w:numId w:val="1"/>
        </w:numPr>
        <w:spacing w:after="240"/>
        <w:rPr>
          <w:b/>
          <w:sz w:val="24"/>
          <w:szCs w:val="24"/>
        </w:rPr>
      </w:pPr>
      <w:r>
        <w:rPr>
          <w:b/>
          <w:sz w:val="24"/>
          <w:szCs w:val="24"/>
        </w:rPr>
        <w:t>Data Description and Exploration</w:t>
      </w:r>
    </w:p>
    <w:p w14:paraId="0E9D7FD3" w14:textId="1C4FD64F" w:rsidR="007A28C6" w:rsidRDefault="00000000" w:rsidP="007A28C6">
      <w:pPr>
        <w:keepNext/>
        <w:spacing w:after="240"/>
      </w:pPr>
      <w:r>
        <w:rPr>
          <w:sz w:val="24"/>
          <w:szCs w:val="24"/>
        </w:rPr>
        <w:t xml:space="preserve">The dataset comprises 14 explanatory variables (features) and one dependent variable (CMEDV), making up a total of 1,000 records. Upon initial exploration, CMEDV displays a somewhat normal distribution with a minor right skew (Figure:1a). </w:t>
      </w:r>
      <w:r w:rsidR="008D4AF6">
        <w:rPr>
          <w:sz w:val="24"/>
          <w:szCs w:val="24"/>
        </w:rPr>
        <w:t>Importantly</w:t>
      </w:r>
      <w:r>
        <w:rPr>
          <w:sz w:val="24"/>
          <w:szCs w:val="24"/>
        </w:rPr>
        <w:t>, a smaller proportion of houses (30.2%) have a value greater than $725,000, potentially leading to imbalanced class issues (Figure:1b).</w:t>
      </w:r>
      <w:r>
        <w:rPr>
          <w:noProof/>
          <w:sz w:val="24"/>
          <w:szCs w:val="24"/>
        </w:rPr>
        <w:drawing>
          <wp:inline distT="114300" distB="114300" distL="114300" distR="114300" wp14:anchorId="282613B2" wp14:editId="6CFF11B7">
            <wp:extent cx="4246536" cy="2301498"/>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
                    <a:srcRect/>
                    <a:stretch>
                      <a:fillRect/>
                    </a:stretch>
                  </pic:blipFill>
                  <pic:spPr>
                    <a:xfrm>
                      <a:off x="0" y="0"/>
                      <a:ext cx="4277798" cy="2318441"/>
                    </a:xfrm>
                    <a:prstGeom prst="rect">
                      <a:avLst/>
                    </a:prstGeom>
                    <a:ln/>
                  </pic:spPr>
                </pic:pic>
              </a:graphicData>
            </a:graphic>
          </wp:inline>
        </w:drawing>
      </w:r>
    </w:p>
    <w:p w14:paraId="4B3D85FD" w14:textId="19C5649C" w:rsidR="007A28C6" w:rsidRDefault="007A28C6" w:rsidP="007A28C6">
      <w:pPr>
        <w:pStyle w:val="Caption"/>
      </w:pPr>
      <w:r>
        <w:t xml:space="preserve">Figure </w:t>
      </w:r>
      <w:fldSimple w:instr=" SEQ Figure \* ARABIC ">
        <w:r w:rsidR="00BC65B7">
          <w:rPr>
            <w:noProof/>
          </w:rPr>
          <w:t>1</w:t>
        </w:r>
      </w:fldSimple>
      <w:r>
        <w:t xml:space="preserve">a: </w:t>
      </w:r>
      <w:r w:rsidRPr="00DB2EEA">
        <w:t>Histogram of CMEDV</w:t>
      </w:r>
      <w:r>
        <w:t xml:space="preserve"> </w:t>
      </w:r>
      <w:r w:rsidRPr="00DB2EEA">
        <w:t>(Median Value of Owner-Occupied Housing)</w:t>
      </w:r>
    </w:p>
    <w:p w14:paraId="7BB2A114" w14:textId="448A909A" w:rsidR="007A28C6" w:rsidRDefault="008D4AF6" w:rsidP="007A28C6">
      <w:pPr>
        <w:keepNext/>
        <w:spacing w:after="240"/>
      </w:pPr>
      <w:r>
        <w:rPr>
          <w:noProof/>
        </w:rPr>
        <w:lastRenderedPageBreak/>
        <w:drawing>
          <wp:inline distT="0" distB="0" distL="0" distR="0" wp14:anchorId="12DA3E63" wp14:editId="7E0359BE">
            <wp:extent cx="5733415" cy="3439795"/>
            <wp:effectExtent l="0" t="0" r="0" b="1905"/>
            <wp:docPr id="980374106" name="Picture 7" descr="A picture containing line, rectangle, screensh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374106" name="Picture 7" descr="A picture containing line, rectangle, screenshot, 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3415" cy="3439795"/>
                    </a:xfrm>
                    <a:prstGeom prst="rect">
                      <a:avLst/>
                    </a:prstGeom>
                  </pic:spPr>
                </pic:pic>
              </a:graphicData>
            </a:graphic>
          </wp:inline>
        </w:drawing>
      </w:r>
    </w:p>
    <w:p w14:paraId="55E91416" w14:textId="2B0604D5" w:rsidR="00A3017C" w:rsidRDefault="007A28C6" w:rsidP="007A28C6">
      <w:pPr>
        <w:pStyle w:val="Caption"/>
        <w:rPr>
          <w:sz w:val="24"/>
          <w:szCs w:val="24"/>
        </w:rPr>
      </w:pPr>
      <w:r>
        <w:t xml:space="preserve">Figure 1b: </w:t>
      </w:r>
      <w:r w:rsidRPr="007B4D16">
        <w:t>Distribution of CMEDV Prices Classified as Low (left) and High (right) using a Threshold of $725,000</w:t>
      </w:r>
    </w:p>
    <w:p w14:paraId="69B46B7A" w14:textId="5618B03F" w:rsidR="00A3017C" w:rsidRDefault="00000000">
      <w:pPr>
        <w:spacing w:after="240"/>
        <w:rPr>
          <w:sz w:val="24"/>
          <w:szCs w:val="24"/>
        </w:rPr>
      </w:pPr>
      <w:r>
        <w:rPr>
          <w:sz w:val="24"/>
          <w:szCs w:val="24"/>
        </w:rPr>
        <w:t xml:space="preserve">Several variables, such as ZN and INDUS, display irregular distributions and may require </w:t>
      </w:r>
      <w:proofErr w:type="spellStart"/>
      <w:r>
        <w:rPr>
          <w:sz w:val="24"/>
          <w:szCs w:val="24"/>
        </w:rPr>
        <w:t>preprocessing</w:t>
      </w:r>
      <w:proofErr w:type="spellEnd"/>
      <w:r>
        <w:rPr>
          <w:sz w:val="24"/>
          <w:szCs w:val="24"/>
        </w:rPr>
        <w:t>. ZN, for instance, shows several outliers, with a maximum value of 100 sharply contrasting a mean value of 11 and a 75th percentile value of 12.5. INDUS is significantly right-skewed, suggesting a need for transformation to enhance model performance</w:t>
      </w:r>
      <w:r w:rsidR="008D4AF6">
        <w:rPr>
          <w:sz w:val="24"/>
          <w:szCs w:val="24"/>
        </w:rPr>
        <w:t xml:space="preserve"> (Figure:3)</w:t>
      </w:r>
      <w:r>
        <w:rPr>
          <w:sz w:val="24"/>
          <w:szCs w:val="24"/>
        </w:rPr>
        <w:t>.</w:t>
      </w:r>
    </w:p>
    <w:p w14:paraId="498C1F35" w14:textId="580DD988" w:rsidR="00A3017C" w:rsidRDefault="00000000">
      <w:pPr>
        <w:spacing w:after="240"/>
        <w:rPr>
          <w:sz w:val="24"/>
          <w:szCs w:val="24"/>
        </w:rPr>
      </w:pPr>
      <w:r>
        <w:rPr>
          <w:sz w:val="24"/>
          <w:szCs w:val="24"/>
        </w:rPr>
        <w:t>Investigating correlations, NOX, RM, and CRIM exhibit strong associations with CMEDV, whereas AGE, DIS, and CINEMA show little correlation. Interestingly, NOX, RM, and CRIM have high intercorrelations, suggesting potential multicollinearity</w:t>
      </w:r>
      <w:r w:rsidR="008D4AF6">
        <w:rPr>
          <w:sz w:val="24"/>
          <w:szCs w:val="24"/>
        </w:rPr>
        <w:t xml:space="preserve"> [1]</w:t>
      </w:r>
      <w:r>
        <w:rPr>
          <w:sz w:val="24"/>
          <w:szCs w:val="24"/>
        </w:rPr>
        <w:t>, which could affect model interpretability and stability (Figure:2&amp;3).</w:t>
      </w:r>
    </w:p>
    <w:p w14:paraId="1F95FFB6" w14:textId="77777777" w:rsidR="00A3017C" w:rsidRDefault="00A3017C">
      <w:pPr>
        <w:spacing w:after="240"/>
        <w:rPr>
          <w:sz w:val="24"/>
          <w:szCs w:val="24"/>
        </w:rPr>
      </w:pPr>
    </w:p>
    <w:p w14:paraId="587F9938" w14:textId="77777777" w:rsidR="00A3017C" w:rsidRDefault="00A3017C">
      <w:pPr>
        <w:spacing w:after="240"/>
        <w:rPr>
          <w:sz w:val="24"/>
          <w:szCs w:val="24"/>
        </w:rPr>
      </w:pPr>
    </w:p>
    <w:p w14:paraId="7099384D" w14:textId="77777777" w:rsidR="007A28C6" w:rsidRDefault="00000000" w:rsidP="007A28C6">
      <w:pPr>
        <w:keepNext/>
        <w:spacing w:after="240"/>
      </w:pPr>
      <w:r>
        <w:rPr>
          <w:noProof/>
          <w:sz w:val="24"/>
          <w:szCs w:val="24"/>
        </w:rPr>
        <w:lastRenderedPageBreak/>
        <w:drawing>
          <wp:inline distT="114300" distB="114300" distL="114300" distR="114300" wp14:anchorId="0A95D6D9" wp14:editId="315FEC0B">
            <wp:extent cx="6253163" cy="4173397"/>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
                    <a:srcRect/>
                    <a:stretch>
                      <a:fillRect/>
                    </a:stretch>
                  </pic:blipFill>
                  <pic:spPr>
                    <a:xfrm>
                      <a:off x="0" y="0"/>
                      <a:ext cx="6253163" cy="4173397"/>
                    </a:xfrm>
                    <a:prstGeom prst="rect">
                      <a:avLst/>
                    </a:prstGeom>
                    <a:ln/>
                  </pic:spPr>
                </pic:pic>
              </a:graphicData>
            </a:graphic>
          </wp:inline>
        </w:drawing>
      </w:r>
    </w:p>
    <w:p w14:paraId="73AA1B23" w14:textId="466E0978" w:rsidR="00A3017C" w:rsidRDefault="007A28C6" w:rsidP="007A28C6">
      <w:pPr>
        <w:pStyle w:val="Caption"/>
        <w:rPr>
          <w:sz w:val="24"/>
          <w:szCs w:val="24"/>
        </w:rPr>
      </w:pPr>
      <w:r>
        <w:t xml:space="preserve">Figure </w:t>
      </w:r>
      <w:fldSimple w:instr=" SEQ Figure \* ARABIC ">
        <w:r w:rsidR="00BC65B7">
          <w:rPr>
            <w:noProof/>
          </w:rPr>
          <w:t>2</w:t>
        </w:r>
      </w:fldSimple>
      <w:r>
        <w:t xml:space="preserve">: </w:t>
      </w:r>
      <w:r w:rsidRPr="00CB1E97">
        <w:t>Correlation Heatmap of All Variables</w:t>
      </w:r>
    </w:p>
    <w:p w14:paraId="6D45AAF8" w14:textId="77777777" w:rsidR="007A28C6" w:rsidRDefault="00000000" w:rsidP="007A28C6">
      <w:pPr>
        <w:keepNext/>
        <w:spacing w:after="240"/>
      </w:pPr>
      <w:r>
        <w:rPr>
          <w:noProof/>
          <w:sz w:val="24"/>
          <w:szCs w:val="24"/>
        </w:rPr>
        <w:lastRenderedPageBreak/>
        <w:drawing>
          <wp:inline distT="114300" distB="114300" distL="114300" distR="114300" wp14:anchorId="47EF3817" wp14:editId="3F4798E1">
            <wp:extent cx="5731200" cy="57277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5731200" cy="5727700"/>
                    </a:xfrm>
                    <a:prstGeom prst="rect">
                      <a:avLst/>
                    </a:prstGeom>
                    <a:ln/>
                  </pic:spPr>
                </pic:pic>
              </a:graphicData>
            </a:graphic>
          </wp:inline>
        </w:drawing>
      </w:r>
    </w:p>
    <w:p w14:paraId="5FDFF171" w14:textId="36AC6C61" w:rsidR="00A3017C" w:rsidRDefault="007A28C6" w:rsidP="007A28C6">
      <w:pPr>
        <w:pStyle w:val="Caption"/>
        <w:rPr>
          <w:sz w:val="24"/>
          <w:szCs w:val="24"/>
        </w:rPr>
      </w:pPr>
      <w:r>
        <w:t xml:space="preserve">Figure </w:t>
      </w:r>
      <w:fldSimple w:instr=" SEQ Figure \* ARABIC ">
        <w:r w:rsidR="00BC65B7">
          <w:rPr>
            <w:noProof/>
          </w:rPr>
          <w:t>3</w:t>
        </w:r>
      </w:fldSimple>
      <w:r>
        <w:t>:</w:t>
      </w:r>
      <w:r w:rsidRPr="00126589">
        <w:t>Scatter Plot (Pair Plot) Showing the Relationship Between Variables and Distribution of Each Variable on the Diagonal</w:t>
      </w:r>
    </w:p>
    <w:p w14:paraId="4FD8AACE" w14:textId="77777777" w:rsidR="00A3017C" w:rsidRDefault="00A3017C">
      <w:pPr>
        <w:spacing w:after="240"/>
        <w:rPr>
          <w:sz w:val="24"/>
          <w:szCs w:val="24"/>
        </w:rPr>
      </w:pPr>
    </w:p>
    <w:p w14:paraId="461D7608" w14:textId="1A939895" w:rsidR="00A3017C" w:rsidRDefault="00000000">
      <w:pPr>
        <w:spacing w:after="240"/>
        <w:rPr>
          <w:sz w:val="24"/>
          <w:szCs w:val="24"/>
        </w:rPr>
      </w:pPr>
      <w:r>
        <w:rPr>
          <w:sz w:val="24"/>
          <w:szCs w:val="24"/>
        </w:rPr>
        <w:t xml:space="preserve">These initial findings emphasise the importance of data </w:t>
      </w:r>
      <w:r w:rsidR="007A28C6">
        <w:rPr>
          <w:sz w:val="24"/>
          <w:szCs w:val="24"/>
        </w:rPr>
        <w:t>pre-processing</w:t>
      </w:r>
      <w:r>
        <w:rPr>
          <w:sz w:val="24"/>
          <w:szCs w:val="24"/>
        </w:rPr>
        <w:t>, addressing skewness, outliers, and potential multicollinearity for reliable and interpretable modelling.</w:t>
      </w:r>
    </w:p>
    <w:p w14:paraId="7345D889" w14:textId="77777777" w:rsidR="00A3017C" w:rsidRDefault="00A3017C">
      <w:pPr>
        <w:spacing w:after="240"/>
        <w:rPr>
          <w:sz w:val="24"/>
          <w:szCs w:val="24"/>
        </w:rPr>
      </w:pPr>
    </w:p>
    <w:p w14:paraId="5990F27C" w14:textId="77777777" w:rsidR="00A3017C" w:rsidRDefault="00A3017C">
      <w:pPr>
        <w:spacing w:after="240"/>
        <w:rPr>
          <w:sz w:val="24"/>
          <w:szCs w:val="24"/>
        </w:rPr>
      </w:pPr>
    </w:p>
    <w:p w14:paraId="28B35C7C" w14:textId="77777777" w:rsidR="00A3017C" w:rsidRDefault="00000000">
      <w:pPr>
        <w:numPr>
          <w:ilvl w:val="0"/>
          <w:numId w:val="1"/>
        </w:numPr>
        <w:spacing w:after="240"/>
        <w:rPr>
          <w:b/>
          <w:sz w:val="24"/>
          <w:szCs w:val="24"/>
        </w:rPr>
      </w:pPr>
      <w:r>
        <w:rPr>
          <w:b/>
          <w:sz w:val="24"/>
          <w:szCs w:val="24"/>
        </w:rPr>
        <w:t xml:space="preserve"> Linear Regression Model with All Features</w:t>
      </w:r>
    </w:p>
    <w:p w14:paraId="03EFC7EF" w14:textId="77777777" w:rsidR="00A3017C" w:rsidRDefault="00A3017C">
      <w:pPr>
        <w:spacing w:after="240"/>
        <w:rPr>
          <w:sz w:val="24"/>
          <w:szCs w:val="24"/>
        </w:rPr>
      </w:pPr>
    </w:p>
    <w:p w14:paraId="20D5C8DC" w14:textId="27A5F692" w:rsidR="00A3017C" w:rsidRDefault="00000000">
      <w:pPr>
        <w:spacing w:after="240"/>
        <w:rPr>
          <w:sz w:val="24"/>
          <w:szCs w:val="24"/>
        </w:rPr>
      </w:pPr>
      <w:r>
        <w:rPr>
          <w:sz w:val="24"/>
          <w:szCs w:val="24"/>
        </w:rPr>
        <w:lastRenderedPageBreak/>
        <w:t>A linear regression model was trained on 80% of the dataset and tested on the remaining 20%. We normalised the dependent variable (CMEDV</w:t>
      </w:r>
      <w:r w:rsidR="008D4AF6">
        <w:rPr>
          <w:sz w:val="24"/>
          <w:szCs w:val="24"/>
        </w:rPr>
        <w:t>) and</w:t>
      </w:r>
      <w:r>
        <w:rPr>
          <w:sz w:val="24"/>
          <w:szCs w:val="24"/>
        </w:rPr>
        <w:t xml:space="preserve"> standardised the independent features. The model performance was assessed via R-squared, adjusted R-squared, MSE, and MAE.</w:t>
      </w:r>
    </w:p>
    <w:p w14:paraId="448759C4" w14:textId="77777777" w:rsidR="00A3017C" w:rsidRDefault="00A3017C">
      <w:pPr>
        <w:spacing w:after="240"/>
        <w:rPr>
          <w:sz w:val="24"/>
          <w:szCs w:val="24"/>
        </w:rPr>
      </w:pPr>
    </w:p>
    <w:p w14:paraId="178B96BD" w14:textId="77777777" w:rsidR="00A3017C" w:rsidRDefault="00000000">
      <w:pPr>
        <w:spacing w:after="240"/>
        <w:rPr>
          <w:sz w:val="24"/>
          <w:szCs w:val="24"/>
        </w:rPr>
      </w:pPr>
      <w:r>
        <w:rPr>
          <w:sz w:val="24"/>
          <w:szCs w:val="24"/>
        </w:rPr>
        <w:t>On the training dataset, the model explained approximately 75.5% of the variance, with MSE and MAE being 0.236 and 0.343, respectively. However, the model exhibited a slight dip in performance when tested, with an R-squared value of 0.715, and a higher MSE (0.318) and MAE (0.371). A visible discrepancy was seen in the model's residuals (Figure 4) which indicated substantial prediction errors for higher CMEDV values, suggesting the model's limitation in accounting for more complex, possibly non-linear, relationships.</w:t>
      </w:r>
    </w:p>
    <w:p w14:paraId="698A83D3" w14:textId="77777777" w:rsidR="0056706C" w:rsidRDefault="00533C7A" w:rsidP="0056706C">
      <w:pPr>
        <w:keepNext/>
        <w:spacing w:after="240"/>
      </w:pPr>
      <w:r>
        <w:rPr>
          <w:sz w:val="24"/>
          <w:szCs w:val="24"/>
        </w:rPr>
        <w:t xml:space="preserve"> </w:t>
      </w:r>
      <w:r w:rsidR="0056706C">
        <w:rPr>
          <w:noProof/>
          <w:sz w:val="24"/>
          <w:szCs w:val="24"/>
        </w:rPr>
        <w:drawing>
          <wp:inline distT="0" distB="0" distL="0" distR="0" wp14:anchorId="47CF18EA" wp14:editId="3D446E0B">
            <wp:extent cx="5733415" cy="3439795"/>
            <wp:effectExtent l="0" t="0" r="0" b="1905"/>
            <wp:docPr id="1062724689" name="Picture 5" descr="A picture containing text, plo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724689" name="Picture 5" descr="A picture containing text, plot, line, screensho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3415" cy="3439795"/>
                    </a:xfrm>
                    <a:prstGeom prst="rect">
                      <a:avLst/>
                    </a:prstGeom>
                  </pic:spPr>
                </pic:pic>
              </a:graphicData>
            </a:graphic>
          </wp:inline>
        </w:drawing>
      </w:r>
    </w:p>
    <w:p w14:paraId="61227EAA" w14:textId="1A860BF8" w:rsidR="00A3017C" w:rsidRDefault="0056706C" w:rsidP="0056706C">
      <w:pPr>
        <w:pStyle w:val="Caption"/>
        <w:rPr>
          <w:sz w:val="24"/>
          <w:szCs w:val="24"/>
        </w:rPr>
      </w:pPr>
      <w:r>
        <w:t xml:space="preserve">Figure </w:t>
      </w:r>
      <w:fldSimple w:instr=" SEQ Figure \* ARABIC ">
        <w:r w:rsidR="00BC65B7">
          <w:rPr>
            <w:noProof/>
          </w:rPr>
          <w:t>4</w:t>
        </w:r>
      </w:fldSimple>
      <w:r>
        <w:t xml:space="preserve"> :</w:t>
      </w:r>
      <w:r w:rsidRPr="003620CA">
        <w:t>Actual vs Predicted Values (Test Set) with Error Bars, showcasing model accuracy and prediction errors.</w:t>
      </w:r>
    </w:p>
    <w:p w14:paraId="4F2B497B" w14:textId="0C1B130D" w:rsidR="00A3017C" w:rsidRDefault="00000000">
      <w:pPr>
        <w:spacing w:after="240"/>
        <w:rPr>
          <w:sz w:val="24"/>
          <w:szCs w:val="24"/>
        </w:rPr>
      </w:pPr>
      <w:r>
        <w:rPr>
          <w:sz w:val="24"/>
          <w:szCs w:val="24"/>
        </w:rPr>
        <w:t>Furthermore, the model's coefficient analysis</w:t>
      </w:r>
      <w:r w:rsidR="008D4AF6">
        <w:rPr>
          <w:sz w:val="24"/>
          <w:szCs w:val="24"/>
        </w:rPr>
        <w:t xml:space="preserve"> (Table:1)</w:t>
      </w:r>
      <w:r>
        <w:rPr>
          <w:sz w:val="24"/>
          <w:szCs w:val="24"/>
        </w:rPr>
        <w:t xml:space="preserve"> revealed RM, NOX, and CRIM as significant predictors (P-value &lt;0.05) contributing to CMEDV prediction, while AGE, DIS, and CINEMA (P-value &gt;0.05) showed a lack of significance.</w:t>
      </w:r>
    </w:p>
    <w:p w14:paraId="30FAE93D" w14:textId="77777777" w:rsidR="00A3017C" w:rsidRDefault="00000000">
      <w:pPr>
        <w:spacing w:after="240"/>
        <w:rPr>
          <w:sz w:val="24"/>
          <w:szCs w:val="24"/>
        </w:rPr>
      </w:pPr>
      <w:r>
        <w:rPr>
          <w:sz w:val="24"/>
          <w:szCs w:val="24"/>
        </w:rPr>
        <w:t>Despite the model's reasonable predictive capability, its limitations, particularly when forecasting higher CMEDV values, must be acknowledged.</w:t>
      </w:r>
    </w:p>
    <w:p w14:paraId="24D29464" w14:textId="77777777" w:rsidR="00A3017C" w:rsidRDefault="00A3017C">
      <w:pPr>
        <w:spacing w:after="240"/>
        <w:rPr>
          <w:sz w:val="24"/>
          <w:szCs w:val="24"/>
        </w:rPr>
      </w:pPr>
    </w:p>
    <w:p w14:paraId="3D9381E4" w14:textId="4F2FE1CC" w:rsidR="00A3017C" w:rsidRDefault="008D4AF6">
      <w:pPr>
        <w:spacing w:after="240"/>
        <w:rPr>
          <w:sz w:val="24"/>
          <w:szCs w:val="24"/>
        </w:rPr>
      </w:pPr>
      <w:r>
        <w:rPr>
          <w:sz w:val="24"/>
          <w:szCs w:val="24"/>
        </w:rPr>
        <w:lastRenderedPageBreak/>
        <w:t>Table 1: Table for our linear model:</w:t>
      </w:r>
    </w:p>
    <w:tbl>
      <w:tblPr>
        <w:tblStyle w:val="a"/>
        <w:tblW w:w="9025" w:type="dxa"/>
        <w:tblBorders>
          <w:top w:val="nil"/>
          <w:left w:val="nil"/>
          <w:bottom w:val="nil"/>
          <w:right w:val="nil"/>
          <w:insideH w:val="nil"/>
          <w:insideV w:val="nil"/>
        </w:tblBorders>
        <w:tblLayout w:type="fixed"/>
        <w:tblLook w:val="0600" w:firstRow="0" w:lastRow="0" w:firstColumn="0" w:lastColumn="0" w:noHBand="1" w:noVBand="1"/>
      </w:tblPr>
      <w:tblGrid>
        <w:gridCol w:w="2088"/>
        <w:gridCol w:w="2534"/>
        <w:gridCol w:w="2406"/>
        <w:gridCol w:w="1997"/>
      </w:tblGrid>
      <w:tr w:rsidR="00A3017C" w14:paraId="57069520" w14:textId="77777777">
        <w:trPr>
          <w:trHeight w:val="710"/>
        </w:trPr>
        <w:tc>
          <w:tcPr>
            <w:tcW w:w="2087" w:type="dxa"/>
            <w:tcBorders>
              <w:top w:val="single" w:sz="6" w:space="0" w:color="D9D9E3"/>
              <w:left w:val="single" w:sz="6" w:space="0" w:color="D9D9E3"/>
              <w:bottom w:val="single" w:sz="6" w:space="0" w:color="D9D9E3"/>
              <w:right w:val="nil"/>
            </w:tcBorders>
            <w:shd w:val="clear" w:color="auto" w:fill="FFFFFF"/>
            <w:tcMar>
              <w:top w:w="100" w:type="dxa"/>
              <w:left w:w="100" w:type="dxa"/>
              <w:bottom w:w="100" w:type="dxa"/>
              <w:right w:w="100" w:type="dxa"/>
            </w:tcMar>
            <w:vAlign w:val="bottom"/>
          </w:tcPr>
          <w:p w14:paraId="5EEADF31" w14:textId="77777777" w:rsidR="00A3017C" w:rsidRDefault="00000000">
            <w:pPr>
              <w:spacing w:line="240" w:lineRule="auto"/>
            </w:pPr>
            <w:r>
              <w:t>Feature</w:t>
            </w:r>
          </w:p>
        </w:tc>
        <w:tc>
          <w:tcPr>
            <w:tcW w:w="2534" w:type="dxa"/>
            <w:tcBorders>
              <w:top w:val="single" w:sz="6" w:space="0" w:color="D9D9E3"/>
              <w:left w:val="single" w:sz="6" w:space="0" w:color="D9D9E3"/>
              <w:bottom w:val="single" w:sz="6" w:space="0" w:color="D9D9E3"/>
              <w:right w:val="nil"/>
            </w:tcBorders>
            <w:shd w:val="clear" w:color="auto" w:fill="FFFFFF"/>
            <w:tcMar>
              <w:top w:w="100" w:type="dxa"/>
              <w:left w:w="100" w:type="dxa"/>
              <w:bottom w:w="100" w:type="dxa"/>
              <w:right w:w="100" w:type="dxa"/>
            </w:tcMar>
            <w:vAlign w:val="bottom"/>
          </w:tcPr>
          <w:p w14:paraId="7381530F" w14:textId="77777777" w:rsidR="00A3017C" w:rsidRDefault="00000000">
            <w:pPr>
              <w:spacing w:line="240" w:lineRule="auto"/>
            </w:pPr>
            <w:r>
              <w:t>Coefficient</w:t>
            </w:r>
          </w:p>
        </w:tc>
        <w:tc>
          <w:tcPr>
            <w:tcW w:w="2406" w:type="dxa"/>
            <w:tcBorders>
              <w:top w:val="single" w:sz="6" w:space="0" w:color="D9D9E3"/>
              <w:left w:val="single" w:sz="6" w:space="0" w:color="D9D9E3"/>
              <w:bottom w:val="single" w:sz="6" w:space="0" w:color="D9D9E3"/>
              <w:right w:val="nil"/>
            </w:tcBorders>
            <w:shd w:val="clear" w:color="auto" w:fill="FFFFFF"/>
            <w:tcMar>
              <w:top w:w="100" w:type="dxa"/>
              <w:left w:w="100" w:type="dxa"/>
              <w:bottom w:w="100" w:type="dxa"/>
              <w:right w:w="100" w:type="dxa"/>
            </w:tcMar>
            <w:vAlign w:val="bottom"/>
          </w:tcPr>
          <w:p w14:paraId="435C54BE" w14:textId="77777777" w:rsidR="00A3017C" w:rsidRDefault="00000000">
            <w:pPr>
              <w:spacing w:line="240" w:lineRule="auto"/>
            </w:pPr>
            <w:r>
              <w:t>T-statistic</w:t>
            </w:r>
          </w:p>
        </w:tc>
        <w:tc>
          <w:tcPr>
            <w:tcW w:w="1997" w:type="dxa"/>
            <w:tcBorders>
              <w:top w:val="single" w:sz="6" w:space="0" w:color="D9D9E3"/>
              <w:left w:val="single" w:sz="6" w:space="0" w:color="D9D9E3"/>
              <w:bottom w:val="single" w:sz="6" w:space="0" w:color="D9D9E3"/>
              <w:right w:val="single" w:sz="6" w:space="0" w:color="D9D9E3"/>
            </w:tcBorders>
            <w:shd w:val="clear" w:color="auto" w:fill="FFFFFF"/>
            <w:tcMar>
              <w:top w:w="100" w:type="dxa"/>
              <w:left w:w="100" w:type="dxa"/>
              <w:bottom w:w="100" w:type="dxa"/>
              <w:right w:w="100" w:type="dxa"/>
            </w:tcMar>
            <w:vAlign w:val="bottom"/>
          </w:tcPr>
          <w:p w14:paraId="482BE540" w14:textId="77777777" w:rsidR="00A3017C" w:rsidRDefault="00000000">
            <w:pPr>
              <w:spacing w:line="240" w:lineRule="auto"/>
            </w:pPr>
            <w:r>
              <w:t>P-value</w:t>
            </w:r>
          </w:p>
        </w:tc>
      </w:tr>
      <w:tr w:rsidR="00A3017C" w14:paraId="6312915A" w14:textId="77777777">
        <w:trPr>
          <w:trHeight w:val="695"/>
        </w:trPr>
        <w:tc>
          <w:tcPr>
            <w:tcW w:w="2087" w:type="dxa"/>
            <w:tcBorders>
              <w:top w:val="nil"/>
              <w:left w:val="single" w:sz="6" w:space="0" w:color="D9D9E3"/>
              <w:bottom w:val="single" w:sz="6" w:space="0" w:color="D9D9E3"/>
              <w:right w:val="nil"/>
            </w:tcBorders>
            <w:shd w:val="clear" w:color="auto" w:fill="FFFFFF"/>
            <w:tcMar>
              <w:top w:w="100" w:type="dxa"/>
              <w:left w:w="100" w:type="dxa"/>
              <w:bottom w:w="100" w:type="dxa"/>
              <w:right w:w="100" w:type="dxa"/>
            </w:tcMar>
            <w:vAlign w:val="center"/>
          </w:tcPr>
          <w:p w14:paraId="3293D467" w14:textId="77777777" w:rsidR="00A3017C" w:rsidRDefault="00000000">
            <w:pPr>
              <w:spacing w:line="240" w:lineRule="auto"/>
            </w:pPr>
            <w:r>
              <w:t>CRIM</w:t>
            </w:r>
          </w:p>
        </w:tc>
        <w:tc>
          <w:tcPr>
            <w:tcW w:w="2534" w:type="dxa"/>
            <w:tcBorders>
              <w:top w:val="nil"/>
              <w:left w:val="single" w:sz="6" w:space="0" w:color="D9D9E3"/>
              <w:bottom w:val="single" w:sz="6" w:space="0" w:color="D9D9E3"/>
              <w:right w:val="nil"/>
            </w:tcBorders>
            <w:shd w:val="clear" w:color="auto" w:fill="FFFFFF"/>
            <w:tcMar>
              <w:top w:w="100" w:type="dxa"/>
              <w:left w:w="100" w:type="dxa"/>
              <w:bottom w:w="100" w:type="dxa"/>
              <w:right w:w="100" w:type="dxa"/>
            </w:tcMar>
            <w:vAlign w:val="center"/>
          </w:tcPr>
          <w:p w14:paraId="6C483CD8" w14:textId="77777777" w:rsidR="00A3017C" w:rsidRDefault="00000000">
            <w:pPr>
              <w:spacing w:line="240" w:lineRule="auto"/>
            </w:pPr>
            <w:r>
              <w:t>-1.4299</w:t>
            </w:r>
          </w:p>
        </w:tc>
        <w:tc>
          <w:tcPr>
            <w:tcW w:w="2406" w:type="dxa"/>
            <w:tcBorders>
              <w:top w:val="nil"/>
              <w:left w:val="single" w:sz="6" w:space="0" w:color="D9D9E3"/>
              <w:bottom w:val="single" w:sz="6" w:space="0" w:color="D9D9E3"/>
              <w:right w:val="nil"/>
            </w:tcBorders>
            <w:shd w:val="clear" w:color="auto" w:fill="FFFFFF"/>
            <w:tcMar>
              <w:top w:w="100" w:type="dxa"/>
              <w:left w:w="100" w:type="dxa"/>
              <w:bottom w:w="100" w:type="dxa"/>
              <w:right w:w="100" w:type="dxa"/>
            </w:tcMar>
            <w:vAlign w:val="center"/>
          </w:tcPr>
          <w:p w14:paraId="2A532AF9" w14:textId="77777777" w:rsidR="00A3017C" w:rsidRDefault="00000000">
            <w:pPr>
              <w:spacing w:line="240" w:lineRule="auto"/>
            </w:pPr>
            <w:r>
              <w:t>-2.9127</w:t>
            </w:r>
          </w:p>
        </w:tc>
        <w:tc>
          <w:tcPr>
            <w:tcW w:w="1997" w:type="dxa"/>
            <w:tcBorders>
              <w:top w:val="nil"/>
              <w:left w:val="single" w:sz="6" w:space="0" w:color="D9D9E3"/>
              <w:bottom w:val="single" w:sz="6" w:space="0" w:color="D9D9E3"/>
              <w:right w:val="single" w:sz="6" w:space="0" w:color="D9D9E3"/>
            </w:tcBorders>
            <w:shd w:val="clear" w:color="auto" w:fill="FFFFFF"/>
            <w:tcMar>
              <w:top w:w="100" w:type="dxa"/>
              <w:left w:w="100" w:type="dxa"/>
              <w:bottom w:w="100" w:type="dxa"/>
              <w:right w:w="100" w:type="dxa"/>
            </w:tcMar>
            <w:vAlign w:val="center"/>
          </w:tcPr>
          <w:p w14:paraId="53A459B7" w14:textId="77777777" w:rsidR="00A3017C" w:rsidRDefault="00000000">
            <w:pPr>
              <w:spacing w:line="240" w:lineRule="auto"/>
            </w:pPr>
            <w:r>
              <w:t>0.0000</w:t>
            </w:r>
          </w:p>
        </w:tc>
      </w:tr>
      <w:tr w:rsidR="00A3017C" w14:paraId="06413584" w14:textId="77777777">
        <w:trPr>
          <w:trHeight w:val="695"/>
        </w:trPr>
        <w:tc>
          <w:tcPr>
            <w:tcW w:w="2087" w:type="dxa"/>
            <w:tcBorders>
              <w:top w:val="nil"/>
              <w:left w:val="single" w:sz="6" w:space="0" w:color="D9D9E3"/>
              <w:bottom w:val="single" w:sz="6" w:space="0" w:color="D9D9E3"/>
              <w:right w:val="nil"/>
            </w:tcBorders>
            <w:shd w:val="clear" w:color="auto" w:fill="FFFFFF"/>
            <w:tcMar>
              <w:top w:w="100" w:type="dxa"/>
              <w:left w:w="100" w:type="dxa"/>
              <w:bottom w:w="100" w:type="dxa"/>
              <w:right w:w="100" w:type="dxa"/>
            </w:tcMar>
            <w:vAlign w:val="center"/>
          </w:tcPr>
          <w:p w14:paraId="5A5F1BA9" w14:textId="77777777" w:rsidR="00A3017C" w:rsidRDefault="00000000">
            <w:pPr>
              <w:spacing w:line="240" w:lineRule="auto"/>
            </w:pPr>
            <w:r>
              <w:t>ZN</w:t>
            </w:r>
          </w:p>
        </w:tc>
        <w:tc>
          <w:tcPr>
            <w:tcW w:w="2534" w:type="dxa"/>
            <w:tcBorders>
              <w:top w:val="nil"/>
              <w:left w:val="single" w:sz="6" w:space="0" w:color="D9D9E3"/>
              <w:bottom w:val="single" w:sz="6" w:space="0" w:color="D9D9E3"/>
              <w:right w:val="nil"/>
            </w:tcBorders>
            <w:shd w:val="clear" w:color="auto" w:fill="FFFFFF"/>
            <w:tcMar>
              <w:top w:w="100" w:type="dxa"/>
              <w:left w:w="100" w:type="dxa"/>
              <w:bottom w:w="100" w:type="dxa"/>
              <w:right w:w="100" w:type="dxa"/>
            </w:tcMar>
            <w:vAlign w:val="center"/>
          </w:tcPr>
          <w:p w14:paraId="0DB506CD" w14:textId="77777777" w:rsidR="00A3017C" w:rsidRDefault="00000000">
            <w:pPr>
              <w:spacing w:line="240" w:lineRule="auto"/>
            </w:pPr>
            <w:r>
              <w:t>0.3631</w:t>
            </w:r>
          </w:p>
        </w:tc>
        <w:tc>
          <w:tcPr>
            <w:tcW w:w="2406" w:type="dxa"/>
            <w:tcBorders>
              <w:top w:val="nil"/>
              <w:left w:val="single" w:sz="6" w:space="0" w:color="D9D9E3"/>
              <w:bottom w:val="single" w:sz="6" w:space="0" w:color="D9D9E3"/>
              <w:right w:val="nil"/>
            </w:tcBorders>
            <w:shd w:val="clear" w:color="auto" w:fill="FFFFFF"/>
            <w:tcMar>
              <w:top w:w="100" w:type="dxa"/>
              <w:left w:w="100" w:type="dxa"/>
              <w:bottom w:w="100" w:type="dxa"/>
              <w:right w:w="100" w:type="dxa"/>
            </w:tcMar>
            <w:vAlign w:val="center"/>
          </w:tcPr>
          <w:p w14:paraId="74D2A93B" w14:textId="77777777" w:rsidR="00A3017C" w:rsidRDefault="00000000">
            <w:pPr>
              <w:spacing w:line="240" w:lineRule="auto"/>
            </w:pPr>
            <w:r>
              <w:t>0.7397</w:t>
            </w:r>
          </w:p>
        </w:tc>
        <w:tc>
          <w:tcPr>
            <w:tcW w:w="1997" w:type="dxa"/>
            <w:tcBorders>
              <w:top w:val="nil"/>
              <w:left w:val="single" w:sz="6" w:space="0" w:color="D9D9E3"/>
              <w:bottom w:val="single" w:sz="6" w:space="0" w:color="D9D9E3"/>
              <w:right w:val="single" w:sz="6" w:space="0" w:color="D9D9E3"/>
            </w:tcBorders>
            <w:shd w:val="clear" w:color="auto" w:fill="FFFFFF"/>
            <w:tcMar>
              <w:top w:w="100" w:type="dxa"/>
              <w:left w:w="100" w:type="dxa"/>
              <w:bottom w:w="100" w:type="dxa"/>
              <w:right w:w="100" w:type="dxa"/>
            </w:tcMar>
            <w:vAlign w:val="center"/>
          </w:tcPr>
          <w:p w14:paraId="50B33691" w14:textId="77777777" w:rsidR="00A3017C" w:rsidRDefault="00000000">
            <w:pPr>
              <w:spacing w:line="240" w:lineRule="auto"/>
            </w:pPr>
            <w:r>
              <w:t>0.0000</w:t>
            </w:r>
          </w:p>
        </w:tc>
      </w:tr>
      <w:tr w:rsidR="00A3017C" w14:paraId="32831D77" w14:textId="77777777">
        <w:trPr>
          <w:trHeight w:val="695"/>
        </w:trPr>
        <w:tc>
          <w:tcPr>
            <w:tcW w:w="2087" w:type="dxa"/>
            <w:tcBorders>
              <w:top w:val="nil"/>
              <w:left w:val="single" w:sz="6" w:space="0" w:color="D9D9E3"/>
              <w:bottom w:val="single" w:sz="6" w:space="0" w:color="D9D9E3"/>
              <w:right w:val="nil"/>
            </w:tcBorders>
            <w:shd w:val="clear" w:color="auto" w:fill="FFFFFF"/>
            <w:tcMar>
              <w:top w:w="100" w:type="dxa"/>
              <w:left w:w="100" w:type="dxa"/>
              <w:bottom w:w="100" w:type="dxa"/>
              <w:right w:w="100" w:type="dxa"/>
            </w:tcMar>
            <w:vAlign w:val="center"/>
          </w:tcPr>
          <w:p w14:paraId="0EAEBE75" w14:textId="77777777" w:rsidR="00A3017C" w:rsidRDefault="00000000">
            <w:pPr>
              <w:spacing w:line="240" w:lineRule="auto"/>
            </w:pPr>
            <w:r>
              <w:t>INDUS</w:t>
            </w:r>
          </w:p>
        </w:tc>
        <w:tc>
          <w:tcPr>
            <w:tcW w:w="2534" w:type="dxa"/>
            <w:tcBorders>
              <w:top w:val="nil"/>
              <w:left w:val="single" w:sz="6" w:space="0" w:color="D9D9E3"/>
              <w:bottom w:val="single" w:sz="6" w:space="0" w:color="D9D9E3"/>
              <w:right w:val="nil"/>
            </w:tcBorders>
            <w:shd w:val="clear" w:color="auto" w:fill="FFFFFF"/>
            <w:tcMar>
              <w:top w:w="100" w:type="dxa"/>
              <w:left w:w="100" w:type="dxa"/>
              <w:bottom w:w="100" w:type="dxa"/>
              <w:right w:w="100" w:type="dxa"/>
            </w:tcMar>
            <w:vAlign w:val="center"/>
          </w:tcPr>
          <w:p w14:paraId="60CD3624" w14:textId="77777777" w:rsidR="00A3017C" w:rsidRDefault="00000000">
            <w:pPr>
              <w:spacing w:line="240" w:lineRule="auto"/>
            </w:pPr>
            <w:r>
              <w:t>0.0620</w:t>
            </w:r>
          </w:p>
        </w:tc>
        <w:tc>
          <w:tcPr>
            <w:tcW w:w="2406" w:type="dxa"/>
            <w:tcBorders>
              <w:top w:val="nil"/>
              <w:left w:val="single" w:sz="6" w:space="0" w:color="D9D9E3"/>
              <w:bottom w:val="single" w:sz="6" w:space="0" w:color="D9D9E3"/>
              <w:right w:val="nil"/>
            </w:tcBorders>
            <w:shd w:val="clear" w:color="auto" w:fill="FFFFFF"/>
            <w:tcMar>
              <w:top w:w="100" w:type="dxa"/>
              <w:left w:w="100" w:type="dxa"/>
              <w:bottom w:w="100" w:type="dxa"/>
              <w:right w:w="100" w:type="dxa"/>
            </w:tcMar>
            <w:vAlign w:val="center"/>
          </w:tcPr>
          <w:p w14:paraId="3BA2E04A" w14:textId="77777777" w:rsidR="00A3017C" w:rsidRDefault="00000000">
            <w:pPr>
              <w:spacing w:line="240" w:lineRule="auto"/>
            </w:pPr>
            <w:r>
              <w:t>0.1264</w:t>
            </w:r>
          </w:p>
        </w:tc>
        <w:tc>
          <w:tcPr>
            <w:tcW w:w="1997" w:type="dxa"/>
            <w:tcBorders>
              <w:top w:val="nil"/>
              <w:left w:val="single" w:sz="6" w:space="0" w:color="D9D9E3"/>
              <w:bottom w:val="single" w:sz="6" w:space="0" w:color="D9D9E3"/>
              <w:right w:val="single" w:sz="6" w:space="0" w:color="D9D9E3"/>
            </w:tcBorders>
            <w:shd w:val="clear" w:color="auto" w:fill="FFFFFF"/>
            <w:tcMar>
              <w:top w:w="100" w:type="dxa"/>
              <w:left w:w="100" w:type="dxa"/>
              <w:bottom w:w="100" w:type="dxa"/>
              <w:right w:w="100" w:type="dxa"/>
            </w:tcMar>
            <w:vAlign w:val="center"/>
          </w:tcPr>
          <w:p w14:paraId="72834F38" w14:textId="77777777" w:rsidR="00A3017C" w:rsidRDefault="00000000">
            <w:pPr>
              <w:spacing w:line="240" w:lineRule="auto"/>
            </w:pPr>
            <w:r>
              <w:t>0.0000</w:t>
            </w:r>
          </w:p>
        </w:tc>
      </w:tr>
      <w:tr w:rsidR="00A3017C" w14:paraId="3488B9BE" w14:textId="77777777">
        <w:trPr>
          <w:trHeight w:val="695"/>
        </w:trPr>
        <w:tc>
          <w:tcPr>
            <w:tcW w:w="2087" w:type="dxa"/>
            <w:tcBorders>
              <w:top w:val="nil"/>
              <w:left w:val="single" w:sz="6" w:space="0" w:color="D9D9E3"/>
              <w:bottom w:val="single" w:sz="6" w:space="0" w:color="D9D9E3"/>
              <w:right w:val="nil"/>
            </w:tcBorders>
            <w:shd w:val="clear" w:color="auto" w:fill="FFFFFF"/>
            <w:tcMar>
              <w:top w:w="100" w:type="dxa"/>
              <w:left w:w="100" w:type="dxa"/>
              <w:bottom w:w="100" w:type="dxa"/>
              <w:right w:w="100" w:type="dxa"/>
            </w:tcMar>
            <w:vAlign w:val="center"/>
          </w:tcPr>
          <w:p w14:paraId="6B0E3D76" w14:textId="77777777" w:rsidR="00A3017C" w:rsidRDefault="00000000">
            <w:pPr>
              <w:spacing w:line="240" w:lineRule="auto"/>
            </w:pPr>
            <w:r>
              <w:t>CHAS</w:t>
            </w:r>
          </w:p>
        </w:tc>
        <w:tc>
          <w:tcPr>
            <w:tcW w:w="2534" w:type="dxa"/>
            <w:tcBorders>
              <w:top w:val="nil"/>
              <w:left w:val="single" w:sz="6" w:space="0" w:color="D9D9E3"/>
              <w:bottom w:val="single" w:sz="6" w:space="0" w:color="D9D9E3"/>
              <w:right w:val="nil"/>
            </w:tcBorders>
            <w:shd w:val="clear" w:color="auto" w:fill="FFFFFF"/>
            <w:tcMar>
              <w:top w:w="100" w:type="dxa"/>
              <w:left w:w="100" w:type="dxa"/>
              <w:bottom w:w="100" w:type="dxa"/>
              <w:right w:w="100" w:type="dxa"/>
            </w:tcMar>
            <w:vAlign w:val="center"/>
          </w:tcPr>
          <w:p w14:paraId="1C58D2E7" w14:textId="77777777" w:rsidR="00A3017C" w:rsidRDefault="00000000">
            <w:pPr>
              <w:spacing w:line="240" w:lineRule="auto"/>
            </w:pPr>
            <w:r>
              <w:t>0.2778</w:t>
            </w:r>
          </w:p>
        </w:tc>
        <w:tc>
          <w:tcPr>
            <w:tcW w:w="2406" w:type="dxa"/>
            <w:tcBorders>
              <w:top w:val="nil"/>
              <w:left w:val="single" w:sz="6" w:space="0" w:color="D9D9E3"/>
              <w:bottom w:val="single" w:sz="6" w:space="0" w:color="D9D9E3"/>
              <w:right w:val="nil"/>
            </w:tcBorders>
            <w:shd w:val="clear" w:color="auto" w:fill="FFFFFF"/>
            <w:tcMar>
              <w:top w:w="100" w:type="dxa"/>
              <w:left w:w="100" w:type="dxa"/>
              <w:bottom w:w="100" w:type="dxa"/>
              <w:right w:w="100" w:type="dxa"/>
            </w:tcMar>
            <w:vAlign w:val="center"/>
          </w:tcPr>
          <w:p w14:paraId="169FA549" w14:textId="77777777" w:rsidR="00A3017C" w:rsidRDefault="00000000">
            <w:pPr>
              <w:spacing w:line="240" w:lineRule="auto"/>
            </w:pPr>
            <w:r>
              <w:t>0.5658</w:t>
            </w:r>
          </w:p>
        </w:tc>
        <w:tc>
          <w:tcPr>
            <w:tcW w:w="1997" w:type="dxa"/>
            <w:tcBorders>
              <w:top w:val="nil"/>
              <w:left w:val="single" w:sz="6" w:space="0" w:color="D9D9E3"/>
              <w:bottom w:val="single" w:sz="6" w:space="0" w:color="D9D9E3"/>
              <w:right w:val="single" w:sz="6" w:space="0" w:color="D9D9E3"/>
            </w:tcBorders>
            <w:shd w:val="clear" w:color="auto" w:fill="FFFFFF"/>
            <w:tcMar>
              <w:top w:w="100" w:type="dxa"/>
              <w:left w:w="100" w:type="dxa"/>
              <w:bottom w:w="100" w:type="dxa"/>
              <w:right w:w="100" w:type="dxa"/>
            </w:tcMar>
            <w:vAlign w:val="center"/>
          </w:tcPr>
          <w:p w14:paraId="0594B24C" w14:textId="77777777" w:rsidR="00A3017C" w:rsidRDefault="00000000">
            <w:pPr>
              <w:spacing w:line="240" w:lineRule="auto"/>
            </w:pPr>
            <w:r>
              <w:t>0.0000</w:t>
            </w:r>
          </w:p>
        </w:tc>
      </w:tr>
      <w:tr w:rsidR="00A3017C" w14:paraId="77D7AB6E" w14:textId="77777777">
        <w:trPr>
          <w:trHeight w:val="695"/>
        </w:trPr>
        <w:tc>
          <w:tcPr>
            <w:tcW w:w="2087" w:type="dxa"/>
            <w:tcBorders>
              <w:top w:val="nil"/>
              <w:left w:val="single" w:sz="6" w:space="0" w:color="D9D9E3"/>
              <w:bottom w:val="single" w:sz="6" w:space="0" w:color="D9D9E3"/>
              <w:right w:val="nil"/>
            </w:tcBorders>
            <w:shd w:val="clear" w:color="auto" w:fill="FFFFFF"/>
            <w:tcMar>
              <w:top w:w="100" w:type="dxa"/>
              <w:left w:w="100" w:type="dxa"/>
              <w:bottom w:w="100" w:type="dxa"/>
              <w:right w:w="100" w:type="dxa"/>
            </w:tcMar>
            <w:vAlign w:val="center"/>
          </w:tcPr>
          <w:p w14:paraId="7C4A8756" w14:textId="77777777" w:rsidR="00A3017C" w:rsidRDefault="00000000">
            <w:pPr>
              <w:spacing w:line="240" w:lineRule="auto"/>
            </w:pPr>
            <w:r>
              <w:t>NOX</w:t>
            </w:r>
          </w:p>
        </w:tc>
        <w:tc>
          <w:tcPr>
            <w:tcW w:w="2534" w:type="dxa"/>
            <w:tcBorders>
              <w:top w:val="nil"/>
              <w:left w:val="single" w:sz="6" w:space="0" w:color="D9D9E3"/>
              <w:bottom w:val="single" w:sz="6" w:space="0" w:color="D9D9E3"/>
              <w:right w:val="nil"/>
            </w:tcBorders>
            <w:shd w:val="clear" w:color="auto" w:fill="FFFFFF"/>
            <w:tcMar>
              <w:top w:w="100" w:type="dxa"/>
              <w:left w:w="100" w:type="dxa"/>
              <w:bottom w:w="100" w:type="dxa"/>
              <w:right w:w="100" w:type="dxa"/>
            </w:tcMar>
            <w:vAlign w:val="center"/>
          </w:tcPr>
          <w:p w14:paraId="5236DBDD" w14:textId="77777777" w:rsidR="00A3017C" w:rsidRDefault="00000000">
            <w:pPr>
              <w:spacing w:line="240" w:lineRule="auto"/>
            </w:pPr>
            <w:r>
              <w:t>-2.0339</w:t>
            </w:r>
          </w:p>
        </w:tc>
        <w:tc>
          <w:tcPr>
            <w:tcW w:w="2406" w:type="dxa"/>
            <w:tcBorders>
              <w:top w:val="nil"/>
              <w:left w:val="single" w:sz="6" w:space="0" w:color="D9D9E3"/>
              <w:bottom w:val="single" w:sz="6" w:space="0" w:color="D9D9E3"/>
              <w:right w:val="nil"/>
            </w:tcBorders>
            <w:shd w:val="clear" w:color="auto" w:fill="FFFFFF"/>
            <w:tcMar>
              <w:top w:w="100" w:type="dxa"/>
              <w:left w:w="100" w:type="dxa"/>
              <w:bottom w:w="100" w:type="dxa"/>
              <w:right w:w="100" w:type="dxa"/>
            </w:tcMar>
            <w:vAlign w:val="center"/>
          </w:tcPr>
          <w:p w14:paraId="1D9D7D3C" w14:textId="77777777" w:rsidR="00A3017C" w:rsidRDefault="00000000">
            <w:pPr>
              <w:spacing w:line="240" w:lineRule="auto"/>
            </w:pPr>
            <w:r>
              <w:t>-4.1430</w:t>
            </w:r>
          </w:p>
        </w:tc>
        <w:tc>
          <w:tcPr>
            <w:tcW w:w="1997" w:type="dxa"/>
            <w:tcBorders>
              <w:top w:val="nil"/>
              <w:left w:val="single" w:sz="6" w:space="0" w:color="D9D9E3"/>
              <w:bottom w:val="single" w:sz="6" w:space="0" w:color="D9D9E3"/>
              <w:right w:val="single" w:sz="6" w:space="0" w:color="D9D9E3"/>
            </w:tcBorders>
            <w:shd w:val="clear" w:color="auto" w:fill="FFFFFF"/>
            <w:tcMar>
              <w:top w:w="100" w:type="dxa"/>
              <w:left w:w="100" w:type="dxa"/>
              <w:bottom w:w="100" w:type="dxa"/>
              <w:right w:w="100" w:type="dxa"/>
            </w:tcMar>
            <w:vAlign w:val="center"/>
          </w:tcPr>
          <w:p w14:paraId="3DDA395E" w14:textId="77777777" w:rsidR="00A3017C" w:rsidRDefault="00000000">
            <w:pPr>
              <w:spacing w:line="240" w:lineRule="auto"/>
            </w:pPr>
            <w:r>
              <w:t>0.0000</w:t>
            </w:r>
          </w:p>
        </w:tc>
      </w:tr>
      <w:tr w:rsidR="00A3017C" w14:paraId="6079F92E" w14:textId="77777777">
        <w:trPr>
          <w:trHeight w:val="695"/>
        </w:trPr>
        <w:tc>
          <w:tcPr>
            <w:tcW w:w="2087" w:type="dxa"/>
            <w:tcBorders>
              <w:top w:val="nil"/>
              <w:left w:val="single" w:sz="6" w:space="0" w:color="D9D9E3"/>
              <w:bottom w:val="single" w:sz="6" w:space="0" w:color="D9D9E3"/>
              <w:right w:val="nil"/>
            </w:tcBorders>
            <w:shd w:val="clear" w:color="auto" w:fill="FFFFFF"/>
            <w:tcMar>
              <w:top w:w="100" w:type="dxa"/>
              <w:left w:w="100" w:type="dxa"/>
              <w:bottom w:w="100" w:type="dxa"/>
              <w:right w:w="100" w:type="dxa"/>
            </w:tcMar>
            <w:vAlign w:val="center"/>
          </w:tcPr>
          <w:p w14:paraId="27D88476" w14:textId="77777777" w:rsidR="00A3017C" w:rsidRDefault="00000000">
            <w:pPr>
              <w:spacing w:line="240" w:lineRule="auto"/>
            </w:pPr>
            <w:r>
              <w:t>RM</w:t>
            </w:r>
          </w:p>
        </w:tc>
        <w:tc>
          <w:tcPr>
            <w:tcW w:w="2534" w:type="dxa"/>
            <w:tcBorders>
              <w:top w:val="nil"/>
              <w:left w:val="single" w:sz="6" w:space="0" w:color="D9D9E3"/>
              <w:bottom w:val="single" w:sz="6" w:space="0" w:color="D9D9E3"/>
              <w:right w:val="nil"/>
            </w:tcBorders>
            <w:shd w:val="clear" w:color="auto" w:fill="FFFFFF"/>
            <w:tcMar>
              <w:top w:w="100" w:type="dxa"/>
              <w:left w:w="100" w:type="dxa"/>
              <w:bottom w:w="100" w:type="dxa"/>
              <w:right w:w="100" w:type="dxa"/>
            </w:tcMar>
            <w:vAlign w:val="center"/>
          </w:tcPr>
          <w:p w14:paraId="385E731E" w14:textId="77777777" w:rsidR="00A3017C" w:rsidRDefault="00000000">
            <w:pPr>
              <w:spacing w:line="240" w:lineRule="auto"/>
            </w:pPr>
            <w:r>
              <w:t>3.1443</w:t>
            </w:r>
          </w:p>
        </w:tc>
        <w:tc>
          <w:tcPr>
            <w:tcW w:w="2406" w:type="dxa"/>
            <w:tcBorders>
              <w:top w:val="nil"/>
              <w:left w:val="single" w:sz="6" w:space="0" w:color="D9D9E3"/>
              <w:bottom w:val="single" w:sz="6" w:space="0" w:color="D9D9E3"/>
              <w:right w:val="nil"/>
            </w:tcBorders>
            <w:shd w:val="clear" w:color="auto" w:fill="FFFFFF"/>
            <w:tcMar>
              <w:top w:w="100" w:type="dxa"/>
              <w:left w:w="100" w:type="dxa"/>
              <w:bottom w:w="100" w:type="dxa"/>
              <w:right w:w="100" w:type="dxa"/>
            </w:tcMar>
            <w:vAlign w:val="center"/>
          </w:tcPr>
          <w:p w14:paraId="1A730DFB" w14:textId="77777777" w:rsidR="00A3017C" w:rsidRDefault="00000000">
            <w:pPr>
              <w:spacing w:line="240" w:lineRule="auto"/>
            </w:pPr>
            <w:r>
              <w:t>6.4049</w:t>
            </w:r>
          </w:p>
        </w:tc>
        <w:tc>
          <w:tcPr>
            <w:tcW w:w="1997" w:type="dxa"/>
            <w:tcBorders>
              <w:top w:val="nil"/>
              <w:left w:val="single" w:sz="6" w:space="0" w:color="D9D9E3"/>
              <w:bottom w:val="single" w:sz="6" w:space="0" w:color="D9D9E3"/>
              <w:right w:val="single" w:sz="6" w:space="0" w:color="D9D9E3"/>
            </w:tcBorders>
            <w:shd w:val="clear" w:color="auto" w:fill="FFFFFF"/>
            <w:tcMar>
              <w:top w:w="100" w:type="dxa"/>
              <w:left w:w="100" w:type="dxa"/>
              <w:bottom w:w="100" w:type="dxa"/>
              <w:right w:w="100" w:type="dxa"/>
            </w:tcMar>
            <w:vAlign w:val="center"/>
          </w:tcPr>
          <w:p w14:paraId="4AEC25FB" w14:textId="77777777" w:rsidR="00A3017C" w:rsidRDefault="00000000">
            <w:pPr>
              <w:spacing w:line="240" w:lineRule="auto"/>
            </w:pPr>
            <w:r>
              <w:t>0.0000</w:t>
            </w:r>
          </w:p>
        </w:tc>
      </w:tr>
      <w:tr w:rsidR="00A3017C" w14:paraId="322CE415" w14:textId="77777777">
        <w:trPr>
          <w:trHeight w:val="695"/>
        </w:trPr>
        <w:tc>
          <w:tcPr>
            <w:tcW w:w="2087" w:type="dxa"/>
            <w:tcBorders>
              <w:top w:val="nil"/>
              <w:left w:val="single" w:sz="6" w:space="0" w:color="D9D9E3"/>
              <w:bottom w:val="single" w:sz="6" w:space="0" w:color="D9D9E3"/>
              <w:right w:val="nil"/>
            </w:tcBorders>
            <w:shd w:val="clear" w:color="auto" w:fill="FFFFFF"/>
            <w:tcMar>
              <w:top w:w="100" w:type="dxa"/>
              <w:left w:w="100" w:type="dxa"/>
              <w:bottom w:w="100" w:type="dxa"/>
              <w:right w:w="100" w:type="dxa"/>
            </w:tcMar>
            <w:vAlign w:val="center"/>
          </w:tcPr>
          <w:p w14:paraId="4259423C" w14:textId="77777777" w:rsidR="00A3017C" w:rsidRDefault="00000000">
            <w:pPr>
              <w:spacing w:line="240" w:lineRule="auto"/>
            </w:pPr>
            <w:r>
              <w:t>AGE</w:t>
            </w:r>
          </w:p>
        </w:tc>
        <w:tc>
          <w:tcPr>
            <w:tcW w:w="2534" w:type="dxa"/>
            <w:tcBorders>
              <w:top w:val="nil"/>
              <w:left w:val="single" w:sz="6" w:space="0" w:color="D9D9E3"/>
              <w:bottom w:val="single" w:sz="6" w:space="0" w:color="D9D9E3"/>
              <w:right w:val="nil"/>
            </w:tcBorders>
            <w:shd w:val="clear" w:color="auto" w:fill="FFFFFF"/>
            <w:tcMar>
              <w:top w:w="100" w:type="dxa"/>
              <w:left w:w="100" w:type="dxa"/>
              <w:bottom w:w="100" w:type="dxa"/>
              <w:right w:w="100" w:type="dxa"/>
            </w:tcMar>
            <w:vAlign w:val="center"/>
          </w:tcPr>
          <w:p w14:paraId="754EE08B" w14:textId="77777777" w:rsidR="00A3017C" w:rsidRDefault="00000000">
            <w:pPr>
              <w:spacing w:line="240" w:lineRule="auto"/>
            </w:pPr>
            <w:r>
              <w:t>0.0137</w:t>
            </w:r>
          </w:p>
        </w:tc>
        <w:tc>
          <w:tcPr>
            <w:tcW w:w="2406" w:type="dxa"/>
            <w:tcBorders>
              <w:top w:val="nil"/>
              <w:left w:val="single" w:sz="6" w:space="0" w:color="D9D9E3"/>
              <w:bottom w:val="single" w:sz="6" w:space="0" w:color="D9D9E3"/>
              <w:right w:val="nil"/>
            </w:tcBorders>
            <w:shd w:val="clear" w:color="auto" w:fill="FFFFFF"/>
            <w:tcMar>
              <w:top w:w="100" w:type="dxa"/>
              <w:left w:w="100" w:type="dxa"/>
              <w:bottom w:w="100" w:type="dxa"/>
              <w:right w:w="100" w:type="dxa"/>
            </w:tcMar>
            <w:vAlign w:val="center"/>
          </w:tcPr>
          <w:p w14:paraId="6E093226" w14:textId="77777777" w:rsidR="00A3017C" w:rsidRDefault="00000000">
            <w:pPr>
              <w:spacing w:line="240" w:lineRule="auto"/>
            </w:pPr>
            <w:r>
              <w:t>0.0279</w:t>
            </w:r>
          </w:p>
        </w:tc>
        <w:tc>
          <w:tcPr>
            <w:tcW w:w="1997" w:type="dxa"/>
            <w:tcBorders>
              <w:top w:val="nil"/>
              <w:left w:val="single" w:sz="6" w:space="0" w:color="D9D9E3"/>
              <w:bottom w:val="single" w:sz="6" w:space="0" w:color="D9D9E3"/>
              <w:right w:val="single" w:sz="6" w:space="0" w:color="D9D9E3"/>
            </w:tcBorders>
            <w:shd w:val="clear" w:color="auto" w:fill="FFFFFF"/>
            <w:tcMar>
              <w:top w:w="100" w:type="dxa"/>
              <w:left w:w="100" w:type="dxa"/>
              <w:bottom w:w="100" w:type="dxa"/>
              <w:right w:w="100" w:type="dxa"/>
            </w:tcMar>
            <w:vAlign w:val="center"/>
          </w:tcPr>
          <w:p w14:paraId="71D5CD2B" w14:textId="77777777" w:rsidR="00A3017C" w:rsidRDefault="00000000">
            <w:pPr>
              <w:spacing w:line="240" w:lineRule="auto"/>
            </w:pPr>
            <w:r>
              <w:t>0.3000</w:t>
            </w:r>
          </w:p>
        </w:tc>
      </w:tr>
      <w:tr w:rsidR="00A3017C" w14:paraId="0E7E8002" w14:textId="77777777">
        <w:trPr>
          <w:trHeight w:val="695"/>
        </w:trPr>
        <w:tc>
          <w:tcPr>
            <w:tcW w:w="2087" w:type="dxa"/>
            <w:tcBorders>
              <w:top w:val="nil"/>
              <w:left w:val="single" w:sz="6" w:space="0" w:color="D9D9E3"/>
              <w:bottom w:val="single" w:sz="6" w:space="0" w:color="D9D9E3"/>
              <w:right w:val="nil"/>
            </w:tcBorders>
            <w:shd w:val="clear" w:color="auto" w:fill="FFFFFF"/>
            <w:tcMar>
              <w:top w:w="100" w:type="dxa"/>
              <w:left w:w="100" w:type="dxa"/>
              <w:bottom w:w="100" w:type="dxa"/>
              <w:right w:w="100" w:type="dxa"/>
            </w:tcMar>
            <w:vAlign w:val="center"/>
          </w:tcPr>
          <w:p w14:paraId="7F36BE09" w14:textId="77777777" w:rsidR="00A3017C" w:rsidRDefault="00000000">
            <w:pPr>
              <w:spacing w:line="240" w:lineRule="auto"/>
            </w:pPr>
            <w:r>
              <w:t>DIS</w:t>
            </w:r>
          </w:p>
        </w:tc>
        <w:tc>
          <w:tcPr>
            <w:tcW w:w="2534" w:type="dxa"/>
            <w:tcBorders>
              <w:top w:val="nil"/>
              <w:left w:val="single" w:sz="6" w:space="0" w:color="D9D9E3"/>
              <w:bottom w:val="single" w:sz="6" w:space="0" w:color="D9D9E3"/>
              <w:right w:val="nil"/>
            </w:tcBorders>
            <w:shd w:val="clear" w:color="auto" w:fill="FFFFFF"/>
            <w:tcMar>
              <w:top w:w="100" w:type="dxa"/>
              <w:left w:w="100" w:type="dxa"/>
              <w:bottom w:w="100" w:type="dxa"/>
              <w:right w:w="100" w:type="dxa"/>
            </w:tcMar>
            <w:vAlign w:val="center"/>
          </w:tcPr>
          <w:p w14:paraId="72255940" w14:textId="77777777" w:rsidR="00A3017C" w:rsidRDefault="00000000">
            <w:pPr>
              <w:spacing w:line="240" w:lineRule="auto"/>
            </w:pPr>
            <w:r>
              <w:t>-0.0930</w:t>
            </w:r>
          </w:p>
        </w:tc>
        <w:tc>
          <w:tcPr>
            <w:tcW w:w="2406" w:type="dxa"/>
            <w:tcBorders>
              <w:top w:val="nil"/>
              <w:left w:val="single" w:sz="6" w:space="0" w:color="D9D9E3"/>
              <w:bottom w:val="single" w:sz="6" w:space="0" w:color="D9D9E3"/>
              <w:right w:val="nil"/>
            </w:tcBorders>
            <w:shd w:val="clear" w:color="auto" w:fill="FFFFFF"/>
            <w:tcMar>
              <w:top w:w="100" w:type="dxa"/>
              <w:left w:w="100" w:type="dxa"/>
              <w:bottom w:w="100" w:type="dxa"/>
              <w:right w:w="100" w:type="dxa"/>
            </w:tcMar>
            <w:vAlign w:val="center"/>
          </w:tcPr>
          <w:p w14:paraId="1DDDE15E" w14:textId="77777777" w:rsidR="00A3017C" w:rsidRDefault="00000000">
            <w:pPr>
              <w:spacing w:line="240" w:lineRule="auto"/>
            </w:pPr>
            <w:r>
              <w:t>-0.1895</w:t>
            </w:r>
          </w:p>
        </w:tc>
        <w:tc>
          <w:tcPr>
            <w:tcW w:w="1997" w:type="dxa"/>
            <w:tcBorders>
              <w:top w:val="nil"/>
              <w:left w:val="single" w:sz="6" w:space="0" w:color="D9D9E3"/>
              <w:bottom w:val="single" w:sz="6" w:space="0" w:color="D9D9E3"/>
              <w:right w:val="single" w:sz="6" w:space="0" w:color="D9D9E3"/>
            </w:tcBorders>
            <w:shd w:val="clear" w:color="auto" w:fill="FFFFFF"/>
            <w:tcMar>
              <w:top w:w="100" w:type="dxa"/>
              <w:left w:w="100" w:type="dxa"/>
              <w:bottom w:w="100" w:type="dxa"/>
              <w:right w:w="100" w:type="dxa"/>
            </w:tcMar>
            <w:vAlign w:val="center"/>
          </w:tcPr>
          <w:p w14:paraId="641B8307" w14:textId="77777777" w:rsidR="00A3017C" w:rsidRDefault="00000000">
            <w:pPr>
              <w:spacing w:line="240" w:lineRule="auto"/>
            </w:pPr>
            <w:r>
              <w:t>0.7099</w:t>
            </w:r>
          </w:p>
        </w:tc>
      </w:tr>
      <w:tr w:rsidR="00A3017C" w14:paraId="2D212675" w14:textId="77777777">
        <w:trPr>
          <w:trHeight w:val="695"/>
        </w:trPr>
        <w:tc>
          <w:tcPr>
            <w:tcW w:w="2087" w:type="dxa"/>
            <w:tcBorders>
              <w:top w:val="nil"/>
              <w:left w:val="single" w:sz="6" w:space="0" w:color="D9D9E3"/>
              <w:bottom w:val="single" w:sz="6" w:space="0" w:color="D9D9E3"/>
              <w:right w:val="nil"/>
            </w:tcBorders>
            <w:shd w:val="clear" w:color="auto" w:fill="FFFFFF"/>
            <w:tcMar>
              <w:top w:w="100" w:type="dxa"/>
              <w:left w:w="100" w:type="dxa"/>
              <w:bottom w:w="100" w:type="dxa"/>
              <w:right w:w="100" w:type="dxa"/>
            </w:tcMar>
            <w:vAlign w:val="center"/>
          </w:tcPr>
          <w:p w14:paraId="260185C0" w14:textId="77777777" w:rsidR="00A3017C" w:rsidRDefault="00000000">
            <w:pPr>
              <w:spacing w:line="240" w:lineRule="auto"/>
            </w:pPr>
            <w:r>
              <w:t>RAD</w:t>
            </w:r>
          </w:p>
        </w:tc>
        <w:tc>
          <w:tcPr>
            <w:tcW w:w="2534" w:type="dxa"/>
            <w:tcBorders>
              <w:top w:val="nil"/>
              <w:left w:val="single" w:sz="6" w:space="0" w:color="D9D9E3"/>
              <w:bottom w:val="single" w:sz="6" w:space="0" w:color="D9D9E3"/>
              <w:right w:val="nil"/>
            </w:tcBorders>
            <w:shd w:val="clear" w:color="auto" w:fill="FFFFFF"/>
            <w:tcMar>
              <w:top w:w="100" w:type="dxa"/>
              <w:left w:w="100" w:type="dxa"/>
              <w:bottom w:w="100" w:type="dxa"/>
              <w:right w:w="100" w:type="dxa"/>
            </w:tcMar>
            <w:vAlign w:val="center"/>
          </w:tcPr>
          <w:p w14:paraId="2374D2FF" w14:textId="77777777" w:rsidR="00A3017C" w:rsidRDefault="00000000">
            <w:pPr>
              <w:spacing w:line="240" w:lineRule="auto"/>
            </w:pPr>
            <w:r>
              <w:t>0.2334</w:t>
            </w:r>
          </w:p>
        </w:tc>
        <w:tc>
          <w:tcPr>
            <w:tcW w:w="2406" w:type="dxa"/>
            <w:tcBorders>
              <w:top w:val="nil"/>
              <w:left w:val="single" w:sz="6" w:space="0" w:color="D9D9E3"/>
              <w:bottom w:val="single" w:sz="6" w:space="0" w:color="D9D9E3"/>
              <w:right w:val="nil"/>
            </w:tcBorders>
            <w:shd w:val="clear" w:color="auto" w:fill="FFFFFF"/>
            <w:tcMar>
              <w:top w:w="100" w:type="dxa"/>
              <w:left w:w="100" w:type="dxa"/>
              <w:bottom w:w="100" w:type="dxa"/>
              <w:right w:w="100" w:type="dxa"/>
            </w:tcMar>
            <w:vAlign w:val="center"/>
          </w:tcPr>
          <w:p w14:paraId="53CF359C" w14:textId="77777777" w:rsidR="00A3017C" w:rsidRDefault="00000000">
            <w:pPr>
              <w:spacing w:line="240" w:lineRule="auto"/>
            </w:pPr>
            <w:r>
              <w:t>0.4754</w:t>
            </w:r>
          </w:p>
        </w:tc>
        <w:tc>
          <w:tcPr>
            <w:tcW w:w="1997" w:type="dxa"/>
            <w:tcBorders>
              <w:top w:val="nil"/>
              <w:left w:val="single" w:sz="6" w:space="0" w:color="D9D9E3"/>
              <w:bottom w:val="single" w:sz="6" w:space="0" w:color="D9D9E3"/>
              <w:right w:val="single" w:sz="6" w:space="0" w:color="D9D9E3"/>
            </w:tcBorders>
            <w:shd w:val="clear" w:color="auto" w:fill="FFFFFF"/>
            <w:tcMar>
              <w:top w:w="100" w:type="dxa"/>
              <w:left w:w="100" w:type="dxa"/>
              <w:bottom w:w="100" w:type="dxa"/>
              <w:right w:w="100" w:type="dxa"/>
            </w:tcMar>
            <w:vAlign w:val="center"/>
          </w:tcPr>
          <w:p w14:paraId="4F488B9F" w14:textId="77777777" w:rsidR="00A3017C" w:rsidRDefault="00000000">
            <w:pPr>
              <w:spacing w:line="240" w:lineRule="auto"/>
            </w:pPr>
            <w:r>
              <w:t>0.0000</w:t>
            </w:r>
          </w:p>
        </w:tc>
      </w:tr>
      <w:tr w:rsidR="00A3017C" w14:paraId="2A045324" w14:textId="77777777">
        <w:trPr>
          <w:trHeight w:val="695"/>
        </w:trPr>
        <w:tc>
          <w:tcPr>
            <w:tcW w:w="2087" w:type="dxa"/>
            <w:tcBorders>
              <w:top w:val="nil"/>
              <w:left w:val="single" w:sz="6" w:space="0" w:color="D9D9E3"/>
              <w:bottom w:val="single" w:sz="6" w:space="0" w:color="D9D9E3"/>
              <w:right w:val="nil"/>
            </w:tcBorders>
            <w:shd w:val="clear" w:color="auto" w:fill="FFFFFF"/>
            <w:tcMar>
              <w:top w:w="100" w:type="dxa"/>
              <w:left w:w="100" w:type="dxa"/>
              <w:bottom w:w="100" w:type="dxa"/>
              <w:right w:w="100" w:type="dxa"/>
            </w:tcMar>
            <w:vAlign w:val="center"/>
          </w:tcPr>
          <w:p w14:paraId="6BCD2C38" w14:textId="77777777" w:rsidR="00A3017C" w:rsidRDefault="00000000">
            <w:pPr>
              <w:spacing w:line="240" w:lineRule="auto"/>
            </w:pPr>
            <w:r>
              <w:t>TAX</w:t>
            </w:r>
          </w:p>
        </w:tc>
        <w:tc>
          <w:tcPr>
            <w:tcW w:w="2534" w:type="dxa"/>
            <w:tcBorders>
              <w:top w:val="nil"/>
              <w:left w:val="single" w:sz="6" w:space="0" w:color="D9D9E3"/>
              <w:bottom w:val="single" w:sz="6" w:space="0" w:color="D9D9E3"/>
              <w:right w:val="nil"/>
            </w:tcBorders>
            <w:shd w:val="clear" w:color="auto" w:fill="FFFFFF"/>
            <w:tcMar>
              <w:top w:w="100" w:type="dxa"/>
              <w:left w:w="100" w:type="dxa"/>
              <w:bottom w:w="100" w:type="dxa"/>
              <w:right w:w="100" w:type="dxa"/>
            </w:tcMar>
            <w:vAlign w:val="center"/>
          </w:tcPr>
          <w:p w14:paraId="392658C1" w14:textId="77777777" w:rsidR="00A3017C" w:rsidRDefault="00000000">
            <w:pPr>
              <w:spacing w:line="240" w:lineRule="auto"/>
            </w:pPr>
            <w:r>
              <w:t>-0.5691</w:t>
            </w:r>
          </w:p>
        </w:tc>
        <w:tc>
          <w:tcPr>
            <w:tcW w:w="2406" w:type="dxa"/>
            <w:tcBorders>
              <w:top w:val="nil"/>
              <w:left w:val="single" w:sz="6" w:space="0" w:color="D9D9E3"/>
              <w:bottom w:val="single" w:sz="6" w:space="0" w:color="D9D9E3"/>
              <w:right w:val="nil"/>
            </w:tcBorders>
            <w:shd w:val="clear" w:color="auto" w:fill="FFFFFF"/>
            <w:tcMar>
              <w:top w:w="100" w:type="dxa"/>
              <w:left w:w="100" w:type="dxa"/>
              <w:bottom w:w="100" w:type="dxa"/>
              <w:right w:w="100" w:type="dxa"/>
            </w:tcMar>
            <w:vAlign w:val="center"/>
          </w:tcPr>
          <w:p w14:paraId="0F27BA0F" w14:textId="77777777" w:rsidR="00A3017C" w:rsidRDefault="00000000">
            <w:pPr>
              <w:spacing w:line="240" w:lineRule="auto"/>
            </w:pPr>
            <w:r>
              <w:t>-1.1593</w:t>
            </w:r>
          </w:p>
        </w:tc>
        <w:tc>
          <w:tcPr>
            <w:tcW w:w="1997" w:type="dxa"/>
            <w:tcBorders>
              <w:top w:val="nil"/>
              <w:left w:val="single" w:sz="6" w:space="0" w:color="D9D9E3"/>
              <w:bottom w:val="single" w:sz="6" w:space="0" w:color="D9D9E3"/>
              <w:right w:val="single" w:sz="6" w:space="0" w:color="D9D9E3"/>
            </w:tcBorders>
            <w:shd w:val="clear" w:color="auto" w:fill="FFFFFF"/>
            <w:tcMar>
              <w:top w:w="100" w:type="dxa"/>
              <w:left w:w="100" w:type="dxa"/>
              <w:bottom w:w="100" w:type="dxa"/>
              <w:right w:w="100" w:type="dxa"/>
            </w:tcMar>
            <w:vAlign w:val="center"/>
          </w:tcPr>
          <w:p w14:paraId="0219920B" w14:textId="77777777" w:rsidR="00A3017C" w:rsidRDefault="00000000">
            <w:pPr>
              <w:spacing w:line="240" w:lineRule="auto"/>
            </w:pPr>
            <w:r>
              <w:t>0.0000</w:t>
            </w:r>
          </w:p>
        </w:tc>
      </w:tr>
      <w:tr w:rsidR="00A3017C" w14:paraId="2298950B" w14:textId="77777777">
        <w:trPr>
          <w:trHeight w:val="695"/>
        </w:trPr>
        <w:tc>
          <w:tcPr>
            <w:tcW w:w="2087" w:type="dxa"/>
            <w:tcBorders>
              <w:top w:val="nil"/>
              <w:left w:val="single" w:sz="6" w:space="0" w:color="D9D9E3"/>
              <w:bottom w:val="single" w:sz="6" w:space="0" w:color="D9D9E3"/>
              <w:right w:val="nil"/>
            </w:tcBorders>
            <w:shd w:val="clear" w:color="auto" w:fill="FFFFFF"/>
            <w:tcMar>
              <w:top w:w="100" w:type="dxa"/>
              <w:left w:w="100" w:type="dxa"/>
              <w:bottom w:w="100" w:type="dxa"/>
              <w:right w:w="100" w:type="dxa"/>
            </w:tcMar>
            <w:vAlign w:val="center"/>
          </w:tcPr>
          <w:p w14:paraId="02F646D4" w14:textId="77777777" w:rsidR="00A3017C" w:rsidRDefault="00000000">
            <w:pPr>
              <w:spacing w:line="240" w:lineRule="auto"/>
            </w:pPr>
            <w:r>
              <w:t>PTRATIO</w:t>
            </w:r>
          </w:p>
        </w:tc>
        <w:tc>
          <w:tcPr>
            <w:tcW w:w="2534" w:type="dxa"/>
            <w:tcBorders>
              <w:top w:val="nil"/>
              <w:left w:val="single" w:sz="6" w:space="0" w:color="D9D9E3"/>
              <w:bottom w:val="single" w:sz="6" w:space="0" w:color="D9D9E3"/>
              <w:right w:val="nil"/>
            </w:tcBorders>
            <w:shd w:val="clear" w:color="auto" w:fill="FFFFFF"/>
            <w:tcMar>
              <w:top w:w="100" w:type="dxa"/>
              <w:left w:w="100" w:type="dxa"/>
              <w:bottom w:w="100" w:type="dxa"/>
              <w:right w:w="100" w:type="dxa"/>
            </w:tcMar>
            <w:vAlign w:val="center"/>
          </w:tcPr>
          <w:p w14:paraId="3D07E6B7" w14:textId="77777777" w:rsidR="00A3017C" w:rsidRDefault="00000000">
            <w:pPr>
              <w:spacing w:line="240" w:lineRule="auto"/>
            </w:pPr>
            <w:r>
              <w:t>-0.7350</w:t>
            </w:r>
          </w:p>
        </w:tc>
        <w:tc>
          <w:tcPr>
            <w:tcW w:w="2406" w:type="dxa"/>
            <w:tcBorders>
              <w:top w:val="nil"/>
              <w:left w:val="single" w:sz="6" w:space="0" w:color="D9D9E3"/>
              <w:bottom w:val="single" w:sz="6" w:space="0" w:color="D9D9E3"/>
              <w:right w:val="nil"/>
            </w:tcBorders>
            <w:shd w:val="clear" w:color="auto" w:fill="FFFFFF"/>
            <w:tcMar>
              <w:top w:w="100" w:type="dxa"/>
              <w:left w:w="100" w:type="dxa"/>
              <w:bottom w:w="100" w:type="dxa"/>
              <w:right w:w="100" w:type="dxa"/>
            </w:tcMar>
            <w:vAlign w:val="center"/>
          </w:tcPr>
          <w:p w14:paraId="732AE10F" w14:textId="77777777" w:rsidR="00A3017C" w:rsidRDefault="00000000">
            <w:pPr>
              <w:spacing w:line="240" w:lineRule="auto"/>
            </w:pPr>
            <w:r>
              <w:t>-1.4972</w:t>
            </w:r>
          </w:p>
        </w:tc>
        <w:tc>
          <w:tcPr>
            <w:tcW w:w="1997" w:type="dxa"/>
            <w:tcBorders>
              <w:top w:val="nil"/>
              <w:left w:val="single" w:sz="6" w:space="0" w:color="D9D9E3"/>
              <w:bottom w:val="single" w:sz="6" w:space="0" w:color="D9D9E3"/>
              <w:right w:val="single" w:sz="6" w:space="0" w:color="D9D9E3"/>
            </w:tcBorders>
            <w:shd w:val="clear" w:color="auto" w:fill="FFFFFF"/>
            <w:tcMar>
              <w:top w:w="100" w:type="dxa"/>
              <w:left w:w="100" w:type="dxa"/>
              <w:bottom w:w="100" w:type="dxa"/>
              <w:right w:w="100" w:type="dxa"/>
            </w:tcMar>
            <w:vAlign w:val="center"/>
          </w:tcPr>
          <w:p w14:paraId="4F08E07A" w14:textId="77777777" w:rsidR="00A3017C" w:rsidRDefault="00000000">
            <w:pPr>
              <w:spacing w:line="240" w:lineRule="auto"/>
            </w:pPr>
            <w:r>
              <w:t>0.0000</w:t>
            </w:r>
          </w:p>
        </w:tc>
      </w:tr>
      <w:tr w:rsidR="00A3017C" w14:paraId="09AA6D63" w14:textId="77777777">
        <w:trPr>
          <w:trHeight w:val="695"/>
        </w:trPr>
        <w:tc>
          <w:tcPr>
            <w:tcW w:w="2087" w:type="dxa"/>
            <w:tcBorders>
              <w:top w:val="nil"/>
              <w:left w:val="single" w:sz="6" w:space="0" w:color="D9D9E3"/>
              <w:bottom w:val="single" w:sz="6" w:space="0" w:color="D9D9E3"/>
              <w:right w:val="nil"/>
            </w:tcBorders>
            <w:shd w:val="clear" w:color="auto" w:fill="FFFFFF"/>
            <w:tcMar>
              <w:top w:w="100" w:type="dxa"/>
              <w:left w:w="100" w:type="dxa"/>
              <w:bottom w:w="100" w:type="dxa"/>
              <w:right w:w="100" w:type="dxa"/>
            </w:tcMar>
            <w:vAlign w:val="center"/>
          </w:tcPr>
          <w:p w14:paraId="529A8FFA" w14:textId="77777777" w:rsidR="00A3017C" w:rsidRDefault="00000000">
            <w:pPr>
              <w:spacing w:line="240" w:lineRule="auto"/>
            </w:pPr>
            <w:r>
              <w:t>PARK</w:t>
            </w:r>
          </w:p>
        </w:tc>
        <w:tc>
          <w:tcPr>
            <w:tcW w:w="2534" w:type="dxa"/>
            <w:tcBorders>
              <w:top w:val="nil"/>
              <w:left w:val="single" w:sz="6" w:space="0" w:color="D9D9E3"/>
              <w:bottom w:val="single" w:sz="6" w:space="0" w:color="D9D9E3"/>
              <w:right w:val="nil"/>
            </w:tcBorders>
            <w:shd w:val="clear" w:color="auto" w:fill="FFFFFF"/>
            <w:tcMar>
              <w:top w:w="100" w:type="dxa"/>
              <w:left w:w="100" w:type="dxa"/>
              <w:bottom w:w="100" w:type="dxa"/>
              <w:right w:w="100" w:type="dxa"/>
            </w:tcMar>
            <w:vAlign w:val="center"/>
          </w:tcPr>
          <w:p w14:paraId="0E924084" w14:textId="77777777" w:rsidR="00A3017C" w:rsidRDefault="00000000">
            <w:pPr>
              <w:spacing w:line="240" w:lineRule="auto"/>
            </w:pPr>
            <w:r>
              <w:t>0.1386</w:t>
            </w:r>
          </w:p>
        </w:tc>
        <w:tc>
          <w:tcPr>
            <w:tcW w:w="2406" w:type="dxa"/>
            <w:tcBorders>
              <w:top w:val="nil"/>
              <w:left w:val="single" w:sz="6" w:space="0" w:color="D9D9E3"/>
              <w:bottom w:val="single" w:sz="6" w:space="0" w:color="D9D9E3"/>
              <w:right w:val="nil"/>
            </w:tcBorders>
            <w:shd w:val="clear" w:color="auto" w:fill="FFFFFF"/>
            <w:tcMar>
              <w:top w:w="100" w:type="dxa"/>
              <w:left w:w="100" w:type="dxa"/>
              <w:bottom w:w="100" w:type="dxa"/>
              <w:right w:w="100" w:type="dxa"/>
            </w:tcMar>
            <w:vAlign w:val="center"/>
          </w:tcPr>
          <w:p w14:paraId="1BC1C180" w14:textId="77777777" w:rsidR="00A3017C" w:rsidRDefault="00000000">
            <w:pPr>
              <w:spacing w:line="240" w:lineRule="auto"/>
            </w:pPr>
            <w:r>
              <w:t>0.2823</w:t>
            </w:r>
          </w:p>
        </w:tc>
        <w:tc>
          <w:tcPr>
            <w:tcW w:w="1997" w:type="dxa"/>
            <w:tcBorders>
              <w:top w:val="nil"/>
              <w:left w:val="single" w:sz="6" w:space="0" w:color="D9D9E3"/>
              <w:bottom w:val="single" w:sz="6" w:space="0" w:color="D9D9E3"/>
              <w:right w:val="single" w:sz="6" w:space="0" w:color="D9D9E3"/>
            </w:tcBorders>
            <w:shd w:val="clear" w:color="auto" w:fill="FFFFFF"/>
            <w:tcMar>
              <w:top w:w="100" w:type="dxa"/>
              <w:left w:w="100" w:type="dxa"/>
              <w:bottom w:w="100" w:type="dxa"/>
              <w:right w:w="100" w:type="dxa"/>
            </w:tcMar>
            <w:vAlign w:val="center"/>
          </w:tcPr>
          <w:p w14:paraId="73291228" w14:textId="77777777" w:rsidR="00A3017C" w:rsidRDefault="00000000">
            <w:pPr>
              <w:spacing w:line="240" w:lineRule="auto"/>
            </w:pPr>
            <w:r>
              <w:t>0.0000</w:t>
            </w:r>
          </w:p>
        </w:tc>
      </w:tr>
      <w:tr w:rsidR="00A3017C" w14:paraId="0BE2E4F1" w14:textId="77777777">
        <w:trPr>
          <w:trHeight w:val="695"/>
        </w:trPr>
        <w:tc>
          <w:tcPr>
            <w:tcW w:w="2087" w:type="dxa"/>
            <w:tcBorders>
              <w:top w:val="nil"/>
              <w:left w:val="single" w:sz="6" w:space="0" w:color="D9D9E3"/>
              <w:bottom w:val="single" w:sz="6" w:space="0" w:color="D9D9E3"/>
              <w:right w:val="nil"/>
            </w:tcBorders>
            <w:shd w:val="clear" w:color="auto" w:fill="FFFFFF"/>
            <w:tcMar>
              <w:top w:w="100" w:type="dxa"/>
              <w:left w:w="100" w:type="dxa"/>
              <w:bottom w:w="100" w:type="dxa"/>
              <w:right w:w="100" w:type="dxa"/>
            </w:tcMar>
            <w:vAlign w:val="center"/>
          </w:tcPr>
          <w:p w14:paraId="6A333552" w14:textId="77777777" w:rsidR="00A3017C" w:rsidRDefault="00000000">
            <w:pPr>
              <w:spacing w:line="240" w:lineRule="auto"/>
            </w:pPr>
            <w:r>
              <w:t>POOL</w:t>
            </w:r>
          </w:p>
        </w:tc>
        <w:tc>
          <w:tcPr>
            <w:tcW w:w="2534" w:type="dxa"/>
            <w:tcBorders>
              <w:top w:val="nil"/>
              <w:left w:val="single" w:sz="6" w:space="0" w:color="D9D9E3"/>
              <w:bottom w:val="single" w:sz="6" w:space="0" w:color="D9D9E3"/>
              <w:right w:val="nil"/>
            </w:tcBorders>
            <w:shd w:val="clear" w:color="auto" w:fill="FFFFFF"/>
            <w:tcMar>
              <w:top w:w="100" w:type="dxa"/>
              <w:left w:w="100" w:type="dxa"/>
              <w:bottom w:w="100" w:type="dxa"/>
              <w:right w:w="100" w:type="dxa"/>
            </w:tcMar>
            <w:vAlign w:val="center"/>
          </w:tcPr>
          <w:p w14:paraId="49917A22" w14:textId="77777777" w:rsidR="00A3017C" w:rsidRDefault="00000000">
            <w:pPr>
              <w:spacing w:line="240" w:lineRule="auto"/>
            </w:pPr>
            <w:r>
              <w:t>0.1425</w:t>
            </w:r>
          </w:p>
        </w:tc>
        <w:tc>
          <w:tcPr>
            <w:tcW w:w="2406" w:type="dxa"/>
            <w:tcBorders>
              <w:top w:val="nil"/>
              <w:left w:val="single" w:sz="6" w:space="0" w:color="D9D9E3"/>
              <w:bottom w:val="single" w:sz="6" w:space="0" w:color="D9D9E3"/>
              <w:right w:val="nil"/>
            </w:tcBorders>
            <w:shd w:val="clear" w:color="auto" w:fill="FFFFFF"/>
            <w:tcMar>
              <w:top w:w="100" w:type="dxa"/>
              <w:left w:w="100" w:type="dxa"/>
              <w:bottom w:w="100" w:type="dxa"/>
              <w:right w:w="100" w:type="dxa"/>
            </w:tcMar>
            <w:vAlign w:val="center"/>
          </w:tcPr>
          <w:p w14:paraId="6D07410B" w14:textId="77777777" w:rsidR="00A3017C" w:rsidRDefault="00000000">
            <w:pPr>
              <w:spacing w:line="240" w:lineRule="auto"/>
            </w:pPr>
            <w:r>
              <w:t>0.2902</w:t>
            </w:r>
          </w:p>
        </w:tc>
        <w:tc>
          <w:tcPr>
            <w:tcW w:w="1997" w:type="dxa"/>
            <w:tcBorders>
              <w:top w:val="nil"/>
              <w:left w:val="single" w:sz="6" w:space="0" w:color="D9D9E3"/>
              <w:bottom w:val="single" w:sz="6" w:space="0" w:color="D9D9E3"/>
              <w:right w:val="single" w:sz="6" w:space="0" w:color="D9D9E3"/>
            </w:tcBorders>
            <w:shd w:val="clear" w:color="auto" w:fill="FFFFFF"/>
            <w:tcMar>
              <w:top w:w="100" w:type="dxa"/>
              <w:left w:w="100" w:type="dxa"/>
              <w:bottom w:w="100" w:type="dxa"/>
              <w:right w:w="100" w:type="dxa"/>
            </w:tcMar>
            <w:vAlign w:val="center"/>
          </w:tcPr>
          <w:p w14:paraId="4A5722E7" w14:textId="77777777" w:rsidR="00A3017C" w:rsidRDefault="00000000">
            <w:pPr>
              <w:spacing w:line="240" w:lineRule="auto"/>
            </w:pPr>
            <w:r>
              <w:t>0.0000</w:t>
            </w:r>
          </w:p>
        </w:tc>
      </w:tr>
      <w:tr w:rsidR="00A3017C" w14:paraId="2A8185A8" w14:textId="77777777">
        <w:trPr>
          <w:trHeight w:val="695"/>
        </w:trPr>
        <w:tc>
          <w:tcPr>
            <w:tcW w:w="2087" w:type="dxa"/>
            <w:tcBorders>
              <w:top w:val="nil"/>
              <w:left w:val="single" w:sz="6" w:space="0" w:color="D9D9E3"/>
              <w:bottom w:val="single" w:sz="6" w:space="0" w:color="D9D9E3"/>
              <w:right w:val="nil"/>
            </w:tcBorders>
            <w:shd w:val="clear" w:color="auto" w:fill="FFFFFF"/>
            <w:tcMar>
              <w:top w:w="100" w:type="dxa"/>
              <w:left w:w="100" w:type="dxa"/>
              <w:bottom w:w="100" w:type="dxa"/>
              <w:right w:w="100" w:type="dxa"/>
            </w:tcMar>
            <w:vAlign w:val="center"/>
          </w:tcPr>
          <w:p w14:paraId="1A75B00B" w14:textId="77777777" w:rsidR="00A3017C" w:rsidRDefault="00000000">
            <w:pPr>
              <w:spacing w:line="240" w:lineRule="auto"/>
            </w:pPr>
            <w:r>
              <w:lastRenderedPageBreak/>
              <w:t>CINEMA</w:t>
            </w:r>
          </w:p>
        </w:tc>
        <w:tc>
          <w:tcPr>
            <w:tcW w:w="2534" w:type="dxa"/>
            <w:tcBorders>
              <w:top w:val="nil"/>
              <w:left w:val="single" w:sz="6" w:space="0" w:color="D9D9E3"/>
              <w:bottom w:val="single" w:sz="6" w:space="0" w:color="D9D9E3"/>
              <w:right w:val="nil"/>
            </w:tcBorders>
            <w:shd w:val="clear" w:color="auto" w:fill="FFFFFF"/>
            <w:tcMar>
              <w:top w:w="100" w:type="dxa"/>
              <w:left w:w="100" w:type="dxa"/>
              <w:bottom w:w="100" w:type="dxa"/>
              <w:right w:w="100" w:type="dxa"/>
            </w:tcMar>
            <w:vAlign w:val="center"/>
          </w:tcPr>
          <w:p w14:paraId="2FEF5C35" w14:textId="77777777" w:rsidR="00A3017C" w:rsidRDefault="00000000">
            <w:pPr>
              <w:spacing w:line="240" w:lineRule="auto"/>
            </w:pPr>
            <w:r>
              <w:t>-0.0461</w:t>
            </w:r>
          </w:p>
        </w:tc>
        <w:tc>
          <w:tcPr>
            <w:tcW w:w="2406" w:type="dxa"/>
            <w:tcBorders>
              <w:top w:val="nil"/>
              <w:left w:val="single" w:sz="6" w:space="0" w:color="D9D9E3"/>
              <w:bottom w:val="single" w:sz="6" w:space="0" w:color="D9D9E3"/>
              <w:right w:val="nil"/>
            </w:tcBorders>
            <w:shd w:val="clear" w:color="auto" w:fill="FFFFFF"/>
            <w:tcMar>
              <w:top w:w="100" w:type="dxa"/>
              <w:left w:w="100" w:type="dxa"/>
              <w:bottom w:w="100" w:type="dxa"/>
              <w:right w:w="100" w:type="dxa"/>
            </w:tcMar>
            <w:vAlign w:val="center"/>
          </w:tcPr>
          <w:p w14:paraId="0CB1184D" w14:textId="77777777" w:rsidR="00A3017C" w:rsidRDefault="00000000">
            <w:pPr>
              <w:spacing w:line="240" w:lineRule="auto"/>
            </w:pPr>
            <w:r>
              <w:t>-0.0940</w:t>
            </w:r>
          </w:p>
        </w:tc>
        <w:tc>
          <w:tcPr>
            <w:tcW w:w="1997" w:type="dxa"/>
            <w:tcBorders>
              <w:top w:val="nil"/>
              <w:left w:val="single" w:sz="6" w:space="0" w:color="D9D9E3"/>
              <w:bottom w:val="single" w:sz="6" w:space="0" w:color="D9D9E3"/>
              <w:right w:val="single" w:sz="6" w:space="0" w:color="D9D9E3"/>
            </w:tcBorders>
            <w:shd w:val="clear" w:color="auto" w:fill="FFFFFF"/>
            <w:tcMar>
              <w:top w:w="100" w:type="dxa"/>
              <w:left w:w="100" w:type="dxa"/>
              <w:bottom w:w="100" w:type="dxa"/>
              <w:right w:w="100" w:type="dxa"/>
            </w:tcMar>
            <w:vAlign w:val="center"/>
          </w:tcPr>
          <w:p w14:paraId="00FDFA8C" w14:textId="77777777" w:rsidR="00A3017C" w:rsidRDefault="00000000">
            <w:pPr>
              <w:spacing w:line="240" w:lineRule="auto"/>
            </w:pPr>
            <w:r>
              <w:t>0.4605</w:t>
            </w:r>
          </w:p>
        </w:tc>
      </w:tr>
    </w:tbl>
    <w:p w14:paraId="45F14BBC" w14:textId="77777777" w:rsidR="00A3017C" w:rsidRDefault="00A3017C">
      <w:pPr>
        <w:spacing w:after="240"/>
        <w:rPr>
          <w:sz w:val="24"/>
          <w:szCs w:val="24"/>
        </w:rPr>
      </w:pPr>
    </w:p>
    <w:p w14:paraId="58E45ED2" w14:textId="77777777" w:rsidR="0056706C" w:rsidRDefault="00000000" w:rsidP="0056706C">
      <w:pPr>
        <w:keepNext/>
      </w:pPr>
      <w:r>
        <w:rPr>
          <w:noProof/>
          <w:sz w:val="21"/>
          <w:szCs w:val="21"/>
          <w:highlight w:val="white"/>
        </w:rPr>
        <w:drawing>
          <wp:inline distT="114300" distB="114300" distL="114300" distR="114300" wp14:anchorId="460D31F5" wp14:editId="3BCB42C7">
            <wp:extent cx="5731200" cy="3438720"/>
            <wp:effectExtent l="0" t="0" r="0" b="3175"/>
            <wp:docPr id="1" name="image3.png"/>
            <wp:cNvGraphicFramePr/>
            <a:graphic xmlns:a="http://schemas.openxmlformats.org/drawingml/2006/main">
              <a:graphicData uri="http://schemas.openxmlformats.org/drawingml/2006/picture">
                <pic:pic xmlns:pic="http://schemas.openxmlformats.org/drawingml/2006/picture">
                  <pic:nvPicPr>
                    <pic:cNvPr id="1" name="image3.png"/>
                    <pic:cNvPicPr preferRelativeResize="0"/>
                  </pic:nvPicPr>
                  <pic:blipFill>
                    <a:blip r:embed="rId10">
                      <a:extLst>
                        <a:ext uri="{28A0092B-C50C-407E-A947-70E740481C1C}">
                          <a14:useLocalDpi xmlns:a14="http://schemas.microsoft.com/office/drawing/2010/main" val="0"/>
                        </a:ext>
                      </a:extLst>
                    </a:blip>
                    <a:stretch>
                      <a:fillRect/>
                    </a:stretch>
                  </pic:blipFill>
                  <pic:spPr>
                    <a:xfrm>
                      <a:off x="0" y="0"/>
                      <a:ext cx="5731200" cy="3438720"/>
                    </a:xfrm>
                    <a:prstGeom prst="rect">
                      <a:avLst/>
                    </a:prstGeom>
                    <a:ln/>
                  </pic:spPr>
                </pic:pic>
              </a:graphicData>
            </a:graphic>
          </wp:inline>
        </w:drawing>
      </w:r>
    </w:p>
    <w:p w14:paraId="11BD67CA" w14:textId="55EB9CEF" w:rsidR="00A3017C" w:rsidRDefault="0056706C" w:rsidP="0056706C">
      <w:pPr>
        <w:pStyle w:val="Caption"/>
        <w:rPr>
          <w:sz w:val="21"/>
          <w:szCs w:val="21"/>
          <w:highlight w:val="white"/>
        </w:rPr>
      </w:pPr>
      <w:r>
        <w:t xml:space="preserve">Figure </w:t>
      </w:r>
      <w:fldSimple w:instr=" SEQ Figure \* ARABIC ">
        <w:r w:rsidR="00BC65B7">
          <w:rPr>
            <w:noProof/>
          </w:rPr>
          <w:t>5</w:t>
        </w:r>
      </w:fldSimple>
      <w:r w:rsidR="008D4AF6">
        <w:t xml:space="preserve">: </w:t>
      </w:r>
      <w:r w:rsidRPr="006E7701">
        <w:t>Coefficients bar-chart visualisation</w:t>
      </w:r>
      <w:r>
        <w:t xml:space="preserve"> for Linear Regression model</w:t>
      </w:r>
    </w:p>
    <w:p w14:paraId="2A437864" w14:textId="77777777" w:rsidR="00A3017C" w:rsidRDefault="00A3017C">
      <w:pPr>
        <w:spacing w:after="240"/>
        <w:rPr>
          <w:sz w:val="24"/>
          <w:szCs w:val="24"/>
        </w:rPr>
      </w:pPr>
    </w:p>
    <w:p w14:paraId="19F8B6A7" w14:textId="69018A9F" w:rsidR="00A3017C" w:rsidRPr="008D4AF6" w:rsidRDefault="00000000" w:rsidP="008D4AF6">
      <w:pPr>
        <w:numPr>
          <w:ilvl w:val="0"/>
          <w:numId w:val="1"/>
        </w:numPr>
        <w:spacing w:after="240"/>
        <w:rPr>
          <w:b/>
          <w:sz w:val="24"/>
          <w:szCs w:val="24"/>
        </w:rPr>
      </w:pPr>
      <w:r>
        <w:rPr>
          <w:b/>
          <w:sz w:val="24"/>
          <w:szCs w:val="24"/>
        </w:rPr>
        <w:t xml:space="preserve">Classification Using Linear Regression </w:t>
      </w:r>
    </w:p>
    <w:p w14:paraId="7E5E42FE" w14:textId="02ECBED0" w:rsidR="00A3017C" w:rsidRDefault="00841CF9">
      <w:pPr>
        <w:spacing w:after="240"/>
        <w:rPr>
          <w:sz w:val="24"/>
          <w:szCs w:val="24"/>
        </w:rPr>
      </w:pPr>
      <w:r w:rsidRPr="00841CF9">
        <w:rPr>
          <w:sz w:val="24"/>
          <w:szCs w:val="24"/>
        </w:rPr>
        <w:t xml:space="preserve">Utilising a repurposed linear regression model for house price classification, we achieved 82.5% accuracy, as illustrated in the confusion matrix (Figure 6). To ensure a balanced representation of both 'high' and 'low' priced houses in the training and testing sets, we employed a stratified split strategy during model training. This was vital due to the skewed nature of the dataset, with fewer high-priced houses. </w:t>
      </w:r>
      <w:r>
        <w:rPr>
          <w:sz w:val="24"/>
          <w:szCs w:val="24"/>
        </w:rPr>
        <w:t xml:space="preserve"> </w:t>
      </w:r>
    </w:p>
    <w:p w14:paraId="3AB77FA4" w14:textId="695037E4" w:rsidR="00841CF9" w:rsidRPr="00841CF9" w:rsidRDefault="00841CF9" w:rsidP="00841CF9">
      <w:pPr>
        <w:spacing w:after="240"/>
        <w:rPr>
          <w:sz w:val="24"/>
          <w:szCs w:val="24"/>
        </w:rPr>
      </w:pPr>
      <w:r w:rsidRPr="00841CF9">
        <w:rPr>
          <w:sz w:val="24"/>
          <w:szCs w:val="24"/>
        </w:rPr>
        <w:t>Despite these measures, the model’s precision varied significantly; it was impressive for low-priced houses (90%) but dropped to 71% for high-priced ones, suggesting difficulties in accurately predicting the latter. Yet, the model demonstrated commendable recall rates, correctly identifying 83% of low-priced houses and 82% of high-priced houses. This suggests a minor tendency for the model to misclassify 'low' as 'high', particularly because of the data's skewness towards lower prices. This underlines the complexity of modelling outliers and the requirement for models capable of capturing complex, non-linear relationships in the data.</w:t>
      </w:r>
    </w:p>
    <w:p w14:paraId="2CA87D76" w14:textId="77777777" w:rsidR="00841CF9" w:rsidRPr="00841CF9" w:rsidRDefault="00841CF9" w:rsidP="00841CF9">
      <w:pPr>
        <w:spacing w:after="240"/>
        <w:rPr>
          <w:sz w:val="24"/>
          <w:szCs w:val="24"/>
        </w:rPr>
      </w:pPr>
    </w:p>
    <w:p w14:paraId="56E1EB43" w14:textId="77777777" w:rsidR="00841CF9" w:rsidRPr="00841CF9" w:rsidRDefault="00841CF9" w:rsidP="00841CF9">
      <w:pPr>
        <w:spacing w:after="240"/>
        <w:rPr>
          <w:sz w:val="24"/>
          <w:szCs w:val="24"/>
        </w:rPr>
      </w:pPr>
    </w:p>
    <w:p w14:paraId="77C8FFE1" w14:textId="77777777" w:rsidR="00A3017C" w:rsidRDefault="00A3017C">
      <w:pPr>
        <w:spacing w:after="240"/>
        <w:rPr>
          <w:sz w:val="24"/>
          <w:szCs w:val="24"/>
        </w:rPr>
      </w:pPr>
    </w:p>
    <w:p w14:paraId="750D5192" w14:textId="77777777" w:rsidR="00A3017C" w:rsidRDefault="00A3017C">
      <w:pPr>
        <w:spacing w:after="240"/>
        <w:rPr>
          <w:sz w:val="24"/>
          <w:szCs w:val="24"/>
        </w:rPr>
      </w:pPr>
    </w:p>
    <w:p w14:paraId="74EF98AF" w14:textId="0A3B2241" w:rsidR="00675133" w:rsidRDefault="00000000" w:rsidP="00675133">
      <w:pPr>
        <w:keepNext/>
        <w:spacing w:after="240"/>
      </w:pPr>
      <w:r>
        <w:rPr>
          <w:noProof/>
          <w:sz w:val="24"/>
          <w:szCs w:val="24"/>
        </w:rPr>
        <w:drawing>
          <wp:inline distT="114300" distB="114300" distL="114300" distR="114300" wp14:anchorId="26EE386C" wp14:editId="2E42529D">
            <wp:extent cx="3429000" cy="34290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8" name="image6.png"/>
                    <pic:cNvPicPr preferRelativeResize="0"/>
                  </pic:nvPicPr>
                  <pic:blipFill>
                    <a:blip r:embed="rId11">
                      <a:extLst>
                        <a:ext uri="{28A0092B-C50C-407E-A947-70E740481C1C}">
                          <a14:useLocalDpi xmlns:a14="http://schemas.microsoft.com/office/drawing/2010/main" val="0"/>
                        </a:ext>
                      </a:extLst>
                    </a:blip>
                    <a:stretch>
                      <a:fillRect/>
                    </a:stretch>
                  </pic:blipFill>
                  <pic:spPr>
                    <a:xfrm>
                      <a:off x="0" y="0"/>
                      <a:ext cx="3429000" cy="3429000"/>
                    </a:xfrm>
                    <a:prstGeom prst="rect">
                      <a:avLst/>
                    </a:prstGeom>
                    <a:ln/>
                  </pic:spPr>
                </pic:pic>
              </a:graphicData>
            </a:graphic>
          </wp:inline>
        </w:drawing>
      </w:r>
    </w:p>
    <w:p w14:paraId="1AFF518A" w14:textId="76B905D9" w:rsidR="00A3017C" w:rsidRDefault="00675133" w:rsidP="00675133">
      <w:pPr>
        <w:pStyle w:val="Caption"/>
        <w:rPr>
          <w:sz w:val="24"/>
          <w:szCs w:val="24"/>
        </w:rPr>
      </w:pPr>
      <w:r>
        <w:t xml:space="preserve">Figure </w:t>
      </w:r>
      <w:fldSimple w:instr=" SEQ Figure \* ARABIC ">
        <w:r w:rsidR="00BC65B7">
          <w:rPr>
            <w:noProof/>
          </w:rPr>
          <w:t>6</w:t>
        </w:r>
      </w:fldSimple>
      <w:r>
        <w:t xml:space="preserve">: </w:t>
      </w:r>
      <w:r w:rsidRPr="00E13228">
        <w:t>Confusion Matrix for Linear Regression-based Classification on Testing Set, where 0 represents low median house prices and 1 represents high median house prices.</w:t>
      </w:r>
    </w:p>
    <w:p w14:paraId="4FE7EC94" w14:textId="77777777" w:rsidR="00A3017C" w:rsidRDefault="00A3017C">
      <w:pPr>
        <w:spacing w:after="240"/>
        <w:rPr>
          <w:sz w:val="24"/>
          <w:szCs w:val="24"/>
        </w:rPr>
      </w:pPr>
    </w:p>
    <w:p w14:paraId="0F6BD49E" w14:textId="77777777" w:rsidR="00A3017C" w:rsidRDefault="00A3017C">
      <w:pPr>
        <w:spacing w:after="240"/>
        <w:rPr>
          <w:sz w:val="24"/>
          <w:szCs w:val="24"/>
        </w:rPr>
      </w:pPr>
    </w:p>
    <w:p w14:paraId="36C865A0" w14:textId="77777777" w:rsidR="00A3017C" w:rsidRDefault="00000000">
      <w:pPr>
        <w:numPr>
          <w:ilvl w:val="0"/>
          <w:numId w:val="1"/>
        </w:numPr>
        <w:spacing w:after="240"/>
        <w:rPr>
          <w:b/>
          <w:sz w:val="24"/>
          <w:szCs w:val="24"/>
        </w:rPr>
      </w:pPr>
      <w:r>
        <w:rPr>
          <w:b/>
          <w:sz w:val="24"/>
          <w:szCs w:val="24"/>
        </w:rPr>
        <w:t>Alternative Models for Forecasting and Classification</w:t>
      </w:r>
    </w:p>
    <w:p w14:paraId="40EF75C1" w14:textId="77777777" w:rsidR="00A3017C" w:rsidRDefault="00A3017C">
      <w:pPr>
        <w:spacing w:after="240"/>
        <w:rPr>
          <w:sz w:val="24"/>
          <w:szCs w:val="24"/>
        </w:rPr>
      </w:pPr>
    </w:p>
    <w:p w14:paraId="5E36517C" w14:textId="24F83BC1" w:rsidR="00841CF9" w:rsidRDefault="00841CF9">
      <w:pPr>
        <w:spacing w:after="240"/>
        <w:rPr>
          <w:sz w:val="24"/>
          <w:szCs w:val="24"/>
        </w:rPr>
      </w:pPr>
      <w:r w:rsidRPr="00841CF9">
        <w:rPr>
          <w:sz w:val="24"/>
          <w:szCs w:val="24"/>
        </w:rPr>
        <w:t xml:space="preserve">To address the dual challenges of (a) forecasting median house prices and (b) classifying them as 'high' or 'low', we propose adopting the </w:t>
      </w:r>
      <w:proofErr w:type="spellStart"/>
      <w:r w:rsidRPr="00841CF9">
        <w:rPr>
          <w:sz w:val="24"/>
          <w:szCs w:val="24"/>
        </w:rPr>
        <w:t>eXtreme</w:t>
      </w:r>
      <w:proofErr w:type="spellEnd"/>
      <w:r w:rsidRPr="00841CF9">
        <w:rPr>
          <w:sz w:val="24"/>
          <w:szCs w:val="24"/>
        </w:rPr>
        <w:t xml:space="preserve"> Gradient Boosting (</w:t>
      </w:r>
      <w:proofErr w:type="spellStart"/>
      <w:r w:rsidRPr="00841CF9">
        <w:rPr>
          <w:sz w:val="24"/>
          <w:szCs w:val="24"/>
        </w:rPr>
        <w:t>XGBoost</w:t>
      </w:r>
      <w:proofErr w:type="spellEnd"/>
      <w:r w:rsidRPr="00841CF9">
        <w:rPr>
          <w:sz w:val="24"/>
          <w:szCs w:val="24"/>
        </w:rPr>
        <w:t>) model [2]. This algorithm falls under the Gradient Boosting framework [1] and provides us with the flexibility to handle intricate nonlinear patterns and interactions between variables – aspects identified as critical in our dataset.</w:t>
      </w:r>
    </w:p>
    <w:p w14:paraId="3ED7116E" w14:textId="1A5A7328" w:rsidR="009B256C" w:rsidRDefault="009B256C">
      <w:pPr>
        <w:spacing w:after="240"/>
        <w:rPr>
          <w:sz w:val="24"/>
          <w:szCs w:val="24"/>
        </w:rPr>
      </w:pPr>
      <w:r w:rsidRPr="009B256C">
        <w:rPr>
          <w:sz w:val="24"/>
          <w:szCs w:val="24"/>
        </w:rPr>
        <w:t xml:space="preserve">To tackle the task of price forecasting, we utilized an </w:t>
      </w:r>
      <w:proofErr w:type="spellStart"/>
      <w:r w:rsidRPr="009B256C">
        <w:rPr>
          <w:sz w:val="24"/>
          <w:szCs w:val="24"/>
        </w:rPr>
        <w:t>XGBoost</w:t>
      </w:r>
      <w:proofErr w:type="spellEnd"/>
      <w:r w:rsidRPr="009B256C">
        <w:rPr>
          <w:sz w:val="24"/>
          <w:szCs w:val="24"/>
        </w:rPr>
        <w:t xml:space="preserve"> regression model. Given the intricacy of the model and the limited data points at our disposal, we took a meticulous approach to hyperparameter tuning. We employed a grid search technique coupled with 5-fold cross-validation, focusing on a combination of model complexity control parameters and regularization features such as '</w:t>
      </w:r>
      <w:proofErr w:type="spellStart"/>
      <w:r w:rsidRPr="009B256C">
        <w:rPr>
          <w:sz w:val="24"/>
          <w:szCs w:val="24"/>
        </w:rPr>
        <w:t>n_estimators</w:t>
      </w:r>
      <w:proofErr w:type="spellEnd"/>
      <w:r w:rsidRPr="009B256C">
        <w:rPr>
          <w:sz w:val="24"/>
          <w:szCs w:val="24"/>
        </w:rPr>
        <w:t>', '</w:t>
      </w:r>
      <w:proofErr w:type="spellStart"/>
      <w:r w:rsidRPr="009B256C">
        <w:rPr>
          <w:sz w:val="24"/>
          <w:szCs w:val="24"/>
        </w:rPr>
        <w:t>learning_rate</w:t>
      </w:r>
      <w:proofErr w:type="spellEnd"/>
      <w:r w:rsidRPr="009B256C">
        <w:rPr>
          <w:sz w:val="24"/>
          <w:szCs w:val="24"/>
        </w:rPr>
        <w:t>', '</w:t>
      </w:r>
      <w:proofErr w:type="spellStart"/>
      <w:r w:rsidRPr="009B256C">
        <w:rPr>
          <w:sz w:val="24"/>
          <w:szCs w:val="24"/>
        </w:rPr>
        <w:t>max_depth</w:t>
      </w:r>
      <w:proofErr w:type="spellEnd"/>
      <w:r w:rsidRPr="009B256C">
        <w:rPr>
          <w:sz w:val="24"/>
          <w:szCs w:val="24"/>
        </w:rPr>
        <w:t>', '</w:t>
      </w:r>
      <w:proofErr w:type="spellStart"/>
      <w:r w:rsidRPr="009B256C">
        <w:rPr>
          <w:sz w:val="24"/>
          <w:szCs w:val="24"/>
        </w:rPr>
        <w:t>min_child_weight</w:t>
      </w:r>
      <w:proofErr w:type="spellEnd"/>
      <w:r w:rsidRPr="009B256C">
        <w:rPr>
          <w:sz w:val="24"/>
          <w:szCs w:val="24"/>
        </w:rPr>
        <w:t>', 'subsample', '</w:t>
      </w:r>
      <w:proofErr w:type="spellStart"/>
      <w:r w:rsidRPr="009B256C">
        <w:rPr>
          <w:sz w:val="24"/>
          <w:szCs w:val="24"/>
        </w:rPr>
        <w:t>colsample_bytree</w:t>
      </w:r>
      <w:proofErr w:type="spellEnd"/>
      <w:r w:rsidRPr="009B256C">
        <w:rPr>
          <w:sz w:val="24"/>
          <w:szCs w:val="24"/>
        </w:rPr>
        <w:t xml:space="preserve">', </w:t>
      </w:r>
      <w:r w:rsidRPr="009B256C">
        <w:rPr>
          <w:sz w:val="24"/>
          <w:szCs w:val="24"/>
        </w:rPr>
        <w:lastRenderedPageBreak/>
        <w:t>'gamma', '</w:t>
      </w:r>
      <w:proofErr w:type="spellStart"/>
      <w:r w:rsidRPr="009B256C">
        <w:rPr>
          <w:sz w:val="24"/>
          <w:szCs w:val="24"/>
        </w:rPr>
        <w:t>random_state</w:t>
      </w:r>
      <w:proofErr w:type="spellEnd"/>
      <w:r w:rsidRPr="009B256C">
        <w:rPr>
          <w:sz w:val="24"/>
          <w:szCs w:val="24"/>
        </w:rPr>
        <w:t>', and '</w:t>
      </w:r>
      <w:proofErr w:type="spellStart"/>
      <w:r w:rsidRPr="009B256C">
        <w:rPr>
          <w:sz w:val="24"/>
          <w:szCs w:val="24"/>
        </w:rPr>
        <w:t>reg_alpha</w:t>
      </w:r>
      <w:proofErr w:type="spellEnd"/>
      <w:r w:rsidRPr="009B256C">
        <w:rPr>
          <w:sz w:val="24"/>
          <w:szCs w:val="24"/>
        </w:rPr>
        <w:t>' for L1 regularization. This approach led us to optimal hyperparameters as follows: {'colsample_bytree':0.6, 'gamma':0.1, 'learning_rate':0.01, 'max_depth':5, 'min_child_weight':1, 'n_estimators':1000, 'random_state':42, 'reg_alpha':1}. These settings allowed us to build a model that manages the balance between learning complexity and overfitting, which is critical given our data constraints.</w:t>
      </w:r>
    </w:p>
    <w:p w14:paraId="03347573" w14:textId="4DA144BE" w:rsidR="00A3017C" w:rsidRDefault="00000000">
      <w:pPr>
        <w:spacing w:after="240"/>
        <w:rPr>
          <w:sz w:val="24"/>
          <w:szCs w:val="24"/>
        </w:rPr>
      </w:pPr>
      <w:r>
        <w:rPr>
          <w:sz w:val="24"/>
          <w:szCs w:val="24"/>
        </w:rPr>
        <w:t xml:space="preserve">On the training set, the </w:t>
      </w:r>
      <w:proofErr w:type="spellStart"/>
      <w:r>
        <w:rPr>
          <w:sz w:val="24"/>
          <w:szCs w:val="24"/>
        </w:rPr>
        <w:t>XGBoost</w:t>
      </w:r>
      <w:proofErr w:type="spellEnd"/>
      <w:r>
        <w:rPr>
          <w:sz w:val="24"/>
          <w:szCs w:val="24"/>
        </w:rPr>
        <w:t xml:space="preserve"> regression model achieved an MSE of 0.0338 and an R2 score of 0.965, indicating superior generalisation compared to the linear regression model. When evaluated on the test set, the </w:t>
      </w:r>
      <w:proofErr w:type="spellStart"/>
      <w:r>
        <w:rPr>
          <w:sz w:val="24"/>
          <w:szCs w:val="24"/>
        </w:rPr>
        <w:t>XGBoost</w:t>
      </w:r>
      <w:proofErr w:type="spellEnd"/>
      <w:r>
        <w:rPr>
          <w:sz w:val="24"/>
          <w:szCs w:val="24"/>
        </w:rPr>
        <w:t xml:space="preserve"> regressor further demonstrated its robustness with an MSE of 0.1193, an MAE of 0.28, and an R2 score of 0.89. These metrics are substantial improvements over the linear model, confirming our decision to adopt a more complex, nonlinear modelling approach.</w:t>
      </w:r>
    </w:p>
    <w:p w14:paraId="0E8A63AB" w14:textId="0F801647" w:rsidR="00A3017C" w:rsidRDefault="00000000">
      <w:pPr>
        <w:spacing w:after="240"/>
        <w:rPr>
          <w:sz w:val="24"/>
          <w:szCs w:val="24"/>
        </w:rPr>
      </w:pPr>
      <w:r>
        <w:rPr>
          <w:sz w:val="24"/>
          <w:szCs w:val="24"/>
        </w:rPr>
        <w:t xml:space="preserve">For the classification task, we employed </w:t>
      </w:r>
      <w:proofErr w:type="gramStart"/>
      <w:r>
        <w:rPr>
          <w:sz w:val="24"/>
          <w:szCs w:val="24"/>
        </w:rPr>
        <w:t>a</w:t>
      </w:r>
      <w:r w:rsidR="009B256C">
        <w:rPr>
          <w:sz w:val="24"/>
          <w:szCs w:val="24"/>
        </w:rPr>
        <w:t>n</w:t>
      </w:r>
      <w:proofErr w:type="gramEnd"/>
      <w:r w:rsidR="009B256C">
        <w:rPr>
          <w:sz w:val="24"/>
          <w:szCs w:val="24"/>
        </w:rPr>
        <w:t xml:space="preserve"> Gradient Boosting </w:t>
      </w:r>
      <w:r>
        <w:rPr>
          <w:sz w:val="24"/>
          <w:szCs w:val="24"/>
        </w:rPr>
        <w:t>classification model</w:t>
      </w:r>
      <w:r w:rsidR="009B256C">
        <w:rPr>
          <w:sz w:val="24"/>
          <w:szCs w:val="24"/>
        </w:rPr>
        <w:t xml:space="preserve"> that comes with </w:t>
      </w:r>
      <w:proofErr w:type="spellStart"/>
      <w:r w:rsidR="009B256C">
        <w:rPr>
          <w:sz w:val="24"/>
          <w:szCs w:val="24"/>
        </w:rPr>
        <w:t>Sklearn</w:t>
      </w:r>
      <w:proofErr w:type="spellEnd"/>
      <w:r>
        <w:rPr>
          <w:sz w:val="24"/>
          <w:szCs w:val="24"/>
        </w:rPr>
        <w:t>. It was trained and tuned in a similar manner, and the optimal hyperparameters are: {'</w:t>
      </w:r>
      <w:proofErr w:type="spellStart"/>
      <w:r>
        <w:rPr>
          <w:sz w:val="24"/>
          <w:szCs w:val="24"/>
        </w:rPr>
        <w:t>learning_rate</w:t>
      </w:r>
      <w:proofErr w:type="spellEnd"/>
      <w:r>
        <w:rPr>
          <w:sz w:val="24"/>
          <w:szCs w:val="24"/>
        </w:rPr>
        <w:t>': 0.05, '</w:t>
      </w:r>
      <w:proofErr w:type="spellStart"/>
      <w:r>
        <w:rPr>
          <w:sz w:val="24"/>
          <w:szCs w:val="24"/>
        </w:rPr>
        <w:t>max_depth</w:t>
      </w:r>
      <w:proofErr w:type="spellEnd"/>
      <w:r>
        <w:rPr>
          <w:sz w:val="24"/>
          <w:szCs w:val="24"/>
        </w:rPr>
        <w:t>': 5, '</w:t>
      </w:r>
      <w:proofErr w:type="spellStart"/>
      <w:r>
        <w:rPr>
          <w:sz w:val="24"/>
          <w:szCs w:val="24"/>
        </w:rPr>
        <w:t>max_features</w:t>
      </w:r>
      <w:proofErr w:type="spellEnd"/>
      <w:r>
        <w:rPr>
          <w:sz w:val="24"/>
          <w:szCs w:val="24"/>
        </w:rPr>
        <w:t>': 'sqrt', '</w:t>
      </w:r>
      <w:proofErr w:type="spellStart"/>
      <w:r>
        <w:rPr>
          <w:sz w:val="24"/>
          <w:szCs w:val="24"/>
        </w:rPr>
        <w:t>min_samples_leaf</w:t>
      </w:r>
      <w:proofErr w:type="spellEnd"/>
      <w:r>
        <w:rPr>
          <w:sz w:val="24"/>
          <w:szCs w:val="24"/>
        </w:rPr>
        <w:t>': 4, '</w:t>
      </w:r>
      <w:proofErr w:type="spellStart"/>
      <w:r>
        <w:rPr>
          <w:sz w:val="24"/>
          <w:szCs w:val="24"/>
        </w:rPr>
        <w:t>min_samples_split</w:t>
      </w:r>
      <w:proofErr w:type="spellEnd"/>
      <w:r>
        <w:rPr>
          <w:sz w:val="24"/>
          <w:szCs w:val="24"/>
        </w:rPr>
        <w:t>': 2, '</w:t>
      </w:r>
      <w:proofErr w:type="spellStart"/>
      <w:r>
        <w:rPr>
          <w:sz w:val="24"/>
          <w:szCs w:val="24"/>
        </w:rPr>
        <w:t>n_estimators</w:t>
      </w:r>
      <w:proofErr w:type="spellEnd"/>
      <w:r>
        <w:rPr>
          <w:sz w:val="24"/>
          <w:szCs w:val="24"/>
        </w:rPr>
        <w:t>': 300, '</w:t>
      </w:r>
      <w:proofErr w:type="spellStart"/>
      <w:r>
        <w:rPr>
          <w:sz w:val="24"/>
          <w:szCs w:val="24"/>
        </w:rPr>
        <w:t>random_state</w:t>
      </w:r>
      <w:proofErr w:type="spellEnd"/>
      <w:r>
        <w:rPr>
          <w:sz w:val="24"/>
          <w:szCs w:val="24"/>
        </w:rPr>
        <w:t>': 42}</w:t>
      </w:r>
    </w:p>
    <w:p w14:paraId="1CB04648" w14:textId="0D1C8B19" w:rsidR="00A3017C" w:rsidRDefault="00000000">
      <w:pPr>
        <w:spacing w:after="240"/>
        <w:rPr>
          <w:sz w:val="24"/>
          <w:szCs w:val="24"/>
        </w:rPr>
      </w:pPr>
      <w:r>
        <w:rPr>
          <w:sz w:val="24"/>
          <w:szCs w:val="24"/>
        </w:rPr>
        <w:t>This classification model achieved an accuracy of 86.5%, an F1 score of 0.8029, and a ROC AUC score of 0.9281 on the test set, showcasing its superior capability in classifying median house prices.</w:t>
      </w:r>
    </w:p>
    <w:p w14:paraId="5807C135" w14:textId="12A962F2" w:rsidR="00A3017C" w:rsidRDefault="00000000">
      <w:pPr>
        <w:spacing w:after="240"/>
        <w:rPr>
          <w:sz w:val="24"/>
          <w:szCs w:val="24"/>
        </w:rPr>
      </w:pPr>
      <w:r>
        <w:rPr>
          <w:sz w:val="24"/>
          <w:szCs w:val="24"/>
        </w:rPr>
        <w:t xml:space="preserve">Moreover, for high-priced houses, which is the minority class in our dataset, the </w:t>
      </w:r>
      <w:proofErr w:type="spellStart"/>
      <w:r>
        <w:rPr>
          <w:sz w:val="24"/>
          <w:szCs w:val="24"/>
        </w:rPr>
        <w:t>XGBoost</w:t>
      </w:r>
      <w:proofErr w:type="spellEnd"/>
      <w:r>
        <w:rPr>
          <w:sz w:val="24"/>
          <w:szCs w:val="24"/>
        </w:rPr>
        <w:t xml:space="preserve"> classifier showed notable </w:t>
      </w:r>
      <w:r w:rsidR="00BC65B7">
        <w:rPr>
          <w:sz w:val="24"/>
          <w:szCs w:val="24"/>
        </w:rPr>
        <w:t>improvements (</w:t>
      </w:r>
      <w:r>
        <w:rPr>
          <w:sz w:val="24"/>
          <w:szCs w:val="24"/>
        </w:rPr>
        <w:t>Figur</w:t>
      </w:r>
      <w:r w:rsidR="009B256C">
        <w:rPr>
          <w:sz w:val="24"/>
          <w:szCs w:val="24"/>
        </w:rPr>
        <w:t>e</w:t>
      </w:r>
      <w:r>
        <w:rPr>
          <w:sz w:val="24"/>
          <w:szCs w:val="24"/>
        </w:rPr>
        <w:t>:7</w:t>
      </w:r>
      <w:proofErr w:type="gramStart"/>
      <w:r>
        <w:rPr>
          <w:sz w:val="24"/>
          <w:szCs w:val="24"/>
        </w:rPr>
        <w:t>) .</w:t>
      </w:r>
      <w:proofErr w:type="gramEnd"/>
      <w:r>
        <w:rPr>
          <w:sz w:val="24"/>
          <w:szCs w:val="24"/>
        </w:rPr>
        <w:t xml:space="preserve"> The precision for high-priced houses improved, which means that when the model predicted a house to be high-priced, it was correct more often. At the same time, the recall rate also increased, implying that the model was able to identify a larger proportion of high-priced houses correctly. This balanced performance is particularly valuable considering the imbalanced nature of the classes in the dataset.</w:t>
      </w:r>
    </w:p>
    <w:p w14:paraId="5919484F" w14:textId="77777777" w:rsidR="00675133" w:rsidRDefault="00000000" w:rsidP="00675133">
      <w:pPr>
        <w:keepNext/>
        <w:spacing w:after="240"/>
      </w:pPr>
      <w:r>
        <w:rPr>
          <w:noProof/>
          <w:sz w:val="24"/>
          <w:szCs w:val="24"/>
        </w:rPr>
        <w:lastRenderedPageBreak/>
        <w:drawing>
          <wp:inline distT="114300" distB="114300" distL="114300" distR="114300" wp14:anchorId="7B3D2B1E" wp14:editId="76461324">
            <wp:extent cx="3429000" cy="34290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3" name="image2.png"/>
                    <pic:cNvPicPr preferRelativeResize="0"/>
                  </pic:nvPicPr>
                  <pic:blipFill>
                    <a:blip r:embed="rId12">
                      <a:extLst>
                        <a:ext uri="{28A0092B-C50C-407E-A947-70E740481C1C}">
                          <a14:useLocalDpi xmlns:a14="http://schemas.microsoft.com/office/drawing/2010/main" val="0"/>
                        </a:ext>
                      </a:extLst>
                    </a:blip>
                    <a:stretch>
                      <a:fillRect/>
                    </a:stretch>
                  </pic:blipFill>
                  <pic:spPr>
                    <a:xfrm>
                      <a:off x="0" y="0"/>
                      <a:ext cx="3429000" cy="3429000"/>
                    </a:xfrm>
                    <a:prstGeom prst="rect">
                      <a:avLst/>
                    </a:prstGeom>
                    <a:ln/>
                  </pic:spPr>
                </pic:pic>
              </a:graphicData>
            </a:graphic>
          </wp:inline>
        </w:drawing>
      </w:r>
    </w:p>
    <w:p w14:paraId="3C8BE326" w14:textId="32A427D5" w:rsidR="00A3017C" w:rsidRDefault="00675133" w:rsidP="00675133">
      <w:pPr>
        <w:pStyle w:val="Caption"/>
        <w:rPr>
          <w:sz w:val="24"/>
          <w:szCs w:val="24"/>
        </w:rPr>
      </w:pPr>
      <w:r>
        <w:t xml:space="preserve">Figure </w:t>
      </w:r>
      <w:fldSimple w:instr=" SEQ Figure \* ARABIC ">
        <w:r w:rsidR="00BC65B7">
          <w:rPr>
            <w:noProof/>
          </w:rPr>
          <w:t>7</w:t>
        </w:r>
      </w:fldSimple>
      <w:r>
        <w:t xml:space="preserve">: </w:t>
      </w:r>
      <w:r w:rsidRPr="00E233E3">
        <w:t xml:space="preserve">Confusion Matrix for </w:t>
      </w:r>
      <w:r>
        <w:t>Gradient Boosting</w:t>
      </w:r>
      <w:r w:rsidRPr="00E233E3">
        <w:t xml:space="preserve">-based Classification on Testing Set, where 0 represents low median house prices and 1 represents high median house </w:t>
      </w:r>
      <w:proofErr w:type="gramStart"/>
      <w:r w:rsidRPr="00E233E3">
        <w:t>prices</w:t>
      </w:r>
      <w:proofErr w:type="gramEnd"/>
    </w:p>
    <w:p w14:paraId="6456D6AF" w14:textId="5F418616" w:rsidR="00A3017C" w:rsidRDefault="00000000">
      <w:pPr>
        <w:spacing w:after="240"/>
        <w:rPr>
          <w:sz w:val="24"/>
          <w:szCs w:val="24"/>
        </w:rPr>
      </w:pPr>
      <w:r>
        <w:rPr>
          <w:sz w:val="24"/>
          <w:szCs w:val="24"/>
        </w:rPr>
        <w:t xml:space="preserve">Comparing the performance metrics of the </w:t>
      </w:r>
      <w:proofErr w:type="spellStart"/>
      <w:r>
        <w:rPr>
          <w:sz w:val="24"/>
          <w:szCs w:val="24"/>
        </w:rPr>
        <w:t>XGBoost</w:t>
      </w:r>
      <w:proofErr w:type="spellEnd"/>
      <w:r>
        <w:rPr>
          <w:sz w:val="24"/>
          <w:szCs w:val="24"/>
        </w:rPr>
        <w:t xml:space="preserve"> models</w:t>
      </w:r>
      <w:r w:rsidR="009B256C">
        <w:rPr>
          <w:sz w:val="24"/>
          <w:szCs w:val="24"/>
        </w:rPr>
        <w:t xml:space="preserve"> </w:t>
      </w:r>
      <w:r>
        <w:rPr>
          <w:sz w:val="24"/>
          <w:szCs w:val="24"/>
        </w:rPr>
        <w:t>to the initial linear regression model</w:t>
      </w:r>
      <w:r w:rsidR="009B256C">
        <w:rPr>
          <w:sz w:val="24"/>
          <w:szCs w:val="24"/>
        </w:rPr>
        <w:t xml:space="preserve"> (Table:2&amp;3)</w:t>
      </w:r>
      <w:r>
        <w:rPr>
          <w:sz w:val="24"/>
          <w:szCs w:val="24"/>
        </w:rPr>
        <w:t xml:space="preserve">, we can observe significant improvements in both regression and classification tasks. Furthermore, </w:t>
      </w:r>
      <w:proofErr w:type="spellStart"/>
      <w:r>
        <w:rPr>
          <w:sz w:val="24"/>
          <w:szCs w:val="24"/>
        </w:rPr>
        <w:t>XGBoost</w:t>
      </w:r>
      <w:proofErr w:type="spellEnd"/>
      <w:r>
        <w:rPr>
          <w:sz w:val="24"/>
          <w:szCs w:val="24"/>
        </w:rPr>
        <w:t xml:space="preserve"> offers interpretability advantages over more complex models like deep neural networks. It provides transparent feature importance metrics [1]</w:t>
      </w:r>
      <w:r w:rsidR="009B256C">
        <w:rPr>
          <w:sz w:val="24"/>
          <w:szCs w:val="24"/>
        </w:rPr>
        <w:t xml:space="preserve"> (Figure:8&amp;9)</w:t>
      </w:r>
      <w:r>
        <w:rPr>
          <w:sz w:val="24"/>
          <w:szCs w:val="24"/>
        </w:rPr>
        <w:t>, which are pivotal in our scenario for understanding which features drive housing price predictions and thus facilitating informed decision-making.</w:t>
      </w:r>
    </w:p>
    <w:p w14:paraId="7276EBEF" w14:textId="77777777" w:rsidR="00A3017C" w:rsidRDefault="00000000">
      <w:pPr>
        <w:spacing w:after="240"/>
        <w:rPr>
          <w:sz w:val="24"/>
          <w:szCs w:val="24"/>
        </w:rPr>
      </w:pPr>
      <w:r>
        <w:rPr>
          <w:sz w:val="24"/>
          <w:szCs w:val="24"/>
        </w:rPr>
        <w:t>Gradient Boosting models align well with our problem space, offering not only improved predictive performance but also valuable insights into the factors influencing house prices, thereby serving as a superior alternative to our initial linear regression model.</w:t>
      </w:r>
    </w:p>
    <w:p w14:paraId="57463366" w14:textId="77777777" w:rsidR="00A3017C" w:rsidRDefault="00A3017C">
      <w:pPr>
        <w:spacing w:after="240"/>
        <w:rPr>
          <w:sz w:val="24"/>
          <w:szCs w:val="24"/>
        </w:rPr>
      </w:pPr>
    </w:p>
    <w:p w14:paraId="3B2EA865" w14:textId="5EA241E2" w:rsidR="00A3017C" w:rsidRDefault="00000000">
      <w:pPr>
        <w:spacing w:after="240"/>
      </w:pPr>
      <w:r>
        <w:rPr>
          <w:sz w:val="24"/>
          <w:szCs w:val="24"/>
        </w:rPr>
        <w:t xml:space="preserve">Table </w:t>
      </w:r>
      <w:r w:rsidR="009B256C">
        <w:rPr>
          <w:sz w:val="24"/>
          <w:szCs w:val="24"/>
        </w:rPr>
        <w:t>2</w:t>
      </w:r>
      <w:r>
        <w:rPr>
          <w:sz w:val="24"/>
          <w:szCs w:val="24"/>
        </w:rPr>
        <w:t>: Regression Model Comparison</w:t>
      </w:r>
    </w:p>
    <w:tbl>
      <w:tblPr>
        <w:tblStyle w:val="a0"/>
        <w:tblW w:w="9025" w:type="dxa"/>
        <w:tblBorders>
          <w:top w:val="nil"/>
          <w:left w:val="nil"/>
          <w:bottom w:val="nil"/>
          <w:right w:val="nil"/>
          <w:insideH w:val="nil"/>
          <w:insideV w:val="nil"/>
        </w:tblBorders>
        <w:tblLayout w:type="fixed"/>
        <w:tblLook w:val="0600" w:firstRow="0" w:lastRow="0" w:firstColumn="0" w:lastColumn="0" w:noHBand="1" w:noVBand="1"/>
      </w:tblPr>
      <w:tblGrid>
        <w:gridCol w:w="1943"/>
        <w:gridCol w:w="3866"/>
        <w:gridCol w:w="3216"/>
      </w:tblGrid>
      <w:tr w:rsidR="00A3017C" w14:paraId="5A575246" w14:textId="77777777">
        <w:trPr>
          <w:trHeight w:val="710"/>
        </w:trPr>
        <w:tc>
          <w:tcPr>
            <w:tcW w:w="1942" w:type="dxa"/>
            <w:tcBorders>
              <w:top w:val="single" w:sz="6" w:space="0" w:color="D9D9E3"/>
              <w:left w:val="single" w:sz="6" w:space="0" w:color="D9D9E3"/>
              <w:bottom w:val="single" w:sz="6" w:space="0" w:color="D9D9E3"/>
              <w:right w:val="nil"/>
            </w:tcBorders>
            <w:shd w:val="clear" w:color="auto" w:fill="FFFFFF"/>
            <w:tcMar>
              <w:top w:w="100" w:type="dxa"/>
              <w:left w:w="100" w:type="dxa"/>
              <w:bottom w:w="100" w:type="dxa"/>
              <w:right w:w="100" w:type="dxa"/>
            </w:tcMar>
            <w:vAlign w:val="bottom"/>
          </w:tcPr>
          <w:p w14:paraId="07FF0A74" w14:textId="77777777" w:rsidR="00A3017C" w:rsidRDefault="00000000">
            <w:pPr>
              <w:spacing w:line="240" w:lineRule="auto"/>
            </w:pPr>
            <w:r>
              <w:t>Metric</w:t>
            </w:r>
          </w:p>
        </w:tc>
        <w:tc>
          <w:tcPr>
            <w:tcW w:w="3866" w:type="dxa"/>
            <w:tcBorders>
              <w:top w:val="single" w:sz="6" w:space="0" w:color="D9D9E3"/>
              <w:left w:val="single" w:sz="6" w:space="0" w:color="D9D9E3"/>
              <w:bottom w:val="single" w:sz="6" w:space="0" w:color="D9D9E3"/>
              <w:right w:val="nil"/>
            </w:tcBorders>
            <w:shd w:val="clear" w:color="auto" w:fill="FFFFFF"/>
            <w:tcMar>
              <w:top w:w="100" w:type="dxa"/>
              <w:left w:w="100" w:type="dxa"/>
              <w:bottom w:w="100" w:type="dxa"/>
              <w:right w:w="100" w:type="dxa"/>
            </w:tcMar>
            <w:vAlign w:val="bottom"/>
          </w:tcPr>
          <w:p w14:paraId="5E40BCDC" w14:textId="77777777" w:rsidR="00A3017C" w:rsidRDefault="00000000">
            <w:pPr>
              <w:spacing w:line="240" w:lineRule="auto"/>
            </w:pPr>
            <w:r>
              <w:t>Linear Regression Model</w:t>
            </w:r>
          </w:p>
        </w:tc>
        <w:tc>
          <w:tcPr>
            <w:tcW w:w="3216" w:type="dxa"/>
            <w:tcBorders>
              <w:top w:val="single" w:sz="6" w:space="0" w:color="D9D9E3"/>
              <w:left w:val="single" w:sz="6" w:space="0" w:color="D9D9E3"/>
              <w:bottom w:val="single" w:sz="6" w:space="0" w:color="D9D9E3"/>
              <w:right w:val="single" w:sz="6" w:space="0" w:color="D9D9E3"/>
            </w:tcBorders>
            <w:shd w:val="clear" w:color="auto" w:fill="FFFFFF"/>
            <w:tcMar>
              <w:top w:w="100" w:type="dxa"/>
              <w:left w:w="100" w:type="dxa"/>
              <w:bottom w:w="100" w:type="dxa"/>
              <w:right w:w="100" w:type="dxa"/>
            </w:tcMar>
            <w:vAlign w:val="bottom"/>
          </w:tcPr>
          <w:p w14:paraId="749A3104" w14:textId="77777777" w:rsidR="00A3017C" w:rsidRDefault="00000000">
            <w:pPr>
              <w:spacing w:line="240" w:lineRule="auto"/>
            </w:pPr>
            <w:proofErr w:type="spellStart"/>
            <w:r>
              <w:t>XGBoost</w:t>
            </w:r>
            <w:proofErr w:type="spellEnd"/>
            <w:r>
              <w:t xml:space="preserve"> Regressor</w:t>
            </w:r>
          </w:p>
        </w:tc>
      </w:tr>
      <w:tr w:rsidR="00A3017C" w14:paraId="6D6431C3" w14:textId="77777777">
        <w:trPr>
          <w:trHeight w:val="695"/>
        </w:trPr>
        <w:tc>
          <w:tcPr>
            <w:tcW w:w="1942" w:type="dxa"/>
            <w:tcBorders>
              <w:top w:val="nil"/>
              <w:left w:val="single" w:sz="6" w:space="0" w:color="D9D9E3"/>
              <w:bottom w:val="single" w:sz="6" w:space="0" w:color="D9D9E3"/>
              <w:right w:val="nil"/>
            </w:tcBorders>
            <w:shd w:val="clear" w:color="auto" w:fill="FFFFFF"/>
            <w:tcMar>
              <w:top w:w="100" w:type="dxa"/>
              <w:left w:w="100" w:type="dxa"/>
              <w:bottom w:w="100" w:type="dxa"/>
              <w:right w:w="100" w:type="dxa"/>
            </w:tcMar>
            <w:vAlign w:val="center"/>
          </w:tcPr>
          <w:p w14:paraId="62FC2FF4" w14:textId="77777777" w:rsidR="00A3017C" w:rsidRDefault="00000000">
            <w:pPr>
              <w:spacing w:line="240" w:lineRule="auto"/>
            </w:pPr>
            <w:r>
              <w:t>MSE</w:t>
            </w:r>
          </w:p>
        </w:tc>
        <w:tc>
          <w:tcPr>
            <w:tcW w:w="3866" w:type="dxa"/>
            <w:tcBorders>
              <w:top w:val="nil"/>
              <w:left w:val="single" w:sz="6" w:space="0" w:color="D9D9E3"/>
              <w:bottom w:val="single" w:sz="6" w:space="0" w:color="D9D9E3"/>
              <w:right w:val="nil"/>
            </w:tcBorders>
            <w:shd w:val="clear" w:color="auto" w:fill="FFFFFF"/>
            <w:tcMar>
              <w:top w:w="100" w:type="dxa"/>
              <w:left w:w="100" w:type="dxa"/>
              <w:bottom w:w="100" w:type="dxa"/>
              <w:right w:w="100" w:type="dxa"/>
            </w:tcMar>
            <w:vAlign w:val="center"/>
          </w:tcPr>
          <w:p w14:paraId="7FC88C63" w14:textId="77777777" w:rsidR="00A3017C" w:rsidRDefault="00000000">
            <w:pPr>
              <w:spacing w:line="240" w:lineRule="auto"/>
            </w:pPr>
            <w:r>
              <w:t>0.318</w:t>
            </w:r>
          </w:p>
        </w:tc>
        <w:tc>
          <w:tcPr>
            <w:tcW w:w="3216" w:type="dxa"/>
            <w:tcBorders>
              <w:top w:val="nil"/>
              <w:left w:val="single" w:sz="6" w:space="0" w:color="D9D9E3"/>
              <w:bottom w:val="single" w:sz="6" w:space="0" w:color="D9D9E3"/>
              <w:right w:val="single" w:sz="6" w:space="0" w:color="D9D9E3"/>
            </w:tcBorders>
            <w:shd w:val="clear" w:color="auto" w:fill="FFFFFF"/>
            <w:tcMar>
              <w:top w:w="100" w:type="dxa"/>
              <w:left w:w="100" w:type="dxa"/>
              <w:bottom w:w="100" w:type="dxa"/>
              <w:right w:w="100" w:type="dxa"/>
            </w:tcMar>
            <w:vAlign w:val="center"/>
          </w:tcPr>
          <w:p w14:paraId="4BBEAF9F" w14:textId="77777777" w:rsidR="00A3017C" w:rsidRDefault="00000000">
            <w:pPr>
              <w:spacing w:line="240" w:lineRule="auto"/>
            </w:pPr>
            <w:r>
              <w:t>0.1193</w:t>
            </w:r>
          </w:p>
        </w:tc>
      </w:tr>
      <w:tr w:rsidR="00A3017C" w14:paraId="75046F5C" w14:textId="77777777">
        <w:trPr>
          <w:trHeight w:val="695"/>
        </w:trPr>
        <w:tc>
          <w:tcPr>
            <w:tcW w:w="1942" w:type="dxa"/>
            <w:tcBorders>
              <w:top w:val="nil"/>
              <w:left w:val="single" w:sz="6" w:space="0" w:color="D9D9E3"/>
              <w:bottom w:val="single" w:sz="6" w:space="0" w:color="D9D9E3"/>
              <w:right w:val="nil"/>
            </w:tcBorders>
            <w:shd w:val="clear" w:color="auto" w:fill="FFFFFF"/>
            <w:tcMar>
              <w:top w:w="100" w:type="dxa"/>
              <w:left w:w="100" w:type="dxa"/>
              <w:bottom w:w="100" w:type="dxa"/>
              <w:right w:w="100" w:type="dxa"/>
            </w:tcMar>
            <w:vAlign w:val="center"/>
          </w:tcPr>
          <w:p w14:paraId="37D5FF39" w14:textId="77777777" w:rsidR="00A3017C" w:rsidRDefault="00000000">
            <w:pPr>
              <w:spacing w:line="240" w:lineRule="auto"/>
            </w:pPr>
            <w:r>
              <w:lastRenderedPageBreak/>
              <w:t>MAE</w:t>
            </w:r>
          </w:p>
        </w:tc>
        <w:tc>
          <w:tcPr>
            <w:tcW w:w="3866" w:type="dxa"/>
            <w:tcBorders>
              <w:top w:val="nil"/>
              <w:left w:val="single" w:sz="6" w:space="0" w:color="D9D9E3"/>
              <w:bottom w:val="single" w:sz="6" w:space="0" w:color="D9D9E3"/>
              <w:right w:val="nil"/>
            </w:tcBorders>
            <w:shd w:val="clear" w:color="auto" w:fill="FFFFFF"/>
            <w:tcMar>
              <w:top w:w="100" w:type="dxa"/>
              <w:left w:w="100" w:type="dxa"/>
              <w:bottom w:w="100" w:type="dxa"/>
              <w:right w:w="100" w:type="dxa"/>
            </w:tcMar>
            <w:vAlign w:val="center"/>
          </w:tcPr>
          <w:p w14:paraId="27AD1170" w14:textId="77777777" w:rsidR="00A3017C" w:rsidRDefault="00000000">
            <w:pPr>
              <w:spacing w:line="240" w:lineRule="auto"/>
            </w:pPr>
            <w:r>
              <w:t>0.371</w:t>
            </w:r>
          </w:p>
        </w:tc>
        <w:tc>
          <w:tcPr>
            <w:tcW w:w="3216" w:type="dxa"/>
            <w:tcBorders>
              <w:top w:val="nil"/>
              <w:left w:val="single" w:sz="6" w:space="0" w:color="D9D9E3"/>
              <w:bottom w:val="single" w:sz="6" w:space="0" w:color="D9D9E3"/>
              <w:right w:val="single" w:sz="6" w:space="0" w:color="D9D9E3"/>
            </w:tcBorders>
            <w:shd w:val="clear" w:color="auto" w:fill="FFFFFF"/>
            <w:tcMar>
              <w:top w:w="100" w:type="dxa"/>
              <w:left w:w="100" w:type="dxa"/>
              <w:bottom w:w="100" w:type="dxa"/>
              <w:right w:w="100" w:type="dxa"/>
            </w:tcMar>
            <w:vAlign w:val="center"/>
          </w:tcPr>
          <w:p w14:paraId="3582C676" w14:textId="77777777" w:rsidR="00A3017C" w:rsidRDefault="00000000">
            <w:pPr>
              <w:spacing w:line="240" w:lineRule="auto"/>
            </w:pPr>
            <w:r>
              <w:t>0.28</w:t>
            </w:r>
          </w:p>
        </w:tc>
      </w:tr>
      <w:tr w:rsidR="00A3017C" w14:paraId="1449994F" w14:textId="77777777">
        <w:trPr>
          <w:trHeight w:val="1055"/>
        </w:trPr>
        <w:tc>
          <w:tcPr>
            <w:tcW w:w="1942" w:type="dxa"/>
            <w:tcBorders>
              <w:top w:val="nil"/>
              <w:left w:val="single" w:sz="6" w:space="0" w:color="D9D9E3"/>
              <w:bottom w:val="single" w:sz="6" w:space="0" w:color="D9D9E3"/>
              <w:right w:val="nil"/>
            </w:tcBorders>
            <w:shd w:val="clear" w:color="auto" w:fill="FFFFFF"/>
            <w:tcMar>
              <w:top w:w="100" w:type="dxa"/>
              <w:left w:w="100" w:type="dxa"/>
              <w:bottom w:w="100" w:type="dxa"/>
              <w:right w:w="100" w:type="dxa"/>
            </w:tcMar>
            <w:vAlign w:val="center"/>
          </w:tcPr>
          <w:p w14:paraId="46311C1A" w14:textId="77777777" w:rsidR="00A3017C" w:rsidRDefault="00000000">
            <w:pPr>
              <w:spacing w:line="240" w:lineRule="auto"/>
            </w:pPr>
            <w:r>
              <w:t>R-squared</w:t>
            </w:r>
          </w:p>
        </w:tc>
        <w:tc>
          <w:tcPr>
            <w:tcW w:w="3866" w:type="dxa"/>
            <w:tcBorders>
              <w:top w:val="nil"/>
              <w:left w:val="single" w:sz="6" w:space="0" w:color="D9D9E3"/>
              <w:bottom w:val="single" w:sz="6" w:space="0" w:color="D9D9E3"/>
              <w:right w:val="nil"/>
            </w:tcBorders>
            <w:shd w:val="clear" w:color="auto" w:fill="FFFFFF"/>
            <w:tcMar>
              <w:top w:w="100" w:type="dxa"/>
              <w:left w:w="100" w:type="dxa"/>
              <w:bottom w:w="100" w:type="dxa"/>
              <w:right w:w="100" w:type="dxa"/>
            </w:tcMar>
            <w:vAlign w:val="center"/>
          </w:tcPr>
          <w:p w14:paraId="650FD8B3" w14:textId="77777777" w:rsidR="00A3017C" w:rsidRDefault="00000000">
            <w:pPr>
              <w:spacing w:line="240" w:lineRule="auto"/>
            </w:pPr>
            <w:r>
              <w:t>0.715</w:t>
            </w:r>
          </w:p>
        </w:tc>
        <w:tc>
          <w:tcPr>
            <w:tcW w:w="3216" w:type="dxa"/>
            <w:tcBorders>
              <w:top w:val="nil"/>
              <w:left w:val="single" w:sz="6" w:space="0" w:color="D9D9E3"/>
              <w:bottom w:val="single" w:sz="6" w:space="0" w:color="D9D9E3"/>
              <w:right w:val="single" w:sz="6" w:space="0" w:color="D9D9E3"/>
            </w:tcBorders>
            <w:shd w:val="clear" w:color="auto" w:fill="FFFFFF"/>
            <w:tcMar>
              <w:top w:w="100" w:type="dxa"/>
              <w:left w:w="100" w:type="dxa"/>
              <w:bottom w:w="100" w:type="dxa"/>
              <w:right w:w="100" w:type="dxa"/>
            </w:tcMar>
            <w:vAlign w:val="center"/>
          </w:tcPr>
          <w:p w14:paraId="2BF94144" w14:textId="77777777" w:rsidR="00A3017C" w:rsidRDefault="00000000">
            <w:pPr>
              <w:spacing w:line="240" w:lineRule="auto"/>
            </w:pPr>
            <w:r>
              <w:t>0.89</w:t>
            </w:r>
          </w:p>
        </w:tc>
      </w:tr>
    </w:tbl>
    <w:p w14:paraId="668B29BD" w14:textId="77777777" w:rsidR="00A3017C" w:rsidRDefault="00A3017C">
      <w:pPr>
        <w:spacing w:after="240"/>
        <w:rPr>
          <w:sz w:val="24"/>
          <w:szCs w:val="24"/>
        </w:rPr>
      </w:pPr>
    </w:p>
    <w:p w14:paraId="03CD20CA" w14:textId="77777777" w:rsidR="00A3017C" w:rsidRDefault="00A3017C">
      <w:pPr>
        <w:spacing w:after="240"/>
        <w:rPr>
          <w:sz w:val="24"/>
          <w:szCs w:val="24"/>
        </w:rPr>
      </w:pPr>
    </w:p>
    <w:p w14:paraId="6F6F92C9" w14:textId="02BDC748" w:rsidR="00A3017C" w:rsidRDefault="00000000">
      <w:r>
        <w:t xml:space="preserve">Table </w:t>
      </w:r>
      <w:r w:rsidR="009B256C">
        <w:t>3</w:t>
      </w:r>
      <w:r>
        <w:t>: Classification Model Comparison</w:t>
      </w:r>
    </w:p>
    <w:tbl>
      <w:tblPr>
        <w:tblStyle w:val="a1"/>
        <w:tblW w:w="9025" w:type="dxa"/>
        <w:tblBorders>
          <w:top w:val="nil"/>
          <w:left w:val="nil"/>
          <w:bottom w:val="nil"/>
          <w:right w:val="nil"/>
          <w:insideH w:val="nil"/>
          <w:insideV w:val="nil"/>
        </w:tblBorders>
        <w:tblLayout w:type="fixed"/>
        <w:tblLook w:val="0600" w:firstRow="0" w:lastRow="0" w:firstColumn="0" w:lastColumn="0" w:noHBand="1" w:noVBand="1"/>
      </w:tblPr>
      <w:tblGrid>
        <w:gridCol w:w="3182"/>
        <w:gridCol w:w="3690"/>
        <w:gridCol w:w="2153"/>
      </w:tblGrid>
      <w:tr w:rsidR="00A3017C" w14:paraId="7FD2E34E" w14:textId="77777777">
        <w:trPr>
          <w:trHeight w:val="1070"/>
        </w:trPr>
        <w:tc>
          <w:tcPr>
            <w:tcW w:w="3182" w:type="dxa"/>
            <w:tcBorders>
              <w:top w:val="single" w:sz="6" w:space="0" w:color="D9D9E3"/>
              <w:left w:val="single" w:sz="6" w:space="0" w:color="D9D9E3"/>
              <w:bottom w:val="single" w:sz="6" w:space="0" w:color="D9D9E3"/>
              <w:right w:val="nil"/>
            </w:tcBorders>
            <w:shd w:val="clear" w:color="auto" w:fill="FFFFFF"/>
            <w:tcMar>
              <w:top w:w="100" w:type="dxa"/>
              <w:left w:w="100" w:type="dxa"/>
              <w:bottom w:w="100" w:type="dxa"/>
              <w:right w:w="100" w:type="dxa"/>
            </w:tcMar>
            <w:vAlign w:val="bottom"/>
          </w:tcPr>
          <w:p w14:paraId="265F2C12" w14:textId="77777777" w:rsidR="00A3017C" w:rsidRDefault="00000000">
            <w:pPr>
              <w:spacing w:line="240" w:lineRule="auto"/>
            </w:pPr>
            <w:r>
              <w:t>Metric</w:t>
            </w:r>
          </w:p>
        </w:tc>
        <w:tc>
          <w:tcPr>
            <w:tcW w:w="3690" w:type="dxa"/>
            <w:tcBorders>
              <w:top w:val="single" w:sz="6" w:space="0" w:color="D9D9E3"/>
              <w:left w:val="single" w:sz="6" w:space="0" w:color="D9D9E3"/>
              <w:bottom w:val="single" w:sz="6" w:space="0" w:color="D9D9E3"/>
              <w:right w:val="nil"/>
            </w:tcBorders>
            <w:shd w:val="clear" w:color="auto" w:fill="FFFFFF"/>
            <w:tcMar>
              <w:top w:w="100" w:type="dxa"/>
              <w:left w:w="100" w:type="dxa"/>
              <w:bottom w:w="100" w:type="dxa"/>
              <w:right w:w="100" w:type="dxa"/>
            </w:tcMar>
            <w:vAlign w:val="bottom"/>
          </w:tcPr>
          <w:p w14:paraId="2C2A7C8A" w14:textId="77777777" w:rsidR="00A3017C" w:rsidRDefault="00000000">
            <w:pPr>
              <w:spacing w:line="240" w:lineRule="auto"/>
            </w:pPr>
            <w:r>
              <w:t>Baseline Linear Regression Classifier</w:t>
            </w:r>
          </w:p>
        </w:tc>
        <w:tc>
          <w:tcPr>
            <w:tcW w:w="2153" w:type="dxa"/>
            <w:tcBorders>
              <w:top w:val="single" w:sz="6" w:space="0" w:color="D9D9E3"/>
              <w:left w:val="single" w:sz="6" w:space="0" w:color="D9D9E3"/>
              <w:bottom w:val="single" w:sz="6" w:space="0" w:color="D9D9E3"/>
              <w:right w:val="single" w:sz="6" w:space="0" w:color="D9D9E3"/>
            </w:tcBorders>
            <w:shd w:val="clear" w:color="auto" w:fill="FFFFFF"/>
            <w:tcMar>
              <w:top w:w="100" w:type="dxa"/>
              <w:left w:w="100" w:type="dxa"/>
              <w:bottom w:w="100" w:type="dxa"/>
              <w:right w:w="100" w:type="dxa"/>
            </w:tcMar>
            <w:vAlign w:val="bottom"/>
          </w:tcPr>
          <w:p w14:paraId="74F89757" w14:textId="77777777" w:rsidR="00A3017C" w:rsidRDefault="00000000">
            <w:pPr>
              <w:spacing w:line="240" w:lineRule="auto"/>
            </w:pPr>
            <w:proofErr w:type="spellStart"/>
            <w:r>
              <w:t>XGBoost</w:t>
            </w:r>
            <w:proofErr w:type="spellEnd"/>
            <w:r>
              <w:t xml:space="preserve"> Classifier</w:t>
            </w:r>
          </w:p>
        </w:tc>
      </w:tr>
      <w:tr w:rsidR="00A3017C" w14:paraId="2BF24B69" w14:textId="77777777">
        <w:trPr>
          <w:trHeight w:val="695"/>
        </w:trPr>
        <w:tc>
          <w:tcPr>
            <w:tcW w:w="3182" w:type="dxa"/>
            <w:tcBorders>
              <w:top w:val="nil"/>
              <w:left w:val="single" w:sz="6" w:space="0" w:color="D9D9E3"/>
              <w:bottom w:val="single" w:sz="6" w:space="0" w:color="D9D9E3"/>
              <w:right w:val="nil"/>
            </w:tcBorders>
            <w:shd w:val="clear" w:color="auto" w:fill="FFFFFF"/>
            <w:tcMar>
              <w:top w:w="100" w:type="dxa"/>
              <w:left w:w="100" w:type="dxa"/>
              <w:bottom w:w="100" w:type="dxa"/>
              <w:right w:w="100" w:type="dxa"/>
            </w:tcMar>
            <w:vAlign w:val="center"/>
          </w:tcPr>
          <w:p w14:paraId="58672D88" w14:textId="77777777" w:rsidR="00A3017C" w:rsidRDefault="00000000">
            <w:pPr>
              <w:spacing w:line="240" w:lineRule="auto"/>
            </w:pPr>
            <w:r>
              <w:t>Accuracy</w:t>
            </w:r>
          </w:p>
        </w:tc>
        <w:tc>
          <w:tcPr>
            <w:tcW w:w="3690" w:type="dxa"/>
            <w:tcBorders>
              <w:top w:val="nil"/>
              <w:left w:val="single" w:sz="6" w:space="0" w:color="D9D9E3"/>
              <w:bottom w:val="single" w:sz="6" w:space="0" w:color="D9D9E3"/>
              <w:right w:val="nil"/>
            </w:tcBorders>
            <w:shd w:val="clear" w:color="auto" w:fill="FFFFFF"/>
            <w:tcMar>
              <w:top w:w="100" w:type="dxa"/>
              <w:left w:w="100" w:type="dxa"/>
              <w:bottom w:w="100" w:type="dxa"/>
              <w:right w:w="100" w:type="dxa"/>
            </w:tcMar>
            <w:vAlign w:val="center"/>
          </w:tcPr>
          <w:p w14:paraId="094AA08A" w14:textId="77777777" w:rsidR="00A3017C" w:rsidRDefault="00000000">
            <w:pPr>
              <w:spacing w:line="240" w:lineRule="auto"/>
            </w:pPr>
            <w:r>
              <w:t>0.825</w:t>
            </w:r>
          </w:p>
        </w:tc>
        <w:tc>
          <w:tcPr>
            <w:tcW w:w="2153" w:type="dxa"/>
            <w:tcBorders>
              <w:top w:val="nil"/>
              <w:left w:val="single" w:sz="6" w:space="0" w:color="D9D9E3"/>
              <w:bottom w:val="single" w:sz="6" w:space="0" w:color="D9D9E3"/>
              <w:right w:val="single" w:sz="6" w:space="0" w:color="D9D9E3"/>
            </w:tcBorders>
            <w:shd w:val="clear" w:color="auto" w:fill="FFFFFF"/>
            <w:tcMar>
              <w:top w:w="100" w:type="dxa"/>
              <w:left w:w="100" w:type="dxa"/>
              <w:bottom w:w="100" w:type="dxa"/>
              <w:right w:w="100" w:type="dxa"/>
            </w:tcMar>
            <w:vAlign w:val="center"/>
          </w:tcPr>
          <w:p w14:paraId="0EFD715A" w14:textId="77777777" w:rsidR="00A3017C" w:rsidRDefault="00000000">
            <w:pPr>
              <w:spacing w:line="240" w:lineRule="auto"/>
            </w:pPr>
            <w:r>
              <w:t>0.865</w:t>
            </w:r>
          </w:p>
        </w:tc>
      </w:tr>
      <w:tr w:rsidR="00A3017C" w14:paraId="3E94CBBB" w14:textId="77777777">
        <w:trPr>
          <w:trHeight w:val="695"/>
        </w:trPr>
        <w:tc>
          <w:tcPr>
            <w:tcW w:w="3182" w:type="dxa"/>
            <w:tcBorders>
              <w:top w:val="nil"/>
              <w:left w:val="single" w:sz="6" w:space="0" w:color="D9D9E3"/>
              <w:bottom w:val="single" w:sz="6" w:space="0" w:color="D9D9E3"/>
              <w:right w:val="nil"/>
            </w:tcBorders>
            <w:shd w:val="clear" w:color="auto" w:fill="FFFFFF"/>
            <w:tcMar>
              <w:top w:w="100" w:type="dxa"/>
              <w:left w:w="100" w:type="dxa"/>
              <w:bottom w:w="100" w:type="dxa"/>
              <w:right w:w="100" w:type="dxa"/>
            </w:tcMar>
            <w:vAlign w:val="center"/>
          </w:tcPr>
          <w:p w14:paraId="0943BA17" w14:textId="77777777" w:rsidR="00A3017C" w:rsidRDefault="00000000">
            <w:pPr>
              <w:spacing w:line="240" w:lineRule="auto"/>
            </w:pPr>
            <w:r>
              <w:t>Precision</w:t>
            </w:r>
          </w:p>
        </w:tc>
        <w:tc>
          <w:tcPr>
            <w:tcW w:w="3690" w:type="dxa"/>
            <w:tcBorders>
              <w:top w:val="nil"/>
              <w:left w:val="single" w:sz="6" w:space="0" w:color="D9D9E3"/>
              <w:bottom w:val="single" w:sz="6" w:space="0" w:color="D9D9E3"/>
              <w:right w:val="nil"/>
            </w:tcBorders>
            <w:shd w:val="clear" w:color="auto" w:fill="FFFFFF"/>
            <w:tcMar>
              <w:top w:w="100" w:type="dxa"/>
              <w:left w:w="100" w:type="dxa"/>
              <w:bottom w:w="100" w:type="dxa"/>
              <w:right w:w="100" w:type="dxa"/>
            </w:tcMar>
            <w:vAlign w:val="center"/>
          </w:tcPr>
          <w:p w14:paraId="0646A7A7" w14:textId="77777777" w:rsidR="00A3017C" w:rsidRDefault="00000000">
            <w:pPr>
              <w:spacing w:line="240" w:lineRule="auto"/>
            </w:pPr>
            <w:r>
              <w:t>0.709</w:t>
            </w:r>
          </w:p>
        </w:tc>
        <w:tc>
          <w:tcPr>
            <w:tcW w:w="2153" w:type="dxa"/>
            <w:tcBorders>
              <w:top w:val="nil"/>
              <w:left w:val="single" w:sz="6" w:space="0" w:color="D9D9E3"/>
              <w:bottom w:val="single" w:sz="6" w:space="0" w:color="D9D9E3"/>
              <w:right w:val="single" w:sz="6" w:space="0" w:color="D9D9E3"/>
            </w:tcBorders>
            <w:shd w:val="clear" w:color="auto" w:fill="FFFFFF"/>
            <w:tcMar>
              <w:top w:w="100" w:type="dxa"/>
              <w:left w:w="100" w:type="dxa"/>
              <w:bottom w:w="100" w:type="dxa"/>
              <w:right w:w="100" w:type="dxa"/>
            </w:tcMar>
            <w:vAlign w:val="center"/>
          </w:tcPr>
          <w:p w14:paraId="5F9A53FC" w14:textId="77777777" w:rsidR="00A3017C" w:rsidRDefault="00000000">
            <w:pPr>
              <w:spacing w:line="240" w:lineRule="auto"/>
            </w:pPr>
            <w:r>
              <w:t>0.797</w:t>
            </w:r>
          </w:p>
        </w:tc>
      </w:tr>
      <w:tr w:rsidR="00A3017C" w14:paraId="2241CAA2" w14:textId="77777777">
        <w:trPr>
          <w:trHeight w:val="695"/>
        </w:trPr>
        <w:tc>
          <w:tcPr>
            <w:tcW w:w="3182" w:type="dxa"/>
            <w:tcBorders>
              <w:top w:val="nil"/>
              <w:left w:val="single" w:sz="6" w:space="0" w:color="D9D9E3"/>
              <w:bottom w:val="single" w:sz="6" w:space="0" w:color="D9D9E3"/>
              <w:right w:val="nil"/>
            </w:tcBorders>
            <w:shd w:val="clear" w:color="auto" w:fill="FFFFFF"/>
            <w:tcMar>
              <w:top w:w="100" w:type="dxa"/>
              <w:left w:w="100" w:type="dxa"/>
              <w:bottom w:w="100" w:type="dxa"/>
              <w:right w:w="100" w:type="dxa"/>
            </w:tcMar>
            <w:vAlign w:val="center"/>
          </w:tcPr>
          <w:p w14:paraId="6D588EF6" w14:textId="77777777" w:rsidR="00A3017C" w:rsidRDefault="00000000">
            <w:pPr>
              <w:spacing w:line="240" w:lineRule="auto"/>
            </w:pPr>
            <w:r>
              <w:t>Recall</w:t>
            </w:r>
          </w:p>
        </w:tc>
        <w:tc>
          <w:tcPr>
            <w:tcW w:w="3690" w:type="dxa"/>
            <w:tcBorders>
              <w:top w:val="nil"/>
              <w:left w:val="single" w:sz="6" w:space="0" w:color="D9D9E3"/>
              <w:bottom w:val="single" w:sz="6" w:space="0" w:color="D9D9E3"/>
              <w:right w:val="nil"/>
            </w:tcBorders>
            <w:shd w:val="clear" w:color="auto" w:fill="FFFFFF"/>
            <w:tcMar>
              <w:top w:w="100" w:type="dxa"/>
              <w:left w:w="100" w:type="dxa"/>
              <w:bottom w:w="100" w:type="dxa"/>
              <w:right w:w="100" w:type="dxa"/>
            </w:tcMar>
            <w:vAlign w:val="center"/>
          </w:tcPr>
          <w:p w14:paraId="79715EE3" w14:textId="77777777" w:rsidR="00A3017C" w:rsidRDefault="00000000">
            <w:pPr>
              <w:spacing w:line="240" w:lineRule="auto"/>
            </w:pPr>
            <w:r>
              <w:t>0.824</w:t>
            </w:r>
          </w:p>
        </w:tc>
        <w:tc>
          <w:tcPr>
            <w:tcW w:w="2153" w:type="dxa"/>
            <w:tcBorders>
              <w:top w:val="nil"/>
              <w:left w:val="single" w:sz="6" w:space="0" w:color="D9D9E3"/>
              <w:bottom w:val="single" w:sz="6" w:space="0" w:color="D9D9E3"/>
              <w:right w:val="single" w:sz="6" w:space="0" w:color="D9D9E3"/>
            </w:tcBorders>
            <w:shd w:val="clear" w:color="auto" w:fill="FFFFFF"/>
            <w:tcMar>
              <w:top w:w="100" w:type="dxa"/>
              <w:left w:w="100" w:type="dxa"/>
              <w:bottom w:w="100" w:type="dxa"/>
              <w:right w:w="100" w:type="dxa"/>
            </w:tcMar>
            <w:vAlign w:val="center"/>
          </w:tcPr>
          <w:p w14:paraId="0D521D7C" w14:textId="77777777" w:rsidR="00A3017C" w:rsidRDefault="00000000">
            <w:pPr>
              <w:spacing w:line="240" w:lineRule="auto"/>
            </w:pPr>
            <w:r>
              <w:t>0.809</w:t>
            </w:r>
          </w:p>
        </w:tc>
      </w:tr>
      <w:tr w:rsidR="00A3017C" w14:paraId="354FE126" w14:textId="77777777">
        <w:trPr>
          <w:trHeight w:val="695"/>
        </w:trPr>
        <w:tc>
          <w:tcPr>
            <w:tcW w:w="3182" w:type="dxa"/>
            <w:tcBorders>
              <w:top w:val="nil"/>
              <w:left w:val="single" w:sz="6" w:space="0" w:color="D9D9E3"/>
              <w:bottom w:val="single" w:sz="6" w:space="0" w:color="D9D9E3"/>
              <w:right w:val="nil"/>
            </w:tcBorders>
            <w:shd w:val="clear" w:color="auto" w:fill="FFFFFF"/>
            <w:tcMar>
              <w:top w:w="100" w:type="dxa"/>
              <w:left w:w="100" w:type="dxa"/>
              <w:bottom w:w="100" w:type="dxa"/>
              <w:right w:w="100" w:type="dxa"/>
            </w:tcMar>
            <w:vAlign w:val="center"/>
          </w:tcPr>
          <w:p w14:paraId="51075F40" w14:textId="77777777" w:rsidR="00A3017C" w:rsidRDefault="00000000">
            <w:pPr>
              <w:spacing w:line="240" w:lineRule="auto"/>
            </w:pPr>
            <w:r>
              <w:t>F1 Score</w:t>
            </w:r>
          </w:p>
        </w:tc>
        <w:tc>
          <w:tcPr>
            <w:tcW w:w="3690" w:type="dxa"/>
            <w:tcBorders>
              <w:top w:val="nil"/>
              <w:left w:val="single" w:sz="6" w:space="0" w:color="D9D9E3"/>
              <w:bottom w:val="single" w:sz="6" w:space="0" w:color="D9D9E3"/>
              <w:right w:val="nil"/>
            </w:tcBorders>
            <w:shd w:val="clear" w:color="auto" w:fill="FFFFFF"/>
            <w:tcMar>
              <w:top w:w="100" w:type="dxa"/>
              <w:left w:w="100" w:type="dxa"/>
              <w:bottom w:w="100" w:type="dxa"/>
              <w:right w:w="100" w:type="dxa"/>
            </w:tcMar>
            <w:vAlign w:val="center"/>
          </w:tcPr>
          <w:p w14:paraId="22DDEF25" w14:textId="77777777" w:rsidR="00A3017C" w:rsidRDefault="00000000">
            <w:pPr>
              <w:spacing w:line="240" w:lineRule="auto"/>
            </w:pPr>
            <w:r>
              <w:t>0.762</w:t>
            </w:r>
          </w:p>
        </w:tc>
        <w:tc>
          <w:tcPr>
            <w:tcW w:w="2153" w:type="dxa"/>
            <w:tcBorders>
              <w:top w:val="nil"/>
              <w:left w:val="single" w:sz="6" w:space="0" w:color="D9D9E3"/>
              <w:bottom w:val="single" w:sz="6" w:space="0" w:color="D9D9E3"/>
              <w:right w:val="single" w:sz="6" w:space="0" w:color="D9D9E3"/>
            </w:tcBorders>
            <w:shd w:val="clear" w:color="auto" w:fill="FFFFFF"/>
            <w:tcMar>
              <w:top w:w="100" w:type="dxa"/>
              <w:left w:w="100" w:type="dxa"/>
              <w:bottom w:w="100" w:type="dxa"/>
              <w:right w:w="100" w:type="dxa"/>
            </w:tcMar>
            <w:vAlign w:val="center"/>
          </w:tcPr>
          <w:p w14:paraId="372C3090" w14:textId="77777777" w:rsidR="00A3017C" w:rsidRDefault="00000000">
            <w:pPr>
              <w:spacing w:line="240" w:lineRule="auto"/>
            </w:pPr>
            <w:r>
              <w:t>0.803</w:t>
            </w:r>
          </w:p>
        </w:tc>
      </w:tr>
      <w:tr w:rsidR="00A3017C" w14:paraId="526C044C" w14:textId="77777777">
        <w:trPr>
          <w:trHeight w:val="695"/>
        </w:trPr>
        <w:tc>
          <w:tcPr>
            <w:tcW w:w="3182" w:type="dxa"/>
            <w:tcBorders>
              <w:top w:val="nil"/>
              <w:left w:val="single" w:sz="6" w:space="0" w:color="D9D9E3"/>
              <w:bottom w:val="single" w:sz="6" w:space="0" w:color="D9D9E3"/>
              <w:right w:val="nil"/>
            </w:tcBorders>
            <w:shd w:val="clear" w:color="auto" w:fill="FFFFFF"/>
            <w:tcMar>
              <w:top w:w="100" w:type="dxa"/>
              <w:left w:w="100" w:type="dxa"/>
              <w:bottom w:w="100" w:type="dxa"/>
              <w:right w:w="100" w:type="dxa"/>
            </w:tcMar>
            <w:vAlign w:val="center"/>
          </w:tcPr>
          <w:p w14:paraId="547D4AAA" w14:textId="77777777" w:rsidR="00A3017C" w:rsidRDefault="00000000">
            <w:pPr>
              <w:spacing w:line="240" w:lineRule="auto"/>
            </w:pPr>
            <w:r>
              <w:t>ROC AUC Score</w:t>
            </w:r>
          </w:p>
        </w:tc>
        <w:tc>
          <w:tcPr>
            <w:tcW w:w="3690" w:type="dxa"/>
            <w:tcBorders>
              <w:top w:val="nil"/>
              <w:left w:val="single" w:sz="6" w:space="0" w:color="D9D9E3"/>
              <w:bottom w:val="single" w:sz="6" w:space="0" w:color="D9D9E3"/>
              <w:right w:val="nil"/>
            </w:tcBorders>
            <w:shd w:val="clear" w:color="auto" w:fill="FFFFFF"/>
            <w:tcMar>
              <w:top w:w="100" w:type="dxa"/>
              <w:left w:w="100" w:type="dxa"/>
              <w:bottom w:w="100" w:type="dxa"/>
              <w:right w:w="100" w:type="dxa"/>
            </w:tcMar>
            <w:vAlign w:val="center"/>
          </w:tcPr>
          <w:p w14:paraId="65A6501F" w14:textId="77777777" w:rsidR="00A3017C" w:rsidRDefault="00000000">
            <w:pPr>
              <w:spacing w:line="240" w:lineRule="auto"/>
            </w:pPr>
            <w:r>
              <w:t>0.825</w:t>
            </w:r>
          </w:p>
        </w:tc>
        <w:tc>
          <w:tcPr>
            <w:tcW w:w="2153" w:type="dxa"/>
            <w:tcBorders>
              <w:top w:val="nil"/>
              <w:left w:val="single" w:sz="6" w:space="0" w:color="D9D9E3"/>
              <w:bottom w:val="single" w:sz="6" w:space="0" w:color="D9D9E3"/>
              <w:right w:val="single" w:sz="6" w:space="0" w:color="D9D9E3"/>
            </w:tcBorders>
            <w:shd w:val="clear" w:color="auto" w:fill="FFFFFF"/>
            <w:tcMar>
              <w:top w:w="100" w:type="dxa"/>
              <w:left w:w="100" w:type="dxa"/>
              <w:bottom w:w="100" w:type="dxa"/>
              <w:right w:w="100" w:type="dxa"/>
            </w:tcMar>
            <w:vAlign w:val="center"/>
          </w:tcPr>
          <w:p w14:paraId="385C9279" w14:textId="77777777" w:rsidR="00A3017C" w:rsidRDefault="00000000">
            <w:pPr>
              <w:spacing w:line="240" w:lineRule="auto"/>
            </w:pPr>
            <w:r>
              <w:t>0.928</w:t>
            </w:r>
          </w:p>
        </w:tc>
      </w:tr>
      <w:tr w:rsidR="00A3017C" w14:paraId="1BC94ADE" w14:textId="77777777">
        <w:trPr>
          <w:trHeight w:val="1055"/>
        </w:trPr>
        <w:tc>
          <w:tcPr>
            <w:tcW w:w="3182" w:type="dxa"/>
            <w:tcBorders>
              <w:top w:val="nil"/>
              <w:left w:val="single" w:sz="6" w:space="0" w:color="D9D9E3"/>
              <w:bottom w:val="single" w:sz="6" w:space="0" w:color="D9D9E3"/>
              <w:right w:val="nil"/>
            </w:tcBorders>
            <w:shd w:val="clear" w:color="auto" w:fill="FFFFFF"/>
            <w:tcMar>
              <w:top w:w="100" w:type="dxa"/>
              <w:left w:w="100" w:type="dxa"/>
              <w:bottom w:w="100" w:type="dxa"/>
              <w:right w:w="100" w:type="dxa"/>
            </w:tcMar>
            <w:vAlign w:val="center"/>
          </w:tcPr>
          <w:p w14:paraId="14EDB75F" w14:textId="77777777" w:rsidR="00A3017C" w:rsidRDefault="00000000">
            <w:pPr>
              <w:spacing w:line="240" w:lineRule="auto"/>
            </w:pPr>
            <w:r>
              <w:t>Matthews Correlation Coefficient</w:t>
            </w:r>
          </w:p>
        </w:tc>
        <w:tc>
          <w:tcPr>
            <w:tcW w:w="3690" w:type="dxa"/>
            <w:tcBorders>
              <w:top w:val="nil"/>
              <w:left w:val="single" w:sz="6" w:space="0" w:color="D9D9E3"/>
              <w:bottom w:val="single" w:sz="6" w:space="0" w:color="D9D9E3"/>
              <w:right w:val="nil"/>
            </w:tcBorders>
            <w:shd w:val="clear" w:color="auto" w:fill="FFFFFF"/>
            <w:tcMar>
              <w:top w:w="100" w:type="dxa"/>
              <w:left w:w="100" w:type="dxa"/>
              <w:bottom w:w="100" w:type="dxa"/>
              <w:right w:w="100" w:type="dxa"/>
            </w:tcMar>
            <w:vAlign w:val="center"/>
          </w:tcPr>
          <w:p w14:paraId="7EA0703B" w14:textId="77777777" w:rsidR="00A3017C" w:rsidRDefault="00000000">
            <w:pPr>
              <w:spacing w:line="240" w:lineRule="auto"/>
            </w:pPr>
            <w:r>
              <w:t>0.629</w:t>
            </w:r>
          </w:p>
        </w:tc>
        <w:tc>
          <w:tcPr>
            <w:tcW w:w="2153" w:type="dxa"/>
            <w:tcBorders>
              <w:top w:val="nil"/>
              <w:left w:val="single" w:sz="6" w:space="0" w:color="D9D9E3"/>
              <w:bottom w:val="single" w:sz="6" w:space="0" w:color="D9D9E3"/>
              <w:right w:val="single" w:sz="6" w:space="0" w:color="D9D9E3"/>
            </w:tcBorders>
            <w:shd w:val="clear" w:color="auto" w:fill="FFFFFF"/>
            <w:tcMar>
              <w:top w:w="100" w:type="dxa"/>
              <w:left w:w="100" w:type="dxa"/>
              <w:bottom w:w="100" w:type="dxa"/>
              <w:right w:w="100" w:type="dxa"/>
            </w:tcMar>
            <w:vAlign w:val="center"/>
          </w:tcPr>
          <w:p w14:paraId="6BFE7487" w14:textId="77777777" w:rsidR="00A3017C" w:rsidRDefault="00000000">
            <w:pPr>
              <w:spacing w:line="240" w:lineRule="auto"/>
            </w:pPr>
            <w:r>
              <w:t>0.700</w:t>
            </w:r>
          </w:p>
        </w:tc>
      </w:tr>
    </w:tbl>
    <w:p w14:paraId="1449E8D0" w14:textId="77777777" w:rsidR="00A3017C" w:rsidRDefault="00A3017C"/>
    <w:p w14:paraId="727535F2" w14:textId="77777777" w:rsidR="00A3017C" w:rsidRDefault="00000000">
      <w:pPr>
        <w:numPr>
          <w:ilvl w:val="0"/>
          <w:numId w:val="1"/>
        </w:numPr>
        <w:spacing w:after="240"/>
        <w:rPr>
          <w:sz w:val="24"/>
          <w:szCs w:val="24"/>
        </w:rPr>
      </w:pPr>
      <w:r>
        <w:rPr>
          <w:b/>
          <w:sz w:val="24"/>
          <w:szCs w:val="24"/>
        </w:rPr>
        <w:t>Feature Importance and Selection</w:t>
      </w:r>
    </w:p>
    <w:p w14:paraId="15A38292" w14:textId="77777777" w:rsidR="00A3017C" w:rsidRDefault="00A3017C">
      <w:pPr>
        <w:spacing w:after="240"/>
        <w:rPr>
          <w:sz w:val="24"/>
          <w:szCs w:val="24"/>
        </w:rPr>
      </w:pPr>
    </w:p>
    <w:p w14:paraId="3033605A" w14:textId="77777777" w:rsidR="00BC65B7" w:rsidRDefault="00000000" w:rsidP="00BC65B7">
      <w:pPr>
        <w:keepNext/>
        <w:spacing w:after="240"/>
      </w:pPr>
      <w:r>
        <w:rPr>
          <w:noProof/>
          <w:sz w:val="24"/>
          <w:szCs w:val="24"/>
        </w:rPr>
        <w:lastRenderedPageBreak/>
        <w:drawing>
          <wp:inline distT="114300" distB="114300" distL="114300" distR="114300" wp14:anchorId="0B0891D1" wp14:editId="62CEA79C">
            <wp:extent cx="5731200" cy="34417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731200" cy="3441700"/>
                    </a:xfrm>
                    <a:prstGeom prst="rect">
                      <a:avLst/>
                    </a:prstGeom>
                    <a:ln/>
                  </pic:spPr>
                </pic:pic>
              </a:graphicData>
            </a:graphic>
          </wp:inline>
        </w:drawing>
      </w:r>
    </w:p>
    <w:p w14:paraId="3CD4E60B" w14:textId="2C8F4AB0" w:rsidR="00A3017C" w:rsidRDefault="00BC65B7" w:rsidP="00BC65B7">
      <w:pPr>
        <w:pStyle w:val="Caption"/>
        <w:rPr>
          <w:sz w:val="24"/>
          <w:szCs w:val="24"/>
        </w:rPr>
      </w:pPr>
      <w:r>
        <w:t xml:space="preserve">Figure </w:t>
      </w:r>
      <w:fldSimple w:instr=" SEQ Figure \* ARABIC ">
        <w:r>
          <w:rPr>
            <w:noProof/>
          </w:rPr>
          <w:t>8</w:t>
        </w:r>
      </w:fldSimple>
      <w:r>
        <w:t xml:space="preserve">: </w:t>
      </w:r>
      <w:r w:rsidRPr="00445AD9">
        <w:t xml:space="preserve">Confusion Matrix for Linear Regression-based Classification on Testing Set, where 0 represents low median house prices and 1 represents high median house </w:t>
      </w:r>
      <w:proofErr w:type="gramStart"/>
      <w:r w:rsidRPr="00445AD9">
        <w:t>prices</w:t>
      </w:r>
      <w:proofErr w:type="gramEnd"/>
    </w:p>
    <w:p w14:paraId="17747ADB" w14:textId="77777777" w:rsidR="00BC65B7" w:rsidRDefault="00000000" w:rsidP="00BC65B7">
      <w:pPr>
        <w:keepNext/>
        <w:spacing w:after="240"/>
      </w:pPr>
      <w:r>
        <w:rPr>
          <w:noProof/>
          <w:sz w:val="24"/>
          <w:szCs w:val="24"/>
        </w:rPr>
        <w:drawing>
          <wp:inline distT="114300" distB="114300" distL="114300" distR="114300" wp14:anchorId="2D00FDB7" wp14:editId="1A121A7E">
            <wp:extent cx="5731200" cy="34417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731200" cy="3441700"/>
                    </a:xfrm>
                    <a:prstGeom prst="rect">
                      <a:avLst/>
                    </a:prstGeom>
                    <a:ln/>
                  </pic:spPr>
                </pic:pic>
              </a:graphicData>
            </a:graphic>
          </wp:inline>
        </w:drawing>
      </w:r>
    </w:p>
    <w:p w14:paraId="203C082F" w14:textId="1DD6C5B2" w:rsidR="00A3017C" w:rsidRDefault="00BC65B7" w:rsidP="00BC65B7">
      <w:pPr>
        <w:pStyle w:val="Caption"/>
        <w:rPr>
          <w:sz w:val="24"/>
          <w:szCs w:val="24"/>
        </w:rPr>
      </w:pPr>
      <w:r>
        <w:t xml:space="preserve">Figure </w:t>
      </w:r>
      <w:fldSimple w:instr=" SEQ Figure \* ARABIC ">
        <w:r>
          <w:rPr>
            <w:noProof/>
          </w:rPr>
          <w:t>9</w:t>
        </w:r>
      </w:fldSimple>
      <w:r>
        <w:t xml:space="preserve">: </w:t>
      </w:r>
      <w:r w:rsidRPr="00877512">
        <w:t xml:space="preserve">Confusion Matrix for Linear Regression-based Classification on Testing Set, where 0 represents low median house prices and 1 represents high median house </w:t>
      </w:r>
      <w:proofErr w:type="gramStart"/>
      <w:r w:rsidRPr="00877512">
        <w:t>prices</w:t>
      </w:r>
      <w:proofErr w:type="gramEnd"/>
    </w:p>
    <w:p w14:paraId="7CF02E53" w14:textId="61023C4F" w:rsidR="00A3017C" w:rsidRDefault="00000000">
      <w:pPr>
        <w:spacing w:after="240"/>
        <w:rPr>
          <w:sz w:val="21"/>
          <w:szCs w:val="21"/>
          <w:highlight w:val="white"/>
        </w:rPr>
      </w:pPr>
      <w:r>
        <w:rPr>
          <w:sz w:val="21"/>
          <w:szCs w:val="21"/>
          <w:highlight w:val="white"/>
        </w:rPr>
        <w:t xml:space="preserve">Our </w:t>
      </w:r>
      <w:r w:rsidR="009B256C">
        <w:rPr>
          <w:sz w:val="21"/>
          <w:szCs w:val="21"/>
          <w:highlight w:val="white"/>
        </w:rPr>
        <w:t>Gradient Boosting</w:t>
      </w:r>
      <w:r>
        <w:rPr>
          <w:sz w:val="21"/>
          <w:szCs w:val="21"/>
          <w:highlight w:val="white"/>
        </w:rPr>
        <w:t xml:space="preserve"> models for both regression and classification provided feature importance scores indicating the relevance of each feature in predicting housing prices (see Figures 6 and 7). For both tasks, 'RM' (average number of rooms), 'NOX' (nitric oxides concentration), and 'CRIM' (crime rate) consistently emerged as highly influential. These findings underscore the </w:t>
      </w:r>
      <w:r>
        <w:rPr>
          <w:sz w:val="21"/>
          <w:szCs w:val="21"/>
          <w:highlight w:val="white"/>
        </w:rPr>
        <w:lastRenderedPageBreak/>
        <w:t>significant impact of room count, environmental quality, and neighbourhood safety on housing prices.</w:t>
      </w:r>
    </w:p>
    <w:p w14:paraId="252E25D5" w14:textId="77777777" w:rsidR="00A3017C" w:rsidRDefault="00000000">
      <w:pPr>
        <w:spacing w:after="240"/>
        <w:rPr>
          <w:sz w:val="21"/>
          <w:szCs w:val="21"/>
          <w:highlight w:val="white"/>
        </w:rPr>
      </w:pPr>
      <w:r>
        <w:rPr>
          <w:sz w:val="21"/>
          <w:szCs w:val="21"/>
          <w:highlight w:val="white"/>
        </w:rPr>
        <w:t xml:space="preserve">Our variable selection strategy employed </w:t>
      </w:r>
      <w:proofErr w:type="spellStart"/>
      <w:r>
        <w:rPr>
          <w:sz w:val="21"/>
          <w:szCs w:val="21"/>
          <w:highlight w:val="white"/>
        </w:rPr>
        <w:t>XGBoost's</w:t>
      </w:r>
      <w:proofErr w:type="spellEnd"/>
      <w:r>
        <w:rPr>
          <w:sz w:val="21"/>
          <w:szCs w:val="21"/>
          <w:highlight w:val="white"/>
        </w:rPr>
        <w:t xml:space="preserve"> built-in feature selection. We started with all available features and let the algorithm rank them based on their importance. This approach ensures we do not overlook any potential influential variables, while the model brings forward those with the highest predictive power.</w:t>
      </w:r>
    </w:p>
    <w:p w14:paraId="766E23A2" w14:textId="77777777" w:rsidR="00A3017C" w:rsidRDefault="00000000">
      <w:pPr>
        <w:spacing w:after="240"/>
        <w:rPr>
          <w:sz w:val="21"/>
          <w:szCs w:val="21"/>
          <w:highlight w:val="white"/>
        </w:rPr>
      </w:pPr>
      <w:r>
        <w:rPr>
          <w:sz w:val="21"/>
          <w:szCs w:val="21"/>
          <w:highlight w:val="white"/>
        </w:rPr>
        <w:t>Given these insights, we recommend Nomad Housing Consultants to prioritise properties with larger room counts, lower nitric oxide concentrations, and lower crime rates when estimating high property values. For BAM Ltd., focusing on developing properties that meet these criteria – more spacious layouts, eco-friendly practices for lower NOX levels, and safer neighbourhoods – could enhance their property value and appeal to potential buyers.</w:t>
      </w:r>
    </w:p>
    <w:p w14:paraId="5EF01839" w14:textId="3687FACB" w:rsidR="00A3017C" w:rsidRPr="009B256C" w:rsidRDefault="00000000">
      <w:pPr>
        <w:spacing w:after="240"/>
        <w:rPr>
          <w:sz w:val="21"/>
          <w:szCs w:val="21"/>
          <w:highlight w:val="white"/>
        </w:rPr>
      </w:pPr>
      <w:r>
        <w:rPr>
          <w:sz w:val="21"/>
          <w:szCs w:val="21"/>
          <w:highlight w:val="white"/>
        </w:rPr>
        <w:t>By concentrating on these key features, both companies can sharpen their strategies and decisions, enhancing their competitiveness in the property market.</w:t>
      </w:r>
    </w:p>
    <w:p w14:paraId="3BDE2A8F" w14:textId="77777777" w:rsidR="00A3017C" w:rsidRDefault="00000000">
      <w:pPr>
        <w:numPr>
          <w:ilvl w:val="0"/>
          <w:numId w:val="1"/>
        </w:numPr>
        <w:spacing w:after="240"/>
        <w:rPr>
          <w:sz w:val="24"/>
          <w:szCs w:val="24"/>
        </w:rPr>
      </w:pPr>
      <w:r>
        <w:rPr>
          <w:sz w:val="24"/>
          <w:szCs w:val="24"/>
        </w:rPr>
        <w:t xml:space="preserve"> </w:t>
      </w:r>
      <w:r>
        <w:rPr>
          <w:b/>
          <w:sz w:val="24"/>
          <w:szCs w:val="24"/>
        </w:rPr>
        <w:t>Prediction and Classification for a Specific Property</w:t>
      </w:r>
    </w:p>
    <w:p w14:paraId="55138059" w14:textId="77777777" w:rsidR="00A3017C" w:rsidRDefault="00A3017C">
      <w:pPr>
        <w:spacing w:after="240"/>
        <w:rPr>
          <w:sz w:val="24"/>
          <w:szCs w:val="24"/>
        </w:rPr>
      </w:pPr>
    </w:p>
    <w:p w14:paraId="07F3C041" w14:textId="00045A37" w:rsidR="00A3017C" w:rsidRDefault="00000000">
      <w:pPr>
        <w:spacing w:after="240"/>
        <w:rPr>
          <w:sz w:val="24"/>
          <w:szCs w:val="24"/>
        </w:rPr>
      </w:pPr>
      <w:r>
        <w:rPr>
          <w:sz w:val="24"/>
          <w:szCs w:val="24"/>
        </w:rPr>
        <w:t xml:space="preserve">Using the </w:t>
      </w:r>
      <w:proofErr w:type="spellStart"/>
      <w:r>
        <w:rPr>
          <w:sz w:val="24"/>
          <w:szCs w:val="24"/>
        </w:rPr>
        <w:t>XGBoost</w:t>
      </w:r>
      <w:proofErr w:type="spellEnd"/>
      <w:r>
        <w:rPr>
          <w:sz w:val="24"/>
          <w:szCs w:val="24"/>
        </w:rPr>
        <w:t xml:space="preserve"> regression model, the median house price for the property Saria and </w:t>
      </w:r>
      <w:proofErr w:type="spellStart"/>
      <w:r>
        <w:rPr>
          <w:sz w:val="24"/>
          <w:szCs w:val="24"/>
        </w:rPr>
        <w:t>Nanuel</w:t>
      </w:r>
      <w:proofErr w:type="spellEnd"/>
      <w:r>
        <w:rPr>
          <w:sz w:val="24"/>
          <w:szCs w:val="24"/>
        </w:rPr>
        <w:t xml:space="preserve"> are considering is predicted to be around $756</w:t>
      </w:r>
      <w:r w:rsidR="009B256C">
        <w:rPr>
          <w:sz w:val="24"/>
          <w:szCs w:val="24"/>
        </w:rPr>
        <w:t>,</w:t>
      </w:r>
      <w:r>
        <w:rPr>
          <w:sz w:val="24"/>
          <w:szCs w:val="24"/>
        </w:rPr>
        <w:t xml:space="preserve">866. This price is based on the input features, which include crime rates, zoning restrictions, proximity to the Charles River, nitric oxide concentrations, room count, and accessibility to employment </w:t>
      </w:r>
      <w:proofErr w:type="spellStart"/>
      <w:r>
        <w:rPr>
          <w:sz w:val="24"/>
          <w:szCs w:val="24"/>
        </w:rPr>
        <w:t>centers</w:t>
      </w:r>
      <w:proofErr w:type="spellEnd"/>
      <w:r>
        <w:rPr>
          <w:sz w:val="24"/>
          <w:szCs w:val="24"/>
        </w:rPr>
        <w:t>, among other factors.</w:t>
      </w:r>
    </w:p>
    <w:p w14:paraId="3CCE121E" w14:textId="6843B93B" w:rsidR="00A3017C" w:rsidRDefault="00000000">
      <w:pPr>
        <w:spacing w:after="240"/>
        <w:rPr>
          <w:sz w:val="24"/>
          <w:szCs w:val="24"/>
        </w:rPr>
      </w:pPr>
      <w:r>
        <w:rPr>
          <w:sz w:val="24"/>
          <w:szCs w:val="24"/>
        </w:rPr>
        <w:t xml:space="preserve">However, when employing the </w:t>
      </w:r>
      <w:r w:rsidR="009B256C">
        <w:rPr>
          <w:sz w:val="24"/>
          <w:szCs w:val="24"/>
        </w:rPr>
        <w:t>Gradient Boosting</w:t>
      </w:r>
      <w:r>
        <w:rPr>
          <w:sz w:val="24"/>
          <w:szCs w:val="24"/>
        </w:rPr>
        <w:t xml:space="preserve"> classifier model to categorise the house price as 'high' or 'low', it predicted the house price to be 'low'. While this may appear contradictory, we should note that the classifier's predicted probability for this instance is 0.5278, suggesting that the model is relatively unsure about its prediction.</w:t>
      </w:r>
    </w:p>
    <w:p w14:paraId="4899EECD" w14:textId="4A432B0F" w:rsidR="00A3017C" w:rsidRDefault="00000000">
      <w:pPr>
        <w:spacing w:after="240"/>
        <w:rPr>
          <w:sz w:val="24"/>
          <w:szCs w:val="24"/>
        </w:rPr>
      </w:pPr>
      <w:r>
        <w:rPr>
          <w:sz w:val="24"/>
          <w:szCs w:val="24"/>
        </w:rPr>
        <w:t xml:space="preserve">The discrepancy between the regression and classification models can be attributed to the difference in their objectives. The regression model aims to predict a specific price, while the classifier aims to categorise it into 'high' or 'low' price categories based on a predefined threshold. This underlines the fact that modelling decisions and interpretations should be </w:t>
      </w:r>
      <w:proofErr w:type="gramStart"/>
      <w:r w:rsidR="009B256C">
        <w:rPr>
          <w:sz w:val="24"/>
          <w:szCs w:val="24"/>
        </w:rPr>
        <w:t>context-dependent</w:t>
      </w:r>
      <w:proofErr w:type="gramEnd"/>
      <w:r>
        <w:rPr>
          <w:sz w:val="24"/>
          <w:szCs w:val="24"/>
        </w:rPr>
        <w:t>.</w:t>
      </w:r>
    </w:p>
    <w:p w14:paraId="546B0982" w14:textId="29EAC7DB" w:rsidR="00A3017C" w:rsidRDefault="00000000">
      <w:pPr>
        <w:spacing w:after="240"/>
        <w:rPr>
          <w:sz w:val="24"/>
          <w:szCs w:val="24"/>
        </w:rPr>
      </w:pPr>
      <w:r>
        <w:rPr>
          <w:sz w:val="24"/>
          <w:szCs w:val="24"/>
        </w:rPr>
        <w:t xml:space="preserve">For Saria and </w:t>
      </w:r>
      <w:proofErr w:type="spellStart"/>
      <w:r>
        <w:rPr>
          <w:sz w:val="24"/>
          <w:szCs w:val="24"/>
        </w:rPr>
        <w:t>Nanuel</w:t>
      </w:r>
      <w:proofErr w:type="spellEnd"/>
      <w:r>
        <w:rPr>
          <w:sz w:val="24"/>
          <w:szCs w:val="24"/>
        </w:rPr>
        <w:t xml:space="preserve">, the regression model's prediction is more relevant because they are interested in a specific price estimate. For BAM Ltd., while the classification might be insightful, it's worth noting the classifier's uncertainty in this prediction. Given the </w:t>
      </w:r>
      <w:r w:rsidR="009B256C">
        <w:rPr>
          <w:sz w:val="24"/>
          <w:szCs w:val="24"/>
        </w:rPr>
        <w:t>proximity</w:t>
      </w:r>
      <w:r>
        <w:rPr>
          <w:sz w:val="24"/>
          <w:szCs w:val="24"/>
        </w:rPr>
        <w:t xml:space="preserve"> to the decision boundary (as indicated by the classifier's probability), BAM might want to treat this area with caution. Depending on their risk tolerance and investment strategy, they could opt to set a different price threshold that better aligns with their business goals.</w:t>
      </w:r>
    </w:p>
    <w:p w14:paraId="2958B4AB" w14:textId="77777777" w:rsidR="00A3017C" w:rsidRDefault="00A3017C">
      <w:pPr>
        <w:spacing w:after="240"/>
        <w:rPr>
          <w:sz w:val="24"/>
          <w:szCs w:val="24"/>
        </w:rPr>
      </w:pPr>
    </w:p>
    <w:p w14:paraId="4B17C1F0" w14:textId="77777777" w:rsidR="00A3017C" w:rsidRDefault="00000000">
      <w:pPr>
        <w:spacing w:after="240"/>
        <w:rPr>
          <w:sz w:val="24"/>
          <w:szCs w:val="24"/>
        </w:rPr>
      </w:pPr>
      <w:r>
        <w:rPr>
          <w:sz w:val="24"/>
          <w:szCs w:val="24"/>
        </w:rPr>
        <w:lastRenderedPageBreak/>
        <w:t>Overall, it's vital to consider not just the model predictions but also the model's confidence in those predictions when making decisions.</w:t>
      </w:r>
    </w:p>
    <w:p w14:paraId="6977E868" w14:textId="77777777" w:rsidR="00A3017C" w:rsidRDefault="00A3017C">
      <w:pPr>
        <w:spacing w:after="240"/>
        <w:rPr>
          <w:sz w:val="24"/>
          <w:szCs w:val="24"/>
        </w:rPr>
      </w:pPr>
    </w:p>
    <w:p w14:paraId="381BBDEA" w14:textId="77777777" w:rsidR="00A3017C" w:rsidRDefault="00000000">
      <w:pPr>
        <w:spacing w:after="240"/>
        <w:rPr>
          <w:b/>
          <w:sz w:val="24"/>
          <w:szCs w:val="24"/>
        </w:rPr>
      </w:pPr>
      <w:r>
        <w:rPr>
          <w:b/>
          <w:sz w:val="24"/>
          <w:szCs w:val="24"/>
        </w:rPr>
        <w:t>References</w:t>
      </w:r>
    </w:p>
    <w:p w14:paraId="1B519593" w14:textId="77777777" w:rsidR="00A3017C" w:rsidRDefault="00A3017C">
      <w:pPr>
        <w:spacing w:after="240"/>
        <w:rPr>
          <w:sz w:val="24"/>
          <w:szCs w:val="24"/>
        </w:rPr>
      </w:pPr>
    </w:p>
    <w:p w14:paraId="23E3DA88" w14:textId="1AC4F525" w:rsidR="00A3017C" w:rsidRDefault="00675133">
      <w:pPr>
        <w:spacing w:after="240"/>
        <w:rPr>
          <w:sz w:val="24"/>
          <w:szCs w:val="24"/>
        </w:rPr>
      </w:pPr>
      <w:r>
        <w:rPr>
          <w:sz w:val="24"/>
          <w:szCs w:val="24"/>
        </w:rPr>
        <w:t xml:space="preserve">[1] James, G., Witten, D., Hastie, T. and </w:t>
      </w:r>
      <w:proofErr w:type="spellStart"/>
      <w:r>
        <w:rPr>
          <w:sz w:val="24"/>
          <w:szCs w:val="24"/>
        </w:rPr>
        <w:t>Tibshirani</w:t>
      </w:r>
      <w:proofErr w:type="spellEnd"/>
      <w:r>
        <w:rPr>
          <w:sz w:val="24"/>
          <w:szCs w:val="24"/>
        </w:rPr>
        <w:t>, R., 2013. An introduction to statistical learning (Vol. 112, p. 18). New York: springer.</w:t>
      </w:r>
    </w:p>
    <w:p w14:paraId="65A99943" w14:textId="458E5D57" w:rsidR="00675133" w:rsidRDefault="00675133">
      <w:pPr>
        <w:spacing w:after="240"/>
        <w:rPr>
          <w:sz w:val="24"/>
          <w:szCs w:val="24"/>
        </w:rPr>
      </w:pPr>
      <w:r>
        <w:rPr>
          <w:sz w:val="24"/>
          <w:szCs w:val="24"/>
        </w:rPr>
        <w:t xml:space="preserve">[2] </w:t>
      </w:r>
      <w:proofErr w:type="spellStart"/>
      <w:r w:rsidRPr="00675133">
        <w:rPr>
          <w:sz w:val="24"/>
          <w:szCs w:val="24"/>
        </w:rPr>
        <w:t>XGBoost</w:t>
      </w:r>
      <w:proofErr w:type="spellEnd"/>
      <w:r w:rsidRPr="00675133">
        <w:rPr>
          <w:sz w:val="24"/>
          <w:szCs w:val="24"/>
        </w:rPr>
        <w:t xml:space="preserve"> documentation (no date) </w:t>
      </w:r>
      <w:proofErr w:type="spellStart"/>
      <w:r w:rsidRPr="00675133">
        <w:rPr>
          <w:sz w:val="24"/>
          <w:szCs w:val="24"/>
        </w:rPr>
        <w:t>XGBoost</w:t>
      </w:r>
      <w:proofErr w:type="spellEnd"/>
      <w:r w:rsidRPr="00675133">
        <w:rPr>
          <w:sz w:val="24"/>
          <w:szCs w:val="24"/>
        </w:rPr>
        <w:t xml:space="preserve"> Documentation - </w:t>
      </w:r>
      <w:proofErr w:type="spellStart"/>
      <w:r w:rsidRPr="00675133">
        <w:rPr>
          <w:sz w:val="24"/>
          <w:szCs w:val="24"/>
        </w:rPr>
        <w:t>xgboost</w:t>
      </w:r>
      <w:proofErr w:type="spellEnd"/>
      <w:r w:rsidRPr="00675133">
        <w:rPr>
          <w:sz w:val="24"/>
          <w:szCs w:val="24"/>
        </w:rPr>
        <w:t xml:space="preserve"> 1.7.6 documentation. Available at: https://xgboost.readthedocs.io/en/stable/ (Accessed: 29 June 2023).</w:t>
      </w:r>
    </w:p>
    <w:p w14:paraId="77435ABC" w14:textId="77777777" w:rsidR="00A3017C" w:rsidRDefault="00A3017C">
      <w:pPr>
        <w:spacing w:after="240"/>
        <w:rPr>
          <w:sz w:val="24"/>
          <w:szCs w:val="24"/>
        </w:rPr>
      </w:pPr>
    </w:p>
    <w:sectPr w:rsidR="00A3017C">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07F30A3"/>
    <w:multiLevelType w:val="multilevel"/>
    <w:tmpl w:val="3468D6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7338880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017C"/>
    <w:rsid w:val="00301D6B"/>
    <w:rsid w:val="00533C7A"/>
    <w:rsid w:val="0056706C"/>
    <w:rsid w:val="00675133"/>
    <w:rsid w:val="007A28C6"/>
    <w:rsid w:val="00841CF9"/>
    <w:rsid w:val="008D4AF6"/>
    <w:rsid w:val="009B256C"/>
    <w:rsid w:val="00A3017C"/>
    <w:rsid w:val="00BC65B7"/>
    <w:rsid w:val="00ED1E5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C240A7"/>
  <w15:docId w15:val="{895D9C20-39B1-054B-8D07-C49A7C5D72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tcPr>
      <w:shd w:val="clear" w:color="auto" w:fill="444654"/>
    </w:tcPr>
  </w:style>
  <w:style w:type="table" w:customStyle="1" w:styleId="a0">
    <w:basedOn w:val="TableNormal"/>
    <w:tblPr>
      <w:tblStyleRowBandSize w:val="1"/>
      <w:tblStyleColBandSize w:val="1"/>
      <w:tblCellMar>
        <w:top w:w="100" w:type="dxa"/>
        <w:left w:w="100" w:type="dxa"/>
        <w:bottom w:w="100" w:type="dxa"/>
        <w:right w:w="100" w:type="dxa"/>
      </w:tblCellMar>
    </w:tblPr>
    <w:tcPr>
      <w:shd w:val="clear" w:color="auto" w:fill="444654"/>
    </w:tcPr>
  </w:style>
  <w:style w:type="table" w:customStyle="1" w:styleId="a1">
    <w:basedOn w:val="TableNormal"/>
    <w:tblPr>
      <w:tblStyleRowBandSize w:val="1"/>
      <w:tblStyleColBandSize w:val="1"/>
      <w:tblCellMar>
        <w:top w:w="100" w:type="dxa"/>
        <w:left w:w="100" w:type="dxa"/>
        <w:bottom w:w="100" w:type="dxa"/>
        <w:right w:w="100" w:type="dxa"/>
      </w:tblCellMar>
    </w:tblPr>
    <w:tcPr>
      <w:shd w:val="clear" w:color="auto" w:fill="444654"/>
    </w:tcPr>
  </w:style>
  <w:style w:type="paragraph" w:styleId="Caption">
    <w:name w:val="caption"/>
    <w:basedOn w:val="Normal"/>
    <w:next w:val="Normal"/>
    <w:uiPriority w:val="35"/>
    <w:unhideWhenUsed/>
    <w:qFormat/>
    <w:rsid w:val="007A28C6"/>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695682">
      <w:bodyDiv w:val="1"/>
      <w:marLeft w:val="0"/>
      <w:marRight w:val="0"/>
      <w:marTop w:val="0"/>
      <w:marBottom w:val="0"/>
      <w:divBdr>
        <w:top w:val="none" w:sz="0" w:space="0" w:color="auto"/>
        <w:left w:val="none" w:sz="0" w:space="0" w:color="auto"/>
        <w:bottom w:val="none" w:sz="0" w:space="0" w:color="auto"/>
        <w:right w:val="none" w:sz="0" w:space="0" w:color="auto"/>
      </w:divBdr>
    </w:div>
    <w:div w:id="191841227">
      <w:bodyDiv w:val="1"/>
      <w:marLeft w:val="0"/>
      <w:marRight w:val="0"/>
      <w:marTop w:val="0"/>
      <w:marBottom w:val="0"/>
      <w:divBdr>
        <w:top w:val="none" w:sz="0" w:space="0" w:color="auto"/>
        <w:left w:val="none" w:sz="0" w:space="0" w:color="auto"/>
        <w:bottom w:val="none" w:sz="0" w:space="0" w:color="auto"/>
        <w:right w:val="none" w:sz="0" w:space="0" w:color="auto"/>
      </w:divBdr>
      <w:divsChild>
        <w:div w:id="1121608698">
          <w:marLeft w:val="0"/>
          <w:marRight w:val="0"/>
          <w:marTop w:val="0"/>
          <w:marBottom w:val="0"/>
          <w:divBdr>
            <w:top w:val="single" w:sz="2" w:space="0" w:color="auto"/>
            <w:left w:val="single" w:sz="2" w:space="0" w:color="auto"/>
            <w:bottom w:val="single" w:sz="6" w:space="0" w:color="auto"/>
            <w:right w:val="single" w:sz="2" w:space="0" w:color="auto"/>
          </w:divBdr>
          <w:divsChild>
            <w:div w:id="408622367">
              <w:marLeft w:val="0"/>
              <w:marRight w:val="0"/>
              <w:marTop w:val="100"/>
              <w:marBottom w:val="100"/>
              <w:divBdr>
                <w:top w:val="single" w:sz="2" w:space="0" w:color="D9D9E3"/>
                <w:left w:val="single" w:sz="2" w:space="0" w:color="D9D9E3"/>
                <w:bottom w:val="single" w:sz="2" w:space="0" w:color="D9D9E3"/>
                <w:right w:val="single" w:sz="2" w:space="0" w:color="D9D9E3"/>
              </w:divBdr>
              <w:divsChild>
                <w:div w:id="1135680548">
                  <w:marLeft w:val="0"/>
                  <w:marRight w:val="0"/>
                  <w:marTop w:val="0"/>
                  <w:marBottom w:val="0"/>
                  <w:divBdr>
                    <w:top w:val="single" w:sz="2" w:space="0" w:color="D9D9E3"/>
                    <w:left w:val="single" w:sz="2" w:space="0" w:color="D9D9E3"/>
                    <w:bottom w:val="single" w:sz="2" w:space="0" w:color="D9D9E3"/>
                    <w:right w:val="single" w:sz="2" w:space="0" w:color="D9D9E3"/>
                  </w:divBdr>
                  <w:divsChild>
                    <w:div w:id="638732358">
                      <w:marLeft w:val="0"/>
                      <w:marRight w:val="0"/>
                      <w:marTop w:val="0"/>
                      <w:marBottom w:val="0"/>
                      <w:divBdr>
                        <w:top w:val="single" w:sz="2" w:space="0" w:color="D9D9E3"/>
                        <w:left w:val="single" w:sz="2" w:space="0" w:color="D9D9E3"/>
                        <w:bottom w:val="single" w:sz="2" w:space="0" w:color="D9D9E3"/>
                        <w:right w:val="single" w:sz="2" w:space="0" w:color="D9D9E3"/>
                      </w:divBdr>
                      <w:divsChild>
                        <w:div w:id="2015567214">
                          <w:marLeft w:val="0"/>
                          <w:marRight w:val="0"/>
                          <w:marTop w:val="0"/>
                          <w:marBottom w:val="0"/>
                          <w:divBdr>
                            <w:top w:val="single" w:sz="2" w:space="0" w:color="D9D9E3"/>
                            <w:left w:val="single" w:sz="2" w:space="0" w:color="D9D9E3"/>
                            <w:bottom w:val="single" w:sz="2" w:space="0" w:color="D9D9E3"/>
                            <w:right w:val="single" w:sz="2" w:space="0" w:color="D9D9E3"/>
                          </w:divBdr>
                          <w:divsChild>
                            <w:div w:id="8959698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68379344">
      <w:bodyDiv w:val="1"/>
      <w:marLeft w:val="0"/>
      <w:marRight w:val="0"/>
      <w:marTop w:val="0"/>
      <w:marBottom w:val="0"/>
      <w:divBdr>
        <w:top w:val="none" w:sz="0" w:space="0" w:color="auto"/>
        <w:left w:val="none" w:sz="0" w:space="0" w:color="auto"/>
        <w:bottom w:val="none" w:sz="0" w:space="0" w:color="auto"/>
        <w:right w:val="none" w:sz="0" w:space="0" w:color="auto"/>
      </w:divBdr>
      <w:divsChild>
        <w:div w:id="1191189609">
          <w:marLeft w:val="0"/>
          <w:marRight w:val="0"/>
          <w:marTop w:val="0"/>
          <w:marBottom w:val="0"/>
          <w:divBdr>
            <w:top w:val="single" w:sz="2" w:space="0" w:color="auto"/>
            <w:left w:val="single" w:sz="2" w:space="0" w:color="auto"/>
            <w:bottom w:val="single" w:sz="6" w:space="0" w:color="auto"/>
            <w:right w:val="single" w:sz="2" w:space="0" w:color="auto"/>
          </w:divBdr>
          <w:divsChild>
            <w:div w:id="1145898516">
              <w:marLeft w:val="0"/>
              <w:marRight w:val="0"/>
              <w:marTop w:val="100"/>
              <w:marBottom w:val="100"/>
              <w:divBdr>
                <w:top w:val="single" w:sz="2" w:space="0" w:color="D9D9E3"/>
                <w:left w:val="single" w:sz="2" w:space="0" w:color="D9D9E3"/>
                <w:bottom w:val="single" w:sz="2" w:space="0" w:color="D9D9E3"/>
                <w:right w:val="single" w:sz="2" w:space="0" w:color="D9D9E3"/>
              </w:divBdr>
              <w:divsChild>
                <w:div w:id="152574763">
                  <w:marLeft w:val="0"/>
                  <w:marRight w:val="0"/>
                  <w:marTop w:val="0"/>
                  <w:marBottom w:val="0"/>
                  <w:divBdr>
                    <w:top w:val="single" w:sz="2" w:space="0" w:color="D9D9E3"/>
                    <w:left w:val="single" w:sz="2" w:space="0" w:color="D9D9E3"/>
                    <w:bottom w:val="single" w:sz="2" w:space="0" w:color="D9D9E3"/>
                    <w:right w:val="single" w:sz="2" w:space="0" w:color="D9D9E3"/>
                  </w:divBdr>
                  <w:divsChild>
                    <w:div w:id="1906794800">
                      <w:marLeft w:val="0"/>
                      <w:marRight w:val="0"/>
                      <w:marTop w:val="0"/>
                      <w:marBottom w:val="0"/>
                      <w:divBdr>
                        <w:top w:val="single" w:sz="2" w:space="0" w:color="D9D9E3"/>
                        <w:left w:val="single" w:sz="2" w:space="0" w:color="D9D9E3"/>
                        <w:bottom w:val="single" w:sz="2" w:space="0" w:color="D9D9E3"/>
                        <w:right w:val="single" w:sz="2" w:space="0" w:color="D9D9E3"/>
                      </w:divBdr>
                      <w:divsChild>
                        <w:div w:id="1912081909">
                          <w:marLeft w:val="0"/>
                          <w:marRight w:val="0"/>
                          <w:marTop w:val="0"/>
                          <w:marBottom w:val="0"/>
                          <w:divBdr>
                            <w:top w:val="single" w:sz="2" w:space="0" w:color="D9D9E3"/>
                            <w:left w:val="single" w:sz="2" w:space="0" w:color="D9D9E3"/>
                            <w:bottom w:val="single" w:sz="2" w:space="0" w:color="D9D9E3"/>
                            <w:right w:val="single" w:sz="2" w:space="0" w:color="D9D9E3"/>
                          </w:divBdr>
                          <w:divsChild>
                            <w:div w:id="1411391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14</Pages>
  <Words>2012</Words>
  <Characters>11473</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Billy Byiringiro</cp:lastModifiedBy>
  <cp:revision>4</cp:revision>
  <dcterms:created xsi:type="dcterms:W3CDTF">2023-06-29T15:54:00Z</dcterms:created>
  <dcterms:modified xsi:type="dcterms:W3CDTF">2023-07-04T00:42:00Z</dcterms:modified>
</cp:coreProperties>
</file>