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50B" w:rsidRPr="007F2A31" w:rsidRDefault="007F2A31" w:rsidP="00BB14FE">
      <w:pPr>
        <w:pStyle w:val="Titel"/>
      </w:pPr>
      <w:r w:rsidRPr="007F2A31">
        <w:t>Blu-ray</w:t>
      </w:r>
    </w:p>
    <w:p w:rsidR="007F2A31" w:rsidRPr="007F2A31" w:rsidRDefault="007F2A31" w:rsidP="00BB14FE">
      <w:pPr>
        <w:pStyle w:val="berschrift1"/>
      </w:pPr>
      <w:r w:rsidRPr="007F2A31">
        <w:t>Funktionsweise</w:t>
      </w:r>
    </w:p>
    <w:p w:rsidR="007F2A31" w:rsidRDefault="007F2A31" w:rsidP="00BB14FE">
      <w:pPr>
        <w:spacing w:after="200"/>
        <w:cnfStyle w:val="000000100000" w:firstRow="0" w:lastRow="0" w:firstColumn="0" w:lastColumn="0" w:oddVBand="0" w:evenVBand="0" w:oddHBand="1" w:evenHBand="0" w:firstRowFirstColumn="0" w:firstRowLastColumn="0" w:lastRowFirstColumn="0" w:lastRowLastColumn="0"/>
      </w:pPr>
      <w:r w:rsidRPr="007F2A31">
        <w:t>Der Name Blu-ray bedeutet wörtlich übersetzt "blauer Lichtstrahl" und bezieht sich auf den verwendeten Laser. Mit dieser Technologie ist es möglich, Filme in höchster Qualität und mit vollstem Klang im heimischen Wohnzimmer zu genießen.</w:t>
      </w:r>
      <w:r>
        <w:t xml:space="preserve"> Blu-ray verfünffacht die Details im Vergleich mit der DVD.</w:t>
      </w:r>
    </w:p>
    <w:p w:rsidR="007F2A31" w:rsidRDefault="007F2A31" w:rsidP="007F2A31">
      <w:pPr>
        <w:jc w:val="center"/>
        <w:cnfStyle w:val="000000100000" w:firstRow="0" w:lastRow="0" w:firstColumn="0" w:lastColumn="0" w:oddVBand="0" w:evenVBand="0" w:oddHBand="1" w:evenHBand="0" w:firstRowFirstColumn="0" w:firstRowLastColumn="0" w:lastRowFirstColumn="0" w:lastRowLastColumn="0"/>
      </w:pPr>
      <w:bookmarkStart w:id="0" w:name="_GoBack"/>
      <w:r>
        <w:rPr>
          <w:noProof/>
          <w:color w:val="0000FF"/>
          <w:lang w:eastAsia="de-CH"/>
        </w:rPr>
        <w:drawing>
          <wp:inline distT="0" distB="0" distL="0" distR="0">
            <wp:extent cx="3450693" cy="2590800"/>
            <wp:effectExtent l="0" t="0" r="0" b="0"/>
            <wp:docPr id="1" name="Grafik 1" descr="Bildergebnis für blu ray funk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dergebnis für blu ray funk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468" cy="2595887"/>
                    </a:xfrm>
                    <a:prstGeom prst="rect">
                      <a:avLst/>
                    </a:prstGeom>
                    <a:noFill/>
                    <a:ln>
                      <a:noFill/>
                    </a:ln>
                  </pic:spPr>
                </pic:pic>
              </a:graphicData>
            </a:graphic>
          </wp:inline>
        </w:drawing>
      </w:r>
      <w:bookmarkEnd w:id="0"/>
    </w:p>
    <w:p w:rsidR="007F2A31" w:rsidRDefault="007F2A31" w:rsidP="00BB14FE">
      <w:pPr>
        <w:spacing w:before="600"/>
        <w:cnfStyle w:val="000000100000" w:firstRow="0" w:lastRow="0" w:firstColumn="0" w:lastColumn="0" w:oddVBand="0" w:evenVBand="0" w:oddHBand="1" w:evenHBand="0" w:firstRowFirstColumn="0" w:firstRowLastColumn="0" w:lastRowFirstColumn="0" w:lastRowLastColumn="0"/>
      </w:pPr>
      <w:r>
        <w:t>Die Blu-ray bietet:</w:t>
      </w:r>
    </w:p>
    <w:p w:rsidR="007F2A31" w:rsidRDefault="007F2A31" w:rsidP="007F2A31">
      <w:pPr>
        <w:pStyle w:val="Listenabsatz"/>
        <w:numPr>
          <w:ilvl w:val="0"/>
          <w:numId w:val="4"/>
        </w:numPr>
      </w:pPr>
      <w:r>
        <w:t>Hervorragende Schärfe</w:t>
      </w:r>
    </w:p>
    <w:p w:rsidR="007F2A31" w:rsidRDefault="007F2A31" w:rsidP="007F2A31">
      <w:pPr>
        <w:pStyle w:val="Listenabsatz"/>
        <w:numPr>
          <w:ilvl w:val="0"/>
          <w:numId w:val="4"/>
        </w:numPr>
      </w:pPr>
      <w:r>
        <w:t>Hochaufgelöste Filme</w:t>
      </w:r>
    </w:p>
    <w:p w:rsidR="007F2A31" w:rsidRDefault="007F2A31" w:rsidP="007F2A31">
      <w:pPr>
        <w:pStyle w:val="Listenabsatz"/>
        <w:numPr>
          <w:ilvl w:val="0"/>
          <w:numId w:val="4"/>
        </w:numPr>
      </w:pPr>
      <w:r>
        <w:t>Farbvielf</w:t>
      </w:r>
      <w:r w:rsidRPr="007F2A31">
        <w:t>alt in den Bildern</w:t>
      </w:r>
    </w:p>
    <w:p w:rsidR="007F2A31" w:rsidRPr="007F2A31" w:rsidRDefault="007F2A31" w:rsidP="007F2A31">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sidRPr="007F2A31">
        <w:t>überganglose Menüsteuerung</w:t>
      </w:r>
    </w:p>
    <w:p w:rsidR="007F2A31" w:rsidRPr="007F2A31" w:rsidRDefault="007F2A31" w:rsidP="007F2A31">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sidRPr="007F2A31">
        <w:t>interaktive Bonusinhalte dank BD-Java</w:t>
      </w:r>
    </w:p>
    <w:p w:rsidR="007F2A31" w:rsidRPr="007F2A31" w:rsidRDefault="007F2A31" w:rsidP="007F2A31">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sidRPr="007F2A31">
        <w:t>Unterstützung von Picture-in-Picture Funktionen</w:t>
      </w:r>
    </w:p>
    <w:p w:rsidR="007F2A31" w:rsidRPr="007F2A31" w:rsidRDefault="007F2A31" w:rsidP="00BB14FE">
      <w:pPr>
        <w:pStyle w:val="Listenabsatz"/>
        <w:numPr>
          <w:ilvl w:val="0"/>
          <w:numId w:val="4"/>
        </w:numPr>
        <w:spacing w:after="200"/>
        <w:ind w:left="714" w:hanging="357"/>
        <w:contextualSpacing w:val="0"/>
        <w:cnfStyle w:val="000000100000" w:firstRow="0" w:lastRow="0" w:firstColumn="0" w:lastColumn="0" w:oddVBand="0" w:evenVBand="0" w:oddHBand="1" w:evenHBand="0" w:firstRowFirstColumn="0" w:firstRowLastColumn="0" w:lastRowFirstColumn="0" w:lastRowLastColumn="0"/>
      </w:pPr>
      <w:r w:rsidRPr="007F2A31">
        <w:t>Zusatzinformation über das Internet via BD-Live und Blu-ray Magic</w:t>
      </w:r>
    </w:p>
    <w:tbl>
      <w:tblPr>
        <w:tblStyle w:val="Gitternetztabelle4Akzent5"/>
        <w:tblpPr w:leftFromText="141" w:rightFromText="141" w:vertAnchor="text" w:horzAnchor="margin" w:tblpY="105"/>
        <w:tblW w:w="0" w:type="auto"/>
        <w:tblLook w:val="04A0" w:firstRow="1" w:lastRow="0" w:firstColumn="1" w:lastColumn="0" w:noHBand="0" w:noVBand="1"/>
      </w:tblPr>
      <w:tblGrid>
        <w:gridCol w:w="2812"/>
        <w:gridCol w:w="2146"/>
        <w:gridCol w:w="2144"/>
        <w:gridCol w:w="1960"/>
      </w:tblGrid>
      <w:tr w:rsidR="007F2A31" w:rsidRPr="007F2A31" w:rsidTr="007F2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F2A31" w:rsidRPr="007F2A31" w:rsidRDefault="007F2A31" w:rsidP="007F2A31">
            <w:r w:rsidRPr="007F2A31">
              <w:t>Geschwindigkeit</w:t>
            </w:r>
          </w:p>
        </w:tc>
        <w:tc>
          <w:tcPr>
            <w:tcW w:w="2731" w:type="dxa"/>
          </w:tcPr>
          <w:p w:rsidR="007F2A31" w:rsidRPr="007F2A31" w:rsidRDefault="007F2A31" w:rsidP="007F2A31">
            <w:pPr>
              <w:cnfStyle w:val="100000000000" w:firstRow="1" w:lastRow="0" w:firstColumn="0" w:lastColumn="0" w:oddVBand="0" w:evenVBand="0" w:oddHBand="0" w:evenHBand="0" w:firstRowFirstColumn="0" w:firstRowLastColumn="0" w:lastRowFirstColumn="0" w:lastRowLastColumn="0"/>
            </w:pPr>
            <w:r w:rsidRPr="007F2A31">
              <w:t>Kosten / GB</w:t>
            </w:r>
          </w:p>
        </w:tc>
        <w:tc>
          <w:tcPr>
            <w:tcW w:w="2769" w:type="dxa"/>
          </w:tcPr>
          <w:p w:rsidR="007F2A31" w:rsidRPr="007F2A31" w:rsidRDefault="007F2A31" w:rsidP="007F2A31">
            <w:pPr>
              <w:cnfStyle w:val="100000000000" w:firstRow="1" w:lastRow="0" w:firstColumn="0" w:lastColumn="0" w:oddVBand="0" w:evenVBand="0" w:oddHBand="0" w:evenHBand="0" w:firstRowFirstColumn="0" w:firstRowLastColumn="0" w:lastRowFirstColumn="0" w:lastRowLastColumn="0"/>
            </w:pPr>
            <w:r w:rsidRPr="007F2A31">
              <w:t>Kapazität</w:t>
            </w:r>
          </w:p>
        </w:tc>
        <w:tc>
          <w:tcPr>
            <w:tcW w:w="2508" w:type="dxa"/>
          </w:tcPr>
          <w:p w:rsidR="007F2A31" w:rsidRPr="007F2A31" w:rsidRDefault="007F2A31" w:rsidP="007F2A31">
            <w:pPr>
              <w:cnfStyle w:val="100000000000" w:firstRow="1" w:lastRow="0" w:firstColumn="0" w:lastColumn="0" w:oddVBand="0" w:evenVBand="0" w:oddHBand="0" w:evenHBand="0" w:firstRowFirstColumn="0" w:firstRowLastColumn="0" w:lastRowFirstColumn="0" w:lastRowLastColumn="0"/>
            </w:pPr>
            <w:r w:rsidRPr="007F2A31">
              <w:t>Suchzeit</w:t>
            </w:r>
          </w:p>
        </w:tc>
      </w:tr>
      <w:tr w:rsidR="007F2A31" w:rsidRPr="007F2A31" w:rsidTr="007F2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B14FE" w:rsidRDefault="00BB14FE" w:rsidP="00BB14FE">
            <w:pPr>
              <w:spacing w:after="160"/>
              <w:rPr>
                <w:b w:val="0"/>
              </w:rPr>
            </w:pPr>
            <w:r>
              <w:rPr>
                <w:b w:val="0"/>
              </w:rPr>
              <w:t>Es gibt verschiedene Schreibgeschwindigkeiten:</w:t>
            </w:r>
          </w:p>
          <w:p w:rsidR="007F2A31" w:rsidRPr="00BB14FE" w:rsidRDefault="007F2A31" w:rsidP="00BB14FE">
            <w:pPr>
              <w:pStyle w:val="Listenabsatz"/>
              <w:numPr>
                <w:ilvl w:val="0"/>
                <w:numId w:val="5"/>
              </w:numPr>
              <w:rPr>
                <w:b w:val="0"/>
              </w:rPr>
            </w:pPr>
            <w:r w:rsidRPr="00BB14FE">
              <w:rPr>
                <w:b w:val="0"/>
              </w:rPr>
              <w:t>4,5 MB/s</w:t>
            </w:r>
            <w:r w:rsidR="00BB14FE" w:rsidRPr="00BB14FE">
              <w:rPr>
                <w:b w:val="0"/>
              </w:rPr>
              <w:t xml:space="preserve"> (</w:t>
            </w:r>
            <w:r w:rsidRPr="00BB14FE">
              <w:rPr>
                <w:b w:val="0"/>
              </w:rPr>
              <w:t>95 Minuten um eine ganze Single Layer zu beschreiben</w:t>
            </w:r>
            <w:r w:rsidR="00BB14FE" w:rsidRPr="00BB14FE">
              <w:rPr>
                <w:b w:val="0"/>
              </w:rPr>
              <w:t>)</w:t>
            </w:r>
          </w:p>
          <w:p w:rsidR="00BB14FE" w:rsidRPr="00BB14FE" w:rsidRDefault="007F2A31" w:rsidP="00BB14FE">
            <w:pPr>
              <w:pStyle w:val="Listenabsatz"/>
              <w:numPr>
                <w:ilvl w:val="0"/>
                <w:numId w:val="5"/>
              </w:numPr>
              <w:rPr>
                <w:b w:val="0"/>
              </w:rPr>
            </w:pPr>
            <w:r w:rsidRPr="00BB14FE">
              <w:rPr>
                <w:b w:val="0"/>
              </w:rPr>
              <w:t>27 MB/s à 16 Minuten</w:t>
            </w:r>
          </w:p>
          <w:p w:rsidR="007F2A31" w:rsidRPr="007F2A31" w:rsidRDefault="007F2A31" w:rsidP="007F2A31">
            <w:pPr>
              <w:rPr>
                <w:b w:val="0"/>
              </w:rPr>
            </w:pPr>
            <w:r w:rsidRPr="007F2A31">
              <w:rPr>
                <w:b w:val="0"/>
              </w:rPr>
              <w:t xml:space="preserve">Die </w:t>
            </w:r>
            <w:r w:rsidR="00BB14FE">
              <w:rPr>
                <w:b w:val="0"/>
              </w:rPr>
              <w:t>schnellste Schreibgeschwindigkeit beträgt mittlerweile</w:t>
            </w:r>
            <w:r w:rsidRPr="007F2A31">
              <w:rPr>
                <w:b w:val="0"/>
              </w:rPr>
              <w:t xml:space="preserve"> 8 Minuten</w:t>
            </w:r>
          </w:p>
        </w:tc>
        <w:tc>
          <w:tcPr>
            <w:tcW w:w="2731" w:type="dxa"/>
          </w:tcPr>
          <w:p w:rsidR="007F2A31" w:rsidRPr="007F2A31" w:rsidRDefault="007F2A31" w:rsidP="007F2A31">
            <w:pPr>
              <w:cnfStyle w:val="000000100000" w:firstRow="0" w:lastRow="0" w:firstColumn="0" w:lastColumn="0" w:oddVBand="0" w:evenVBand="0" w:oddHBand="1" w:evenHBand="0" w:firstRowFirstColumn="0" w:firstRowLastColumn="0" w:lastRowFirstColumn="0" w:lastRowLastColumn="0"/>
            </w:pPr>
            <w:r w:rsidRPr="007F2A31">
              <w:t xml:space="preserve">Momentan sind </w:t>
            </w:r>
            <w:proofErr w:type="spellStart"/>
            <w:r w:rsidRPr="007F2A31">
              <w:t>Blurays</w:t>
            </w:r>
            <w:proofErr w:type="spellEnd"/>
            <w:r w:rsidRPr="007F2A31">
              <w:t xml:space="preserve"> noch teurer als DVDs. Sobald </w:t>
            </w:r>
            <w:r w:rsidR="00BB14FE">
              <w:t>jedoch die Produktion und Verwendung steigt, wird der Preis nachlassen.</w:t>
            </w:r>
          </w:p>
        </w:tc>
        <w:tc>
          <w:tcPr>
            <w:tcW w:w="2769" w:type="dxa"/>
          </w:tcPr>
          <w:p w:rsidR="007F2A31" w:rsidRDefault="007F2A31" w:rsidP="007F2A31">
            <w:pPr>
              <w:cnfStyle w:val="000000100000" w:firstRow="0" w:lastRow="0" w:firstColumn="0" w:lastColumn="0" w:oddVBand="0" w:evenVBand="0" w:oddHBand="1" w:evenHBand="0" w:firstRowFirstColumn="0" w:firstRowLastColumn="0" w:lastRowFirstColumn="0" w:lastRowLastColumn="0"/>
            </w:pPr>
            <w:r w:rsidRPr="007F2A31">
              <w:t>25GB (Single Layer) bis 50 GB (Double Layer)</w:t>
            </w:r>
          </w:p>
          <w:p w:rsidR="00BB14FE" w:rsidRPr="007F2A31" w:rsidRDefault="00BB14FE" w:rsidP="007F2A31">
            <w:pPr>
              <w:cnfStyle w:val="000000100000" w:firstRow="0" w:lastRow="0" w:firstColumn="0" w:lastColumn="0" w:oddVBand="0" w:evenVBand="0" w:oddHBand="1" w:evenHBand="0" w:firstRowFirstColumn="0" w:firstRowLastColumn="0" w:lastRowFirstColumn="0" w:lastRowLastColumn="0"/>
            </w:pPr>
          </w:p>
          <w:p w:rsidR="007F2A31" w:rsidRPr="007F2A31" w:rsidRDefault="007F2A31" w:rsidP="007F2A31">
            <w:pPr>
              <w:cnfStyle w:val="000000100000" w:firstRow="0" w:lastRow="0" w:firstColumn="0" w:lastColumn="0" w:oddVBand="0" w:evenVBand="0" w:oddHBand="1" w:evenHBand="0" w:firstRowFirstColumn="0" w:firstRowLastColumn="0" w:lastRowFirstColumn="0" w:lastRowLastColumn="0"/>
            </w:pPr>
            <w:r w:rsidRPr="007F2A31">
              <w:t>Blu-ray Discs gibt es mittlerweile sogar mit einer Kapazität von bis zu 128 GB</w:t>
            </w:r>
          </w:p>
        </w:tc>
        <w:tc>
          <w:tcPr>
            <w:tcW w:w="2508" w:type="dxa"/>
          </w:tcPr>
          <w:p w:rsidR="007F2A31" w:rsidRDefault="007F2A31" w:rsidP="007F2A31">
            <w:pPr>
              <w:cnfStyle w:val="000000100000" w:firstRow="0" w:lastRow="0" w:firstColumn="0" w:lastColumn="0" w:oddVBand="0" w:evenVBand="0" w:oddHBand="1" w:evenHBand="0" w:firstRowFirstColumn="0" w:firstRowLastColumn="0" w:lastRowFirstColumn="0" w:lastRowLastColumn="0"/>
            </w:pPr>
            <w:r w:rsidRPr="007F2A31">
              <w:t>35.95 Mbit/s</w:t>
            </w:r>
          </w:p>
          <w:p w:rsidR="00BB14FE" w:rsidRPr="007F2A31" w:rsidRDefault="00BB14FE" w:rsidP="007F2A31">
            <w:pPr>
              <w:cnfStyle w:val="000000100000" w:firstRow="0" w:lastRow="0" w:firstColumn="0" w:lastColumn="0" w:oddVBand="0" w:evenVBand="0" w:oddHBand="1" w:evenHBand="0" w:firstRowFirstColumn="0" w:firstRowLastColumn="0" w:lastRowFirstColumn="0" w:lastRowLastColumn="0"/>
            </w:pPr>
          </w:p>
          <w:p w:rsidR="007F2A31" w:rsidRPr="007F2A31" w:rsidRDefault="007F2A31" w:rsidP="007F2A31">
            <w:pPr>
              <w:cnfStyle w:val="000000100000" w:firstRow="0" w:lastRow="0" w:firstColumn="0" w:lastColumn="0" w:oddVBand="0" w:evenVBand="0" w:oddHBand="1" w:evenHBand="0" w:firstRowFirstColumn="0" w:firstRowLastColumn="0" w:lastRowFirstColumn="0" w:lastRowLastColumn="0"/>
            </w:pPr>
            <w:r w:rsidRPr="007F2A31">
              <w:t>Die schnellsten</w:t>
            </w:r>
            <w:r w:rsidR="00BB14FE">
              <w:t xml:space="preserve"> Suchzeiten</w:t>
            </w:r>
            <w:r w:rsidRPr="007F2A31">
              <w:t xml:space="preserve"> betragen 36 MB/s</w:t>
            </w:r>
          </w:p>
        </w:tc>
      </w:tr>
    </w:tbl>
    <w:p w:rsidR="007F2A31" w:rsidRPr="007F2A31" w:rsidRDefault="007F2A31" w:rsidP="007F2A31"/>
    <w:sectPr w:rsidR="007F2A31" w:rsidRPr="007F2A31" w:rsidSect="007F2A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A31" w:rsidRDefault="007F2A31" w:rsidP="007F2A31">
      <w:pPr>
        <w:spacing w:after="0" w:line="240" w:lineRule="auto"/>
      </w:pPr>
      <w:r>
        <w:separator/>
      </w:r>
    </w:p>
  </w:endnote>
  <w:endnote w:type="continuationSeparator" w:id="0">
    <w:p w:rsidR="007F2A31" w:rsidRDefault="007F2A31" w:rsidP="007F2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A31" w:rsidRDefault="007F2A31" w:rsidP="007F2A31">
      <w:pPr>
        <w:spacing w:after="0" w:line="240" w:lineRule="auto"/>
      </w:pPr>
      <w:r>
        <w:separator/>
      </w:r>
    </w:p>
  </w:footnote>
  <w:footnote w:type="continuationSeparator" w:id="0">
    <w:p w:rsidR="007F2A31" w:rsidRDefault="007F2A31" w:rsidP="007F2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C5BAE"/>
    <w:multiLevelType w:val="hybridMultilevel"/>
    <w:tmpl w:val="DC727F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77F4166"/>
    <w:multiLevelType w:val="hybridMultilevel"/>
    <w:tmpl w:val="F536AE34"/>
    <w:lvl w:ilvl="0" w:tplc="B21ED06C">
      <w:start w:val="1"/>
      <w:numFmt w:val="bullet"/>
      <w:lvlText w:val="-"/>
      <w:lvlJc w:val="left"/>
      <w:pPr>
        <w:ind w:left="720" w:hanging="360"/>
      </w:pPr>
      <w:rPr>
        <w:rFonts w:ascii="Arial" w:hAnsi="Arial"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8D8408D"/>
    <w:multiLevelType w:val="multilevel"/>
    <w:tmpl w:val="413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27F32"/>
    <w:multiLevelType w:val="hybridMultilevel"/>
    <w:tmpl w:val="D1728D8A"/>
    <w:lvl w:ilvl="0" w:tplc="4F3E6E12">
      <w:start w:val="1"/>
      <w:numFmt w:val="bullet"/>
      <w:lvlText w:val="-"/>
      <w:lvlJc w:val="left"/>
      <w:pPr>
        <w:ind w:left="720" w:hanging="360"/>
      </w:pPr>
      <w:rPr>
        <w:rFonts w:ascii="Arial" w:hAnsi="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A363358"/>
    <w:multiLevelType w:val="multilevel"/>
    <w:tmpl w:val="D616BF58"/>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A4"/>
    <w:rsid w:val="007F2A31"/>
    <w:rsid w:val="0081350B"/>
    <w:rsid w:val="00B14DA4"/>
    <w:rsid w:val="00BB14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E765"/>
  <w15:chartTrackingRefBased/>
  <w15:docId w15:val="{02E420B2-EBF4-4BE1-94CD-9EB8786D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14FE"/>
    <w:pPr>
      <w:keepNext/>
      <w:keepLines/>
      <w:spacing w:before="240" w:after="200"/>
      <w:outlineLvl w:val="0"/>
    </w:pPr>
    <w:rPr>
      <w:rFonts w:asciiTheme="majorHAnsi" w:eastAsiaTheme="majorEastAsia" w:hAnsiTheme="majorHAnsi" w:cstheme="majorBidi"/>
      <w:b/>
      <w:color w:val="2E74B5"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14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B14DA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fzeile">
    <w:name w:val="header"/>
    <w:basedOn w:val="Standard"/>
    <w:link w:val="KopfzeileZchn"/>
    <w:uiPriority w:val="99"/>
    <w:unhideWhenUsed/>
    <w:rsid w:val="007F2A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31"/>
  </w:style>
  <w:style w:type="paragraph" w:styleId="Fuzeile">
    <w:name w:val="footer"/>
    <w:basedOn w:val="Standard"/>
    <w:link w:val="FuzeileZchn"/>
    <w:uiPriority w:val="99"/>
    <w:unhideWhenUsed/>
    <w:rsid w:val="007F2A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31"/>
  </w:style>
  <w:style w:type="paragraph" w:styleId="Listenabsatz">
    <w:name w:val="List Paragraph"/>
    <w:basedOn w:val="Standard"/>
    <w:uiPriority w:val="34"/>
    <w:qFormat/>
    <w:rsid w:val="007F2A31"/>
    <w:pPr>
      <w:ind w:left="720"/>
      <w:contextualSpacing/>
    </w:pPr>
  </w:style>
  <w:style w:type="paragraph" w:styleId="Titel">
    <w:name w:val="Title"/>
    <w:basedOn w:val="Standard"/>
    <w:next w:val="Standard"/>
    <w:link w:val="TitelZchn"/>
    <w:uiPriority w:val="10"/>
    <w:qFormat/>
    <w:rsid w:val="00BB14FE"/>
    <w:pPr>
      <w:spacing w:after="0" w:line="240" w:lineRule="auto"/>
      <w:contextualSpacing/>
    </w:pPr>
    <w:rPr>
      <w:rFonts w:asciiTheme="majorHAnsi" w:eastAsiaTheme="majorEastAsia" w:hAnsiTheme="majorHAnsi" w:cstheme="majorBidi"/>
      <w:b/>
      <w:color w:val="0070C0"/>
      <w:spacing w:val="-10"/>
      <w:kern w:val="28"/>
      <w:sz w:val="56"/>
      <w:szCs w:val="56"/>
    </w:rPr>
  </w:style>
  <w:style w:type="character" w:customStyle="1" w:styleId="TitelZchn">
    <w:name w:val="Titel Zchn"/>
    <w:basedOn w:val="Absatz-Standardschriftart"/>
    <w:link w:val="Titel"/>
    <w:uiPriority w:val="10"/>
    <w:rsid w:val="00BB14FE"/>
    <w:rPr>
      <w:rFonts w:asciiTheme="majorHAnsi" w:eastAsiaTheme="majorEastAsia" w:hAnsiTheme="majorHAnsi" w:cstheme="majorBidi"/>
      <w:b/>
      <w:color w:val="0070C0"/>
      <w:spacing w:val="-10"/>
      <w:kern w:val="28"/>
      <w:sz w:val="56"/>
      <w:szCs w:val="56"/>
    </w:rPr>
  </w:style>
  <w:style w:type="character" w:customStyle="1" w:styleId="berschrift1Zchn">
    <w:name w:val="Überschrift 1 Zchn"/>
    <w:basedOn w:val="Absatz-Standardschriftart"/>
    <w:link w:val="berschrift1"/>
    <w:uiPriority w:val="9"/>
    <w:rsid w:val="00BB14FE"/>
    <w:rPr>
      <w:rFonts w:asciiTheme="majorHAnsi" w:eastAsiaTheme="majorEastAsia" w:hAnsiTheme="majorHAnsi" w:cstheme="majorBidi"/>
      <w:b/>
      <w:color w:val="2E74B5"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343808">
      <w:bodyDiv w:val="1"/>
      <w:marLeft w:val="0"/>
      <w:marRight w:val="0"/>
      <w:marTop w:val="0"/>
      <w:marBottom w:val="0"/>
      <w:divBdr>
        <w:top w:val="none" w:sz="0" w:space="0" w:color="auto"/>
        <w:left w:val="none" w:sz="0" w:space="0" w:color="auto"/>
        <w:bottom w:val="none" w:sz="0" w:space="0" w:color="auto"/>
        <w:right w:val="none" w:sz="0" w:space="0" w:color="auto"/>
      </w:divBdr>
      <w:divsChild>
        <w:div w:id="830102107">
          <w:marLeft w:val="0"/>
          <w:marRight w:val="0"/>
          <w:marTop w:val="0"/>
          <w:marBottom w:val="0"/>
          <w:divBdr>
            <w:top w:val="none" w:sz="0" w:space="0" w:color="auto"/>
            <w:left w:val="none" w:sz="0" w:space="0" w:color="auto"/>
            <w:bottom w:val="none" w:sz="0" w:space="0" w:color="auto"/>
            <w:right w:val="none" w:sz="0" w:space="0" w:color="auto"/>
          </w:divBdr>
          <w:divsChild>
            <w:div w:id="2033022452">
              <w:marLeft w:val="0"/>
              <w:marRight w:val="0"/>
              <w:marTop w:val="0"/>
              <w:marBottom w:val="0"/>
              <w:divBdr>
                <w:top w:val="none" w:sz="0" w:space="0" w:color="auto"/>
                <w:left w:val="none" w:sz="0" w:space="0" w:color="auto"/>
                <w:bottom w:val="none" w:sz="0" w:space="0" w:color="auto"/>
                <w:right w:val="none" w:sz="0" w:space="0" w:color="auto"/>
              </w:divBdr>
              <w:divsChild>
                <w:div w:id="15784">
                  <w:marLeft w:val="0"/>
                  <w:marRight w:val="0"/>
                  <w:marTop w:val="0"/>
                  <w:marBottom w:val="0"/>
                  <w:divBdr>
                    <w:top w:val="none" w:sz="0" w:space="0" w:color="auto"/>
                    <w:left w:val="none" w:sz="0" w:space="0" w:color="auto"/>
                    <w:bottom w:val="none" w:sz="0" w:space="0" w:color="auto"/>
                    <w:right w:val="none" w:sz="0" w:space="0" w:color="auto"/>
                  </w:divBdr>
                  <w:divsChild>
                    <w:div w:id="1812021526">
                      <w:marLeft w:val="0"/>
                      <w:marRight w:val="0"/>
                      <w:marTop w:val="0"/>
                      <w:marBottom w:val="0"/>
                      <w:divBdr>
                        <w:top w:val="none" w:sz="0" w:space="0" w:color="auto"/>
                        <w:left w:val="none" w:sz="0" w:space="0" w:color="auto"/>
                        <w:bottom w:val="none" w:sz="0" w:space="0" w:color="auto"/>
                        <w:right w:val="none" w:sz="0" w:space="0" w:color="auto"/>
                      </w:divBdr>
                      <w:divsChild>
                        <w:div w:id="105202992">
                          <w:marLeft w:val="0"/>
                          <w:marRight w:val="0"/>
                          <w:marTop w:val="0"/>
                          <w:marBottom w:val="0"/>
                          <w:divBdr>
                            <w:top w:val="none" w:sz="0" w:space="0" w:color="auto"/>
                            <w:left w:val="none" w:sz="0" w:space="0" w:color="auto"/>
                            <w:bottom w:val="none" w:sz="0" w:space="0" w:color="auto"/>
                            <w:right w:val="none" w:sz="0" w:space="0" w:color="auto"/>
                          </w:divBdr>
                          <w:divsChild>
                            <w:div w:id="1817410632">
                              <w:marLeft w:val="0"/>
                              <w:marRight w:val="0"/>
                              <w:marTop w:val="0"/>
                              <w:marBottom w:val="0"/>
                              <w:divBdr>
                                <w:top w:val="none" w:sz="0" w:space="0" w:color="auto"/>
                                <w:left w:val="none" w:sz="0" w:space="0" w:color="auto"/>
                                <w:bottom w:val="none" w:sz="0" w:space="0" w:color="auto"/>
                                <w:right w:val="none" w:sz="0" w:space="0" w:color="auto"/>
                              </w:divBdr>
                              <w:divsChild>
                                <w:div w:id="1805269759">
                                  <w:marLeft w:val="0"/>
                                  <w:marRight w:val="0"/>
                                  <w:marTop w:val="0"/>
                                  <w:marBottom w:val="0"/>
                                  <w:divBdr>
                                    <w:top w:val="none" w:sz="0" w:space="0" w:color="auto"/>
                                    <w:left w:val="none" w:sz="0" w:space="0" w:color="auto"/>
                                    <w:bottom w:val="none" w:sz="0" w:space="0" w:color="auto"/>
                                    <w:right w:val="none" w:sz="0" w:space="0" w:color="auto"/>
                                  </w:divBdr>
                                  <w:divsChild>
                                    <w:div w:id="1964457874">
                                      <w:marLeft w:val="0"/>
                                      <w:marRight w:val="0"/>
                                      <w:marTop w:val="0"/>
                                      <w:marBottom w:val="0"/>
                                      <w:divBdr>
                                        <w:top w:val="none" w:sz="0" w:space="0" w:color="auto"/>
                                        <w:left w:val="none" w:sz="0" w:space="0" w:color="auto"/>
                                        <w:bottom w:val="none" w:sz="0" w:space="0" w:color="auto"/>
                                        <w:right w:val="none" w:sz="0" w:space="0" w:color="auto"/>
                                      </w:divBdr>
                                      <w:divsChild>
                                        <w:div w:id="921257675">
                                          <w:marLeft w:val="0"/>
                                          <w:marRight w:val="0"/>
                                          <w:marTop w:val="0"/>
                                          <w:marBottom w:val="0"/>
                                          <w:divBdr>
                                            <w:top w:val="none" w:sz="0" w:space="0" w:color="auto"/>
                                            <w:left w:val="none" w:sz="0" w:space="0" w:color="auto"/>
                                            <w:bottom w:val="none" w:sz="0" w:space="0" w:color="auto"/>
                                            <w:right w:val="none" w:sz="0" w:space="0" w:color="auto"/>
                                          </w:divBdr>
                                          <w:divsChild>
                                            <w:div w:id="6977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h/url?sa=i&amp;rct=j&amp;q=&amp;esrc=s&amp;source=images&amp;cd=&amp;cad=rja&amp;uact=8&amp;ved=0ahUKEwjq0Mae4MLWAhWEbRQKHSAlCw0QjRwIBw&amp;url=http%3A%2F%2Fwww.computerbild.de%2Fartikel%2Favf-Ratgeber-Kurse-Wissen-Blu-ray-Player-Filme-Technik-2703904.html&amp;psig=AFQjCNEYI-RWLO3EEYdo66bHUCTZsT660A&amp;ust=15065118292654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1AFE5-58B0-4B65-87C6-B4C4D4A8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991</Characters>
  <Application>Microsoft Office Word</Application>
  <DocSecurity>0</DocSecurity>
  <Lines>8</Lines>
  <Paragraphs>2</Paragraphs>
  <ScaleCrop>false</ScaleCrop>
  <HeadingPairs>
    <vt:vector size="4" baseType="variant">
      <vt:variant>
        <vt:lpstr>Titel</vt:lpstr>
      </vt:variant>
      <vt:variant>
        <vt:i4>1</vt:i4>
      </vt:variant>
      <vt:variant>
        <vt:lpstr>Überschriften</vt:lpstr>
      </vt:variant>
      <vt:variant>
        <vt:i4>1</vt:i4>
      </vt:variant>
    </vt:vector>
  </HeadingPairs>
  <TitlesOfParts>
    <vt:vector size="2" baseType="lpstr">
      <vt:lpstr/>
      <vt:lpstr>Funktionsweise</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Schneuwly Lea, GHR-SRT-NEX-C-3</dc:creator>
  <cp:keywords/>
  <dc:description/>
  <cp:lastModifiedBy>Schneuwly Lea, GHR-SRT-NEX-C-3</cp:lastModifiedBy>
  <cp:revision>1</cp:revision>
  <dcterms:created xsi:type="dcterms:W3CDTF">2017-09-26T11:05:00Z</dcterms:created>
  <dcterms:modified xsi:type="dcterms:W3CDTF">2017-09-26T11:37:00Z</dcterms:modified>
</cp:coreProperties>
</file>