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ind w:firstLine="321"/>
        <w:jc w:val="center"/>
        <w:rPr>
          <w:rFonts w:ascii="宋体"/>
          <w:b/>
          <w:sz w:val="32"/>
          <w:szCs w:val="32"/>
        </w:rPr>
      </w:pPr>
      <w:r>
        <w:rPr>
          <w:rFonts w:hint="eastAsia" w:ascii="宋体"/>
          <w:b/>
          <w:sz w:val="32"/>
          <w:szCs w:val="32"/>
        </w:rPr>
        <w:t>迭代计划</w:t>
      </w:r>
    </w:p>
    <w:p>
      <w:pPr>
        <w:pStyle w:val="5"/>
        <w:ind w:firstLine="0" w:firstLineChars="0"/>
        <w:jc w:val="center"/>
        <w:rPr>
          <w:rFonts w:hint="eastAsia" w:ascii="宋体" w:eastAsia="宋体"/>
          <w:szCs w:val="21"/>
          <w:lang w:val="en-US" w:eastAsia="zh-CN"/>
        </w:rPr>
      </w:pPr>
      <w:r>
        <w:rPr>
          <w:rFonts w:hint="eastAsia" w:ascii="宋体"/>
          <w:szCs w:val="21"/>
        </w:rPr>
        <w:t>　　　　　　　　　　　　　制定日期：2</w:t>
      </w:r>
      <w:r>
        <w:rPr>
          <w:rFonts w:ascii="宋体"/>
          <w:szCs w:val="21"/>
        </w:rPr>
        <w:t>024.1</w:t>
      </w:r>
      <w:r>
        <w:rPr>
          <w:rFonts w:hint="eastAsia" w:ascii="宋体"/>
          <w:szCs w:val="21"/>
          <w:lang w:val="en-US" w:eastAsia="zh-CN"/>
        </w:rPr>
        <w:t>0</w:t>
      </w:r>
      <w:r>
        <w:rPr>
          <w:rFonts w:ascii="宋体"/>
          <w:szCs w:val="21"/>
        </w:rPr>
        <w:t>.1</w:t>
      </w:r>
      <w:r>
        <w:rPr>
          <w:rFonts w:hint="eastAsia" w:ascii="宋体"/>
          <w:szCs w:val="21"/>
          <w:lang w:val="en-US" w:eastAsia="zh-CN"/>
        </w:rPr>
        <w:t>5</w:t>
      </w:r>
    </w:p>
    <w:tbl>
      <w:tblPr>
        <w:tblStyle w:val="6"/>
        <w:tblW w:w="859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4"/>
        <w:gridCol w:w="1674"/>
        <w:gridCol w:w="1866"/>
        <w:gridCol w:w="337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4" w:type="dxa"/>
            <w:tcBorders>
              <w:top w:val="single" w:color="auto" w:sz="4" w:space="0"/>
              <w:left w:val="single" w:color="auto" w:sz="4" w:space="0"/>
            </w:tcBorders>
            <w:shd w:val="clear" w:color="auto" w:fill="auto"/>
          </w:tcPr>
          <w:p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组号</w:t>
            </w:r>
          </w:p>
        </w:tc>
        <w:tc>
          <w:tcPr>
            <w:tcW w:w="1674" w:type="dxa"/>
            <w:tcBorders>
              <w:top w:val="single" w:color="auto" w:sz="4" w:space="0"/>
            </w:tcBorders>
            <w:shd w:val="clear" w:color="auto" w:fill="auto"/>
            <w:vAlign w:val="bottom"/>
          </w:tcPr>
          <w:p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1866" w:type="dxa"/>
            <w:tcBorders>
              <w:top w:val="single" w:color="auto" w:sz="4" w:space="0"/>
            </w:tcBorders>
            <w:shd w:val="clear" w:color="auto" w:fill="auto"/>
            <w:vAlign w:val="bottom"/>
          </w:tcPr>
          <w:p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项目名称</w:t>
            </w:r>
          </w:p>
        </w:tc>
        <w:tc>
          <w:tcPr>
            <w:tcW w:w="3379" w:type="dxa"/>
            <w:tcBorders>
              <w:top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pStyle w:val="11"/>
              <w:ind w:firstLine="0" w:firstLineChars="0"/>
              <w:jc w:val="center"/>
              <w:rPr>
                <w:rFonts w:eastAsia="黑体"/>
                <w:color w:val="0070C0"/>
                <w:szCs w:val="21"/>
              </w:rPr>
            </w:pPr>
            <w:r>
              <w:rPr>
                <w:rFonts w:hint="eastAsia" w:eastAsia="黑体"/>
                <w:szCs w:val="21"/>
              </w:rPr>
              <w:t>基于多Agent的C2Rust代码翻译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4" w:type="dxa"/>
            <w:tcBorders>
              <w:top w:val="single" w:color="auto" w:sz="4" w:space="0"/>
              <w:left w:val="single" w:color="auto" w:sz="4" w:space="0"/>
            </w:tcBorders>
            <w:shd w:val="clear" w:color="auto" w:fill="auto"/>
          </w:tcPr>
          <w:p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迭代名称</w:t>
            </w:r>
          </w:p>
        </w:tc>
        <w:tc>
          <w:tcPr>
            <w:tcW w:w="1674" w:type="dxa"/>
            <w:tcBorders>
              <w:top w:val="single" w:color="auto" w:sz="4" w:space="0"/>
            </w:tcBorders>
            <w:shd w:val="clear" w:color="auto" w:fill="auto"/>
            <w:vAlign w:val="bottom"/>
          </w:tcPr>
          <w:p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</w:rPr>
              <w:t>编译测试自动化</w:t>
            </w:r>
          </w:p>
        </w:tc>
        <w:tc>
          <w:tcPr>
            <w:tcW w:w="1866" w:type="dxa"/>
            <w:tcBorders>
              <w:top w:val="single" w:color="auto" w:sz="4" w:space="0"/>
            </w:tcBorders>
            <w:shd w:val="clear" w:color="auto" w:fill="auto"/>
            <w:vAlign w:val="bottom"/>
          </w:tcPr>
          <w:p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计划起止日期</w:t>
            </w:r>
          </w:p>
        </w:tc>
        <w:tc>
          <w:tcPr>
            <w:tcW w:w="3379" w:type="dxa"/>
            <w:tcBorders>
              <w:top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adjustRightInd w:val="0"/>
              <w:snapToGrid w:val="0"/>
              <w:spacing w:line="46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11.15-11.30</w:t>
            </w:r>
          </w:p>
          <w:p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93" w:type="dxa"/>
            <w:gridSpan w:val="4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任务、进度安排和人员分配：</w:t>
            </w:r>
          </w:p>
          <w:tbl>
            <w:tblPr>
              <w:tblStyle w:val="6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04"/>
              <w:gridCol w:w="3476"/>
              <w:gridCol w:w="2091"/>
              <w:gridCol w:w="2091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4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No</w:t>
                  </w:r>
                </w:p>
              </w:tc>
              <w:tc>
                <w:tcPr>
                  <w:tcW w:w="3476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任务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起止日期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人员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4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1</w:t>
                  </w:r>
                </w:p>
              </w:tc>
              <w:tc>
                <w:tcPr>
                  <w:tcW w:w="3476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优化整体流程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>
                  <w:pPr>
                    <w:pStyle w:val="11"/>
                    <w:ind w:firstLine="0" w:firstLineChars="0"/>
                    <w:rPr>
                      <w:rFonts w:hint="default" w:eastAsia="黑体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1</w:t>
                  </w:r>
                  <w:r>
                    <w:rPr>
                      <w:rFonts w:hint="eastAsia"/>
                      <w:sz w:val="21"/>
                      <w:szCs w:val="21"/>
                      <w:lang w:val="en-US" w:eastAsia="zh-CN"/>
                    </w:rPr>
                    <w:t>1</w:t>
                  </w:r>
                  <w:r>
                    <w:rPr>
                      <w:rFonts w:hint="eastAsia"/>
                      <w:sz w:val="21"/>
                      <w:szCs w:val="21"/>
                    </w:rPr>
                    <w:t>.</w:t>
                  </w:r>
                  <w:r>
                    <w:rPr>
                      <w:rFonts w:hint="eastAsia"/>
                      <w:sz w:val="21"/>
                      <w:szCs w:val="21"/>
                      <w:lang w:val="en-US" w:eastAsia="zh-CN"/>
                    </w:rPr>
                    <w:t>15</w:t>
                  </w:r>
                  <w:r>
                    <w:rPr>
                      <w:rFonts w:eastAsia="黑体"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  <w:t>-1</w:t>
                  </w:r>
                  <w:r>
                    <w:rPr>
                      <w:rFonts w:hint="eastAsia" w:eastAsia="黑体"/>
                      <w:color w:val="000000" w:themeColor="text1"/>
                      <w:sz w:val="2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1.21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>
                  <w:pPr>
                    <w:pStyle w:val="11"/>
                    <w:ind w:firstLine="0" w:firstLineChars="0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尹喆、王超凡</w:t>
                  </w:r>
                  <w:r>
                    <w:rPr>
                      <w:rFonts w:hint="eastAsia"/>
                      <w:szCs w:val="21"/>
                      <w:lang w:eastAsia="zh-CN"/>
                    </w:rPr>
                    <w:t>、</w:t>
                  </w:r>
                  <w:r>
                    <w:rPr>
                      <w:rFonts w:hint="eastAsia"/>
                      <w:szCs w:val="21"/>
                    </w:rPr>
                    <w:t>谢琛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4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2</w:t>
                  </w:r>
                </w:p>
              </w:tc>
              <w:tc>
                <w:tcPr>
                  <w:tcW w:w="3476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修改编译测试模块以适配不同数据集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rFonts w:hint="default" w:eastAsia="黑体"/>
                      <w:szCs w:val="21"/>
                      <w:lang w:val="en-US" w:eastAsia="zh-CN"/>
                    </w:rPr>
                  </w:pPr>
                  <w:r>
                    <w:rPr>
                      <w:rFonts w:hint="eastAsia" w:eastAsia="黑体" w:cs="Times New Roman"/>
                      <w:color w:val="000000" w:themeColor="text1"/>
                      <w:kern w:val="2"/>
                      <w:sz w:val="21"/>
                      <w:szCs w:val="21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w:t>11.21</w:t>
                  </w:r>
                  <w:r>
                    <w:rPr>
                      <w:rFonts w:hint="eastAsia" w:ascii="Times New Roman" w:hAnsi="Times New Roman" w:eastAsia="黑体" w:cs="Times New Roman"/>
                      <w:color w:val="000000" w:themeColor="text1"/>
                      <w:kern w:val="2"/>
                      <w:sz w:val="21"/>
                      <w:szCs w:val="21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w:t>-1</w:t>
                  </w:r>
                  <w:r>
                    <w:rPr>
                      <w:rFonts w:hint="eastAsia" w:eastAsia="黑体" w:cs="Times New Roman"/>
                      <w:color w:val="000000" w:themeColor="text1"/>
                      <w:kern w:val="2"/>
                      <w:sz w:val="21"/>
                      <w:szCs w:val="21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w:t>1.30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尹喆、王超凡、曾文浩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4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3476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2091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rFonts w:hint="default" w:eastAsia="黑体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2091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4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3476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2091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2091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4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3476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2091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2091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4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3476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2091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2091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</w:tr>
          </w:tbl>
          <w:p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93" w:type="dxa"/>
            <w:gridSpan w:val="4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预期</w:t>
            </w:r>
            <w:r>
              <w:rPr>
                <w:szCs w:val="21"/>
              </w:rPr>
              <w:t>成果</w:t>
            </w:r>
            <w:r>
              <w:rPr>
                <w:rFonts w:hint="eastAsia"/>
                <w:szCs w:val="21"/>
              </w:rPr>
              <w:t>：</w:t>
            </w:r>
          </w:p>
          <w:p>
            <w:pPr>
              <w:numPr>
                <w:ilvl w:val="0"/>
                <w:numId w:val="1"/>
              </w:numPr>
              <w:adjustRightInd w:val="0"/>
              <w:snapToGrid w:val="0"/>
              <w:spacing w:line="460" w:lineRule="atLeast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流程重构和优化</w:t>
            </w:r>
          </w:p>
          <w:p>
            <w:pPr>
              <w:numPr>
                <w:ilvl w:val="0"/>
                <w:numId w:val="1"/>
              </w:numPr>
              <w:adjustRightInd w:val="0"/>
              <w:snapToGrid w:val="0"/>
              <w:spacing w:line="460" w:lineRule="atLeast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编译测试模块可以适配不同数据集</w:t>
            </w:r>
          </w:p>
          <w:p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93" w:type="dxa"/>
            <w:gridSpan w:val="4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主要的风险和应对方案：</w:t>
            </w:r>
          </w:p>
          <w:p>
            <w:pPr>
              <w:numPr>
                <w:ilvl w:val="0"/>
                <w:numId w:val="2"/>
              </w:numPr>
              <w:adjustRightInd w:val="0"/>
              <w:snapToGrid w:val="0"/>
              <w:spacing w:line="460" w:lineRule="atLeast"/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代码质量风险：前期开发时对代码质量不够重视，对测试的编写不够完善，对接口的设计不够合理，导致后期新增功能和兼容其他数据集时出现较大障碍。</w:t>
            </w:r>
          </w:p>
          <w:p>
            <w:pPr>
              <w:adjustRightInd w:val="0"/>
              <w:snapToGrid w:val="0"/>
              <w:spacing w:line="460" w:lineRule="atLeast"/>
              <w:rPr>
                <w:rFonts w:hint="default" w:eastAsia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Cs w:val="21"/>
              </w:rPr>
              <w:t>应对方案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：</w:t>
            </w:r>
            <w:r>
              <w:rPr>
                <w:rFonts w:hint="eastAsia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编写单元测试，定期进行代码评审，确保代码按照规范编写。</w:t>
            </w:r>
            <w:bookmarkStart w:id="0" w:name="_GoBack"/>
            <w:bookmarkEnd w:id="0"/>
          </w:p>
          <w:p>
            <w:pPr>
              <w:adjustRightInd w:val="0"/>
              <w:snapToGrid w:val="0"/>
              <w:spacing w:line="460" w:lineRule="atLeas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adjustRightInd w:val="0"/>
              <w:snapToGrid w:val="0"/>
              <w:spacing w:line="460" w:lineRule="atLeast"/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. 项目进度滞后：由于任务分布时间较紧，</w:t>
            </w:r>
            <w:r>
              <w:rPr>
                <w:rFonts w:hint="eastAsia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如当前迭代未能按时完成框架搭建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，</w:t>
            </w:r>
            <w:r>
              <w:rPr>
                <w:rFonts w:hint="eastAsia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将导致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整体进度出现延误。</w:t>
            </w:r>
          </w:p>
          <w:p>
            <w:pPr>
              <w:adjustRightInd w:val="0"/>
              <w:snapToGrid w:val="0"/>
              <w:spacing w:line="460" w:lineRule="atLeast"/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Cs w:val="21"/>
              </w:rPr>
              <w:t>应对方案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：定期召开进度评审会，及时发现并解决进度风险。对任务分工进行调整，增加人手或重新分配资源支持关键任务。制定详细的子任务时间节点，分阶段推进。</w:t>
            </w:r>
          </w:p>
          <w:p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</w:tc>
      </w:tr>
    </w:tbl>
    <w:p>
      <w:pPr>
        <w:pStyle w:val="5"/>
        <w:ind w:firstLine="0" w:firstLineChars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8846A96"/>
    <w:multiLevelType w:val="singleLevel"/>
    <w:tmpl w:val="D8846A96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55D04DA7"/>
    <w:multiLevelType w:val="singleLevel"/>
    <w:tmpl w:val="55D04DA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M4YTgyNWNmOGIyOTY0MTg5NGFmMmJmZjhlMzg0YzYifQ=="/>
  </w:docVars>
  <w:rsids>
    <w:rsidRoot w:val="00FC0732"/>
    <w:rsid w:val="0000143F"/>
    <w:rsid w:val="00002DD1"/>
    <w:rsid w:val="000125DB"/>
    <w:rsid w:val="0001316C"/>
    <w:rsid w:val="00017D8B"/>
    <w:rsid w:val="00043E1B"/>
    <w:rsid w:val="00063642"/>
    <w:rsid w:val="00077B90"/>
    <w:rsid w:val="000829DA"/>
    <w:rsid w:val="00095B8A"/>
    <w:rsid w:val="000B2A00"/>
    <w:rsid w:val="000B43D1"/>
    <w:rsid w:val="000C16E3"/>
    <w:rsid w:val="000E0E5E"/>
    <w:rsid w:val="000E546F"/>
    <w:rsid w:val="000E7158"/>
    <w:rsid w:val="00105513"/>
    <w:rsid w:val="00125024"/>
    <w:rsid w:val="00144D5F"/>
    <w:rsid w:val="00150035"/>
    <w:rsid w:val="0019574A"/>
    <w:rsid w:val="001A2DDD"/>
    <w:rsid w:val="001A438A"/>
    <w:rsid w:val="001A6C53"/>
    <w:rsid w:val="001B4A36"/>
    <w:rsid w:val="001C3FE8"/>
    <w:rsid w:val="001D1FF4"/>
    <w:rsid w:val="001F295C"/>
    <w:rsid w:val="00226358"/>
    <w:rsid w:val="00227979"/>
    <w:rsid w:val="00240DDD"/>
    <w:rsid w:val="002457A7"/>
    <w:rsid w:val="002459B0"/>
    <w:rsid w:val="002505B0"/>
    <w:rsid w:val="002525E4"/>
    <w:rsid w:val="00253D57"/>
    <w:rsid w:val="00254D19"/>
    <w:rsid w:val="00261B0B"/>
    <w:rsid w:val="00270CCD"/>
    <w:rsid w:val="002756E8"/>
    <w:rsid w:val="002861AE"/>
    <w:rsid w:val="002918E7"/>
    <w:rsid w:val="002A0094"/>
    <w:rsid w:val="002A15C4"/>
    <w:rsid w:val="002C0DEA"/>
    <w:rsid w:val="002C47F3"/>
    <w:rsid w:val="002D7ABE"/>
    <w:rsid w:val="002F0552"/>
    <w:rsid w:val="003158F7"/>
    <w:rsid w:val="00357E7F"/>
    <w:rsid w:val="0036145C"/>
    <w:rsid w:val="00372356"/>
    <w:rsid w:val="0038763E"/>
    <w:rsid w:val="00387AD5"/>
    <w:rsid w:val="003A2961"/>
    <w:rsid w:val="003A37AD"/>
    <w:rsid w:val="003D5B35"/>
    <w:rsid w:val="003E5C83"/>
    <w:rsid w:val="003F0412"/>
    <w:rsid w:val="003F05C8"/>
    <w:rsid w:val="0040050E"/>
    <w:rsid w:val="00403E50"/>
    <w:rsid w:val="004074FB"/>
    <w:rsid w:val="00410491"/>
    <w:rsid w:val="00411741"/>
    <w:rsid w:val="00416384"/>
    <w:rsid w:val="00420F64"/>
    <w:rsid w:val="004335CE"/>
    <w:rsid w:val="00433652"/>
    <w:rsid w:val="004531BD"/>
    <w:rsid w:val="00455844"/>
    <w:rsid w:val="00460FC4"/>
    <w:rsid w:val="00465ECF"/>
    <w:rsid w:val="0047653C"/>
    <w:rsid w:val="00490B0A"/>
    <w:rsid w:val="0049661E"/>
    <w:rsid w:val="004A37BB"/>
    <w:rsid w:val="004C6F0B"/>
    <w:rsid w:val="004D21BE"/>
    <w:rsid w:val="004D5A7F"/>
    <w:rsid w:val="00517FCE"/>
    <w:rsid w:val="00545CE4"/>
    <w:rsid w:val="0055390E"/>
    <w:rsid w:val="005564D3"/>
    <w:rsid w:val="00567244"/>
    <w:rsid w:val="00576031"/>
    <w:rsid w:val="00585820"/>
    <w:rsid w:val="00593BBF"/>
    <w:rsid w:val="005961C5"/>
    <w:rsid w:val="005A3A46"/>
    <w:rsid w:val="005A63B9"/>
    <w:rsid w:val="005B63CB"/>
    <w:rsid w:val="005F66E9"/>
    <w:rsid w:val="00601D25"/>
    <w:rsid w:val="00621F13"/>
    <w:rsid w:val="0064141B"/>
    <w:rsid w:val="00641FCA"/>
    <w:rsid w:val="00644329"/>
    <w:rsid w:val="00696469"/>
    <w:rsid w:val="006A50B4"/>
    <w:rsid w:val="006C45B1"/>
    <w:rsid w:val="006C66CE"/>
    <w:rsid w:val="006D0474"/>
    <w:rsid w:val="006F303E"/>
    <w:rsid w:val="006F4261"/>
    <w:rsid w:val="006F4315"/>
    <w:rsid w:val="00707A63"/>
    <w:rsid w:val="007110D3"/>
    <w:rsid w:val="007546DC"/>
    <w:rsid w:val="00754FB5"/>
    <w:rsid w:val="007966AC"/>
    <w:rsid w:val="007A2CE5"/>
    <w:rsid w:val="007B7499"/>
    <w:rsid w:val="007F652E"/>
    <w:rsid w:val="0080779B"/>
    <w:rsid w:val="00822A2D"/>
    <w:rsid w:val="00825B52"/>
    <w:rsid w:val="00837D4B"/>
    <w:rsid w:val="00840E80"/>
    <w:rsid w:val="0088650D"/>
    <w:rsid w:val="00892D72"/>
    <w:rsid w:val="008A099E"/>
    <w:rsid w:val="008B2660"/>
    <w:rsid w:val="008B5F9C"/>
    <w:rsid w:val="008B604B"/>
    <w:rsid w:val="008E54F9"/>
    <w:rsid w:val="008E75C4"/>
    <w:rsid w:val="0090676A"/>
    <w:rsid w:val="0091585C"/>
    <w:rsid w:val="00941ADB"/>
    <w:rsid w:val="00945A7B"/>
    <w:rsid w:val="00945FCC"/>
    <w:rsid w:val="009548E1"/>
    <w:rsid w:val="00967C3A"/>
    <w:rsid w:val="009A4BBC"/>
    <w:rsid w:val="009A4EA7"/>
    <w:rsid w:val="009F0368"/>
    <w:rsid w:val="009F5B31"/>
    <w:rsid w:val="009F5C91"/>
    <w:rsid w:val="00A16A7F"/>
    <w:rsid w:val="00A4514B"/>
    <w:rsid w:val="00A46E7B"/>
    <w:rsid w:val="00A822DC"/>
    <w:rsid w:val="00AA0EC6"/>
    <w:rsid w:val="00AC04CA"/>
    <w:rsid w:val="00AD448B"/>
    <w:rsid w:val="00AD765B"/>
    <w:rsid w:val="00AE3900"/>
    <w:rsid w:val="00AE6348"/>
    <w:rsid w:val="00AF1DBA"/>
    <w:rsid w:val="00B02A8E"/>
    <w:rsid w:val="00B07B7F"/>
    <w:rsid w:val="00B143A8"/>
    <w:rsid w:val="00B16DB3"/>
    <w:rsid w:val="00B31DAF"/>
    <w:rsid w:val="00B53E48"/>
    <w:rsid w:val="00B66924"/>
    <w:rsid w:val="00B92261"/>
    <w:rsid w:val="00B9321C"/>
    <w:rsid w:val="00B96763"/>
    <w:rsid w:val="00BA4067"/>
    <w:rsid w:val="00BB1462"/>
    <w:rsid w:val="00BD2738"/>
    <w:rsid w:val="00BD553A"/>
    <w:rsid w:val="00BD61CA"/>
    <w:rsid w:val="00BF4418"/>
    <w:rsid w:val="00BF7D01"/>
    <w:rsid w:val="00BF7F4F"/>
    <w:rsid w:val="00C07F85"/>
    <w:rsid w:val="00C143C7"/>
    <w:rsid w:val="00C21B7C"/>
    <w:rsid w:val="00C32E4B"/>
    <w:rsid w:val="00C45E2B"/>
    <w:rsid w:val="00C55FE8"/>
    <w:rsid w:val="00C83F59"/>
    <w:rsid w:val="00CB5306"/>
    <w:rsid w:val="00CC015D"/>
    <w:rsid w:val="00CD5A89"/>
    <w:rsid w:val="00CF31DD"/>
    <w:rsid w:val="00CF42C1"/>
    <w:rsid w:val="00CF7125"/>
    <w:rsid w:val="00D00BE5"/>
    <w:rsid w:val="00D01699"/>
    <w:rsid w:val="00D0314C"/>
    <w:rsid w:val="00D2080F"/>
    <w:rsid w:val="00D32A20"/>
    <w:rsid w:val="00D34133"/>
    <w:rsid w:val="00D34976"/>
    <w:rsid w:val="00D37DC4"/>
    <w:rsid w:val="00D4054A"/>
    <w:rsid w:val="00D52BA8"/>
    <w:rsid w:val="00D56407"/>
    <w:rsid w:val="00D60129"/>
    <w:rsid w:val="00DA2DD9"/>
    <w:rsid w:val="00DA4923"/>
    <w:rsid w:val="00DB22CD"/>
    <w:rsid w:val="00DC265F"/>
    <w:rsid w:val="00DE7071"/>
    <w:rsid w:val="00DE7CBF"/>
    <w:rsid w:val="00DF197C"/>
    <w:rsid w:val="00E061F6"/>
    <w:rsid w:val="00E07347"/>
    <w:rsid w:val="00E21D88"/>
    <w:rsid w:val="00E23154"/>
    <w:rsid w:val="00E314EE"/>
    <w:rsid w:val="00E32686"/>
    <w:rsid w:val="00E419F6"/>
    <w:rsid w:val="00E42673"/>
    <w:rsid w:val="00E718B7"/>
    <w:rsid w:val="00E80CC9"/>
    <w:rsid w:val="00E80D09"/>
    <w:rsid w:val="00E8278B"/>
    <w:rsid w:val="00E94D19"/>
    <w:rsid w:val="00EE3AA2"/>
    <w:rsid w:val="00EE7042"/>
    <w:rsid w:val="00EF067F"/>
    <w:rsid w:val="00F62617"/>
    <w:rsid w:val="00F640B2"/>
    <w:rsid w:val="00F64CD7"/>
    <w:rsid w:val="00F83704"/>
    <w:rsid w:val="00F92631"/>
    <w:rsid w:val="00FA1968"/>
    <w:rsid w:val="00FB646E"/>
    <w:rsid w:val="00FC0732"/>
    <w:rsid w:val="00FC6EFD"/>
    <w:rsid w:val="00FD0E3B"/>
    <w:rsid w:val="00FE129B"/>
    <w:rsid w:val="00FF1CC8"/>
    <w:rsid w:val="00FF31D1"/>
    <w:rsid w:val="030D40BE"/>
    <w:rsid w:val="042C0EBC"/>
    <w:rsid w:val="0A4F1460"/>
    <w:rsid w:val="187C4A0B"/>
    <w:rsid w:val="190B1858"/>
    <w:rsid w:val="29583A35"/>
    <w:rsid w:val="2BBC5176"/>
    <w:rsid w:val="30086CAC"/>
    <w:rsid w:val="35054858"/>
    <w:rsid w:val="464E529E"/>
    <w:rsid w:val="4C0B2731"/>
    <w:rsid w:val="52FA4256"/>
    <w:rsid w:val="553D2817"/>
    <w:rsid w:val="56CD2FC5"/>
    <w:rsid w:val="585651F5"/>
    <w:rsid w:val="5E6C5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/>
    </w:p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Body Text First Indent"/>
    <w:basedOn w:val="2"/>
    <w:qFormat/>
    <w:uiPriority w:val="0"/>
    <w:pPr>
      <w:ind w:firstLine="420" w:firstLineChars="100"/>
    </w:p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SJTU</Company>
  <Pages>2</Pages>
  <Words>132</Words>
  <Characters>755</Characters>
  <Lines>6</Lines>
  <Paragraphs>1</Paragraphs>
  <TotalTime>5</TotalTime>
  <ScaleCrop>false</ScaleCrop>
  <LinksUpToDate>false</LinksUpToDate>
  <CharactersWithSpaces>886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2020-09-03T10:57:00Z</dcterms:created>
  <dc:creator>QC</dc:creator>
  <cp:lastModifiedBy>Xie Chen</cp:lastModifiedBy>
  <dcterms:modified xsi:type="dcterms:W3CDTF">2025-01-13T13:26:41Z</dcterms:modified>
  <dc:title>周活动总结表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C61FFCC2DCC44E5CB318BD4123126CF9_13</vt:lpwstr>
  </property>
</Properties>
</file>