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ind w:firstLine="281"/>
        <w:jc w:val="center"/>
        <w:rPr>
          <w:rFonts w:ascii="宋体"/>
          <w:b/>
          <w:sz w:val="28"/>
          <w:szCs w:val="28"/>
        </w:rPr>
      </w:pPr>
      <w:r>
        <w:rPr>
          <w:rFonts w:hint="eastAsia" w:ascii="宋体"/>
          <w:b/>
          <w:sz w:val="28"/>
          <w:szCs w:val="28"/>
        </w:rPr>
        <w:t>迭代评估报告</w:t>
      </w:r>
    </w:p>
    <w:p>
      <w:pPr>
        <w:pStyle w:val="5"/>
        <w:ind w:firstLine="0" w:firstLineChars="0"/>
        <w:jc w:val="center"/>
        <w:rPr>
          <w:rFonts w:hint="default" w:ascii="宋体" w:eastAsia="宋体"/>
          <w:szCs w:val="21"/>
          <w:lang w:val="en-US" w:eastAsia="zh-CN"/>
        </w:rPr>
      </w:pPr>
      <w:r>
        <w:rPr>
          <w:rFonts w:hint="eastAsia" w:ascii="宋体"/>
          <w:szCs w:val="21"/>
        </w:rPr>
        <w:t>　　　　　　　　　　　　　　　　　　评估日期：2</w:t>
      </w:r>
      <w:r>
        <w:rPr>
          <w:rFonts w:ascii="宋体"/>
          <w:szCs w:val="21"/>
        </w:rPr>
        <w:t>024.</w:t>
      </w:r>
      <w:r>
        <w:rPr>
          <w:rFonts w:hint="eastAsia"/>
          <w:lang w:val="en-US" w:eastAsia="zh-CN"/>
        </w:rPr>
        <w:t>10.31</w:t>
      </w:r>
    </w:p>
    <w:tbl>
      <w:tblPr>
        <w:tblStyle w:val="6"/>
        <w:tblW w:w="8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674"/>
        <w:gridCol w:w="1866"/>
        <w:gridCol w:w="3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pPr>
              <w:adjustRightInd w:val="0"/>
              <w:snapToGrid w:val="0"/>
              <w:spacing w:line="460" w:lineRule="atLeast"/>
              <w:jc w:val="center"/>
              <w:rPr>
                <w:szCs w:val="21"/>
              </w:rPr>
            </w:pPr>
            <w:r>
              <w:rPr>
                <w:rFonts w:hint="eastAsia"/>
                <w:szCs w:val="21"/>
              </w:rPr>
              <w:t>组号</w:t>
            </w:r>
          </w:p>
        </w:tc>
        <w:tc>
          <w:tcPr>
            <w:tcW w:w="1674" w:type="dxa"/>
            <w:shd w:val="clear" w:color="auto" w:fill="auto"/>
          </w:tcPr>
          <w:p>
            <w:pPr>
              <w:adjustRightInd w:val="0"/>
              <w:snapToGrid w:val="0"/>
              <w:spacing w:line="460" w:lineRule="atLeast"/>
              <w:jc w:val="center"/>
              <w:rPr>
                <w:szCs w:val="21"/>
              </w:rPr>
            </w:pPr>
            <w:r>
              <w:rPr>
                <w:rFonts w:hint="eastAsia"/>
                <w:szCs w:val="21"/>
              </w:rPr>
              <w:t>3</w:t>
            </w:r>
          </w:p>
        </w:tc>
        <w:tc>
          <w:tcPr>
            <w:tcW w:w="1866" w:type="dxa"/>
            <w:shd w:val="clear" w:color="auto" w:fill="auto"/>
          </w:tcPr>
          <w:p>
            <w:pPr>
              <w:adjustRightInd w:val="0"/>
              <w:snapToGrid w:val="0"/>
              <w:spacing w:line="460" w:lineRule="atLeast"/>
              <w:jc w:val="center"/>
              <w:rPr>
                <w:szCs w:val="21"/>
              </w:rPr>
            </w:pPr>
            <w:r>
              <w:rPr>
                <w:rFonts w:hint="eastAsia"/>
                <w:szCs w:val="21"/>
              </w:rPr>
              <w:t>项目名称</w:t>
            </w:r>
          </w:p>
        </w:tc>
        <w:tc>
          <w:tcPr>
            <w:tcW w:w="3379" w:type="dxa"/>
            <w:shd w:val="clear" w:color="auto" w:fill="auto"/>
            <w:vAlign w:val="bottom"/>
          </w:tcPr>
          <w:p>
            <w:pPr>
              <w:pStyle w:val="11"/>
              <w:ind w:firstLine="0" w:firstLineChars="0"/>
              <w:rPr>
                <w:rFonts w:eastAsia="黑体"/>
                <w:szCs w:val="21"/>
              </w:rPr>
            </w:pPr>
            <w:r>
              <w:rPr>
                <w:rFonts w:hint="eastAsia" w:eastAsia="黑体"/>
                <w:szCs w:val="21"/>
              </w:rPr>
              <w:t>基于多Agent的C2Rust代码翻译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pPr>
              <w:adjustRightInd w:val="0"/>
              <w:snapToGrid w:val="0"/>
              <w:spacing w:line="460" w:lineRule="atLeast"/>
              <w:jc w:val="center"/>
              <w:rPr>
                <w:szCs w:val="21"/>
              </w:rPr>
            </w:pPr>
            <w:r>
              <w:rPr>
                <w:rFonts w:hint="eastAsia"/>
                <w:szCs w:val="21"/>
              </w:rPr>
              <w:t>迭代名称</w:t>
            </w:r>
          </w:p>
        </w:tc>
        <w:tc>
          <w:tcPr>
            <w:tcW w:w="1674" w:type="dxa"/>
            <w:shd w:val="clear" w:color="auto" w:fill="auto"/>
          </w:tcPr>
          <w:p>
            <w:pPr>
              <w:adjustRightInd w:val="0"/>
              <w:snapToGrid w:val="0"/>
              <w:spacing w:line="460" w:lineRule="atLeast"/>
              <w:jc w:val="center"/>
              <w:rPr>
                <w:szCs w:val="21"/>
              </w:rPr>
            </w:pPr>
            <w:r>
              <w:rPr>
                <w:rFonts w:hint="eastAsia"/>
              </w:rPr>
              <w:t>编译测试自动化</w:t>
            </w:r>
          </w:p>
        </w:tc>
        <w:tc>
          <w:tcPr>
            <w:tcW w:w="1866" w:type="dxa"/>
            <w:shd w:val="clear" w:color="auto" w:fill="auto"/>
          </w:tcPr>
          <w:p>
            <w:pPr>
              <w:adjustRightInd w:val="0"/>
              <w:snapToGrid w:val="0"/>
              <w:spacing w:line="460" w:lineRule="atLeast"/>
              <w:jc w:val="center"/>
              <w:rPr>
                <w:szCs w:val="21"/>
              </w:rPr>
            </w:pPr>
            <w:r>
              <w:rPr>
                <w:rFonts w:hint="eastAsia"/>
                <w:szCs w:val="21"/>
              </w:rPr>
              <w:t>实际起止日期</w:t>
            </w:r>
          </w:p>
        </w:tc>
        <w:tc>
          <w:tcPr>
            <w:tcW w:w="3379" w:type="dxa"/>
            <w:shd w:val="clear" w:color="auto" w:fill="auto"/>
          </w:tcPr>
          <w:p>
            <w:pPr>
              <w:adjustRightInd w:val="0"/>
              <w:snapToGrid w:val="0"/>
              <w:spacing w:line="460" w:lineRule="atLeast"/>
              <w:jc w:val="center"/>
              <w:rPr>
                <w:rFonts w:hint="eastAsia"/>
              </w:rPr>
            </w:pPr>
            <w:r>
              <w:rPr>
                <w:rFonts w:hint="eastAsia"/>
              </w:rPr>
              <w:t>11.15-11.30</w:t>
            </w:r>
          </w:p>
          <w:p>
            <w:pPr>
              <w:adjustRightInd w:val="0"/>
              <w:snapToGrid w:val="0"/>
              <w:spacing w:line="460" w:lineRule="atLeast"/>
              <w:jc w:val="center"/>
              <w:rPr>
                <w:rFonts w:hint="eastAsia" w:eastAsia="宋体"/>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pPr>
              <w:adjustRightInd w:val="0"/>
              <w:snapToGrid w:val="0"/>
              <w:spacing w:line="460" w:lineRule="atLeast"/>
              <w:rPr>
                <w:szCs w:val="21"/>
              </w:rPr>
            </w:pPr>
            <w:r>
              <w:rPr>
                <w:rFonts w:hint="eastAsia"/>
                <w:szCs w:val="21"/>
              </w:rPr>
              <w:t>任务达成情况：（完成的任务、实现的功能、进度、质量等）</w:t>
            </w:r>
          </w:p>
          <w:p>
            <w:pPr>
              <w:adjustRightInd w:val="0"/>
              <w:snapToGrid w:val="0"/>
              <w:spacing w:line="460" w:lineRule="atLeast"/>
              <w:rPr>
                <w:rFonts w:hint="eastAsia"/>
              </w:rPr>
            </w:pPr>
            <w:r>
              <w:rPr>
                <w:rFonts w:hint="eastAsia"/>
              </w:rPr>
              <w:t>1.优化整体流程</w:t>
            </w:r>
          </w:p>
          <w:p>
            <w:pPr>
              <w:adjustRightInd w:val="0"/>
              <w:snapToGrid w:val="0"/>
              <w:spacing w:line="460" w:lineRule="atLeast"/>
              <w:rPr>
                <w:rFonts w:hint="eastAsia"/>
              </w:rPr>
            </w:pPr>
            <w:r>
              <w:rPr>
                <w:rFonts w:hint="eastAsia"/>
              </w:rPr>
              <w:t>2.修改编译测试模块以适配不同数据集</w:t>
            </w:r>
          </w:p>
          <w:p>
            <w:pPr>
              <w:adjustRightInd w:val="0"/>
              <w:snapToGrid w:val="0"/>
              <w:spacing w:line="460" w:lineRule="atLeas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pPr>
              <w:adjustRightInd w:val="0"/>
              <w:snapToGrid w:val="0"/>
              <w:spacing w:line="460" w:lineRule="atLeast"/>
              <w:rPr>
                <w:szCs w:val="21"/>
              </w:rPr>
            </w:pPr>
            <w:r>
              <w:rPr>
                <w:rFonts w:hint="eastAsia"/>
                <w:szCs w:val="21"/>
              </w:rPr>
              <w:t>评</w:t>
            </w:r>
            <w:r>
              <w:rPr>
                <w:szCs w:val="21"/>
              </w:rPr>
              <w:t>审</w:t>
            </w:r>
            <w:r>
              <w:rPr>
                <w:rFonts w:hint="eastAsia"/>
                <w:szCs w:val="21"/>
              </w:rPr>
              <w:t>/测</w:t>
            </w:r>
            <w:r>
              <w:rPr>
                <w:szCs w:val="21"/>
              </w:rPr>
              <w:t>试的结</w:t>
            </w:r>
            <w:r>
              <w:rPr>
                <w:rFonts w:hint="eastAsia"/>
                <w:szCs w:val="21"/>
              </w:rPr>
              <w:t>果</w:t>
            </w:r>
            <w:r>
              <w:rPr>
                <w:szCs w:val="21"/>
              </w:rPr>
              <w:t>：</w:t>
            </w:r>
            <w:r>
              <w:rPr>
                <w:rFonts w:hint="eastAsia"/>
                <w:szCs w:val="21"/>
              </w:rPr>
              <w:t>（执</w:t>
            </w:r>
            <w:r>
              <w:rPr>
                <w:szCs w:val="21"/>
              </w:rPr>
              <w:t>行了</w:t>
            </w:r>
            <w:r>
              <w:rPr>
                <w:rFonts w:hint="eastAsia"/>
                <w:szCs w:val="21"/>
              </w:rPr>
              <w:t>哪</w:t>
            </w:r>
            <w:r>
              <w:rPr>
                <w:szCs w:val="21"/>
              </w:rPr>
              <w:t>些评审和测试？评</w:t>
            </w:r>
            <w:r>
              <w:rPr>
                <w:rFonts w:hint="eastAsia"/>
                <w:szCs w:val="21"/>
              </w:rPr>
              <w:t>审</w:t>
            </w:r>
            <w:r>
              <w:rPr>
                <w:szCs w:val="21"/>
              </w:rPr>
              <w:t>和测试的结果如何？）</w:t>
            </w:r>
          </w:p>
          <w:p>
            <w:pPr>
              <w:pStyle w:val="11"/>
              <w:numPr>
                <w:ilvl w:val="0"/>
                <w:numId w:val="1"/>
              </w:numPr>
              <w:adjustRightInd w:val="0"/>
              <w:snapToGrid w:val="0"/>
              <w:spacing w:line="460" w:lineRule="atLeast"/>
              <w:ind w:firstLineChars="0"/>
              <w:rPr>
                <w:szCs w:val="21"/>
              </w:rPr>
            </w:pPr>
            <w:r>
              <w:rPr>
                <w:rFonts w:hint="eastAsia"/>
                <w:szCs w:val="21"/>
                <w:lang w:val="en-US" w:eastAsia="zh-CN"/>
              </w:rPr>
              <w:t>整体框架通过了集成测试，并对代码进行了小组评审，评审顺利通过。</w:t>
            </w:r>
          </w:p>
          <w:p>
            <w:pPr>
              <w:pStyle w:val="11"/>
              <w:numPr>
                <w:ilvl w:val="0"/>
                <w:numId w:val="0"/>
              </w:numPr>
              <w:adjustRightInd w:val="0"/>
              <w:snapToGrid w:val="0"/>
              <w:spacing w:line="460" w:lineRule="atLeast"/>
              <w:ind w:leftChars="0"/>
              <w:jc w:val="center"/>
              <w:rPr>
                <w:rFonts w:hint="eastAsia" w:eastAsia="宋体"/>
                <w:szCs w:val="21"/>
                <w:lang w:eastAsia="zh-CN"/>
              </w:rPr>
            </w:pPr>
          </w:p>
          <w:p>
            <w:pPr>
              <w:pStyle w:val="11"/>
              <w:numPr>
                <w:ilvl w:val="0"/>
                <w:numId w:val="0"/>
              </w:numPr>
              <w:adjustRightInd w:val="0"/>
              <w:snapToGrid w:val="0"/>
              <w:spacing w:line="460" w:lineRule="atLeast"/>
              <w:ind w:leftChars="0"/>
              <w:jc w:val="center"/>
              <w:rPr>
                <w:szCs w:val="21"/>
              </w:rPr>
            </w:pPr>
          </w:p>
          <w:p>
            <w:pPr>
              <w:adjustRightInd w:val="0"/>
              <w:snapToGrid w:val="0"/>
              <w:spacing w:line="460" w:lineRule="atLeast"/>
              <w:jc w:val="center"/>
              <w:rPr>
                <w:rFonts w:hint="eastAsia"/>
                <w:szCs w:val="21"/>
              </w:rPr>
            </w:pPr>
          </w:p>
          <w:p>
            <w:pPr>
              <w:adjustRightInd w:val="0"/>
              <w:snapToGrid w:val="0"/>
              <w:spacing w:line="460" w:lineRule="atLeas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pPr>
              <w:adjustRightInd w:val="0"/>
              <w:snapToGrid w:val="0"/>
              <w:spacing w:line="460" w:lineRule="atLeast"/>
              <w:rPr>
                <w:szCs w:val="21"/>
              </w:rPr>
            </w:pPr>
            <w:r>
              <w:rPr>
                <w:rFonts w:hint="eastAsia"/>
                <w:szCs w:val="21"/>
              </w:rPr>
              <w:t>问题、变更和返工：（遇到的问题、发生的变更、是否需要返工等）</w:t>
            </w:r>
          </w:p>
          <w:p>
            <w:pPr>
              <w:adjustRightInd w:val="0"/>
              <w:snapToGrid w:val="0"/>
              <w:spacing w:line="460" w:lineRule="atLeast"/>
              <w:rPr>
                <w:rFonts w:hint="default" w:eastAsia="宋体"/>
                <w:szCs w:val="21"/>
                <w:lang w:val="en-US" w:eastAsia="zh-CN"/>
              </w:rPr>
            </w:pPr>
            <w:r>
              <w:rPr>
                <w:rFonts w:hint="eastAsia"/>
                <w:szCs w:val="21"/>
              </w:rPr>
              <w:t>1</w:t>
            </w:r>
            <w:r>
              <w:rPr>
                <w:szCs w:val="21"/>
              </w:rPr>
              <w:t>.</w:t>
            </w:r>
            <w:r>
              <w:rPr>
                <w:rFonts w:hint="eastAsia"/>
                <w:szCs w:val="21"/>
              </w:rPr>
              <w:t>问题：</w:t>
            </w:r>
            <w:r>
              <w:rPr>
                <w:rFonts w:hint="eastAsia"/>
                <w:szCs w:val="21"/>
                <w:lang w:val="en-US" w:eastAsia="zh-CN"/>
              </w:rPr>
              <w:t>前期代码编写不够规范，各模块不够简洁，测试不够完备。</w:t>
            </w:r>
          </w:p>
          <w:p>
            <w:pPr>
              <w:adjustRightInd w:val="0"/>
              <w:snapToGrid w:val="0"/>
              <w:spacing w:line="460" w:lineRule="atLeast"/>
              <w:rPr>
                <w:rFonts w:hint="eastAsia" w:eastAsia="宋体"/>
                <w:szCs w:val="21"/>
                <w:lang w:eastAsia="zh-CN"/>
              </w:rPr>
            </w:pPr>
            <w:r>
              <w:rPr>
                <w:rFonts w:hint="eastAsia"/>
                <w:szCs w:val="21"/>
              </w:rPr>
              <w:t>返工：</w:t>
            </w:r>
            <w:r>
              <w:rPr>
                <w:rFonts w:hint="eastAsia"/>
                <w:szCs w:val="21"/>
                <w:lang w:val="en-US" w:eastAsia="zh-CN"/>
              </w:rPr>
              <w:t>已解决，无需返工。</w:t>
            </w:r>
          </w:p>
          <w:p>
            <w:pPr>
              <w:adjustRightInd w:val="0"/>
              <w:snapToGrid w:val="0"/>
              <w:spacing w:line="460" w:lineRule="atLeast"/>
              <w:rPr>
                <w:rFonts w:hint="eastAsia"/>
                <w:szCs w:val="21"/>
              </w:rPr>
            </w:pPr>
          </w:p>
          <w:p>
            <w:pPr>
              <w:adjustRightInd w:val="0"/>
              <w:snapToGrid w:val="0"/>
              <w:spacing w:line="460" w:lineRule="atLeast"/>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pPr>
              <w:adjustRightInd w:val="0"/>
              <w:snapToGrid w:val="0"/>
              <w:spacing w:line="460" w:lineRule="atLeast"/>
              <w:rPr>
                <w:rFonts w:hint="eastAsia"/>
                <w:szCs w:val="21"/>
              </w:rPr>
            </w:pPr>
            <w:r>
              <w:rPr>
                <w:rFonts w:hint="eastAsia"/>
                <w:szCs w:val="21"/>
              </w:rPr>
              <w:t>经验和教训：</w:t>
            </w:r>
          </w:p>
          <w:p>
            <w:pPr>
              <w:numPr>
                <w:ilvl w:val="0"/>
                <w:numId w:val="0"/>
              </w:numPr>
              <w:adjustRightInd w:val="0"/>
              <w:snapToGrid w:val="0"/>
              <w:spacing w:line="460" w:lineRule="atLeast"/>
              <w:rPr>
                <w:rFonts w:hint="default" w:eastAsia="宋体"/>
                <w:szCs w:val="21"/>
                <w:lang w:val="en-US" w:eastAsia="zh-CN"/>
              </w:rPr>
            </w:pPr>
            <w:r>
              <w:rPr>
                <w:rFonts w:hint="eastAsia"/>
                <w:szCs w:val="21"/>
                <w:lang w:val="en-US" w:eastAsia="zh-CN"/>
              </w:rPr>
              <w:t>1.协同开发时接口和模块化设计至关重要。</w:t>
            </w:r>
          </w:p>
          <w:p>
            <w:pPr>
              <w:adjustRightInd w:val="0"/>
              <w:snapToGrid w:val="0"/>
              <w:spacing w:line="460" w:lineRule="atLeast"/>
              <w:rPr>
                <w:rFonts w:hint="eastAsia"/>
                <w:szCs w:val="21"/>
              </w:rPr>
            </w:pPr>
            <w:r>
              <w:rPr>
                <w:rFonts w:hint="eastAsia"/>
                <w:szCs w:val="21"/>
                <w:lang w:val="en-US" w:eastAsia="zh-CN"/>
              </w:rPr>
              <w:t>2</w:t>
            </w:r>
            <w:r>
              <w:rPr>
                <w:szCs w:val="21"/>
              </w:rPr>
              <w:t>.</w:t>
            </w:r>
            <w:r>
              <w:rPr>
                <w:rFonts w:hint="eastAsia"/>
                <w:szCs w:val="21"/>
              </w:rPr>
              <w:t>设计全面的测试用例不仅有助于验证编写代码的正确性和覆盖情况，还能帮助发现潜在的边界问题。通过编写测试用例，发现并修复了多处隐藏的问题。</w:t>
            </w:r>
          </w:p>
          <w:p>
            <w:pPr>
              <w:adjustRightInd w:val="0"/>
              <w:snapToGrid w:val="0"/>
              <w:spacing w:line="460" w:lineRule="atLeast"/>
              <w:rPr>
                <w:rFonts w:hint="eastAsia"/>
                <w:szCs w:val="21"/>
              </w:rPr>
            </w:pPr>
            <w:r>
              <w:rPr>
                <w:rFonts w:hint="eastAsia"/>
                <w:szCs w:val="21"/>
              </w:rPr>
              <w:t>教训：</w:t>
            </w:r>
          </w:p>
          <w:p>
            <w:pPr>
              <w:numPr>
                <w:ilvl w:val="0"/>
                <w:numId w:val="2"/>
              </w:numPr>
              <w:adjustRightInd w:val="0"/>
              <w:snapToGrid w:val="0"/>
              <w:spacing w:line="460" w:lineRule="atLeast"/>
              <w:rPr>
                <w:rFonts w:hint="eastAsia"/>
                <w:szCs w:val="21"/>
              </w:rPr>
            </w:pPr>
            <w:r>
              <w:rPr>
                <w:rFonts w:hint="eastAsia"/>
                <w:szCs w:val="21"/>
              </w:rPr>
              <w:t>初期编写的代码测试用例覆盖率不足，导致部分问题未能及时暴露。未来需要在测试设计阶段引入更多边界条件和异常场景。</w:t>
            </w:r>
          </w:p>
          <w:p>
            <w:pPr>
              <w:numPr>
                <w:ilvl w:val="0"/>
                <w:numId w:val="2"/>
              </w:numPr>
              <w:adjustRightInd w:val="0"/>
              <w:snapToGrid w:val="0"/>
              <w:spacing w:line="460" w:lineRule="atLeast"/>
              <w:rPr>
                <w:szCs w:val="21"/>
              </w:rPr>
            </w:pPr>
            <w:r>
              <w:rPr>
                <w:rFonts w:hint="eastAsia"/>
                <w:szCs w:val="21"/>
                <w:lang w:val="en-US" w:eastAsia="zh-CN"/>
              </w:rPr>
              <w:t>项目初期进行接口设计和模块抽象时应投入更多人力进行确认和评审，以减少后期的返工成本。</w:t>
            </w:r>
            <w:bookmarkStart w:id="0" w:name="_GoBack"/>
            <w:bookmarkEnd w:id="0"/>
          </w:p>
        </w:tc>
      </w:tr>
    </w:tbl>
    <w:p>
      <w:pPr>
        <w:ind w:left="36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E526C3"/>
    <w:multiLevelType w:val="singleLevel"/>
    <w:tmpl w:val="D6E526C3"/>
    <w:lvl w:ilvl="0" w:tentative="0">
      <w:start w:val="1"/>
      <w:numFmt w:val="decimal"/>
      <w:lvlText w:val="%1."/>
      <w:lvlJc w:val="left"/>
      <w:pPr>
        <w:tabs>
          <w:tab w:val="left" w:pos="312"/>
        </w:tabs>
      </w:pPr>
    </w:lvl>
  </w:abstractNum>
  <w:abstractNum w:abstractNumId="1">
    <w:nsid w:val="408E50C6"/>
    <w:multiLevelType w:val="multilevel"/>
    <w:tmpl w:val="408E50C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M4YTgyNWNmOGIyOTY0MTg5NGFmMmJmZjhlMzg0YzYifQ=="/>
  </w:docVars>
  <w:rsids>
    <w:rsidRoot w:val="00FC0732"/>
    <w:rsid w:val="0000143F"/>
    <w:rsid w:val="00002DD1"/>
    <w:rsid w:val="0001316C"/>
    <w:rsid w:val="00017D8B"/>
    <w:rsid w:val="00043E1B"/>
    <w:rsid w:val="00063642"/>
    <w:rsid w:val="00077B90"/>
    <w:rsid w:val="000829DA"/>
    <w:rsid w:val="00082BA8"/>
    <w:rsid w:val="00095B8A"/>
    <w:rsid w:val="000B2A00"/>
    <w:rsid w:val="000B43D1"/>
    <w:rsid w:val="000C16E3"/>
    <w:rsid w:val="000E0E5E"/>
    <w:rsid w:val="000E7158"/>
    <w:rsid w:val="00105513"/>
    <w:rsid w:val="0010663F"/>
    <w:rsid w:val="00125024"/>
    <w:rsid w:val="00144D5F"/>
    <w:rsid w:val="00150035"/>
    <w:rsid w:val="00172EE7"/>
    <w:rsid w:val="001765E4"/>
    <w:rsid w:val="0019574A"/>
    <w:rsid w:val="001A2DDD"/>
    <w:rsid w:val="001A6C53"/>
    <w:rsid w:val="001B4A36"/>
    <w:rsid w:val="001C3FE8"/>
    <w:rsid w:val="001C648F"/>
    <w:rsid w:val="001F295C"/>
    <w:rsid w:val="00226358"/>
    <w:rsid w:val="00227979"/>
    <w:rsid w:val="00240DDD"/>
    <w:rsid w:val="002457A7"/>
    <w:rsid w:val="002459B0"/>
    <w:rsid w:val="00245C5A"/>
    <w:rsid w:val="002505B0"/>
    <w:rsid w:val="002525E4"/>
    <w:rsid w:val="00253D57"/>
    <w:rsid w:val="00254D19"/>
    <w:rsid w:val="00261B0B"/>
    <w:rsid w:val="00270CCD"/>
    <w:rsid w:val="002756E8"/>
    <w:rsid w:val="002861AE"/>
    <w:rsid w:val="002918E7"/>
    <w:rsid w:val="002A0094"/>
    <w:rsid w:val="002A15C4"/>
    <w:rsid w:val="002C0DEA"/>
    <w:rsid w:val="002C47F3"/>
    <w:rsid w:val="002D7ABE"/>
    <w:rsid w:val="002F0552"/>
    <w:rsid w:val="003158F7"/>
    <w:rsid w:val="00324CB5"/>
    <w:rsid w:val="00357E7F"/>
    <w:rsid w:val="0036145C"/>
    <w:rsid w:val="00372356"/>
    <w:rsid w:val="0038763E"/>
    <w:rsid w:val="00387AD5"/>
    <w:rsid w:val="003A2961"/>
    <w:rsid w:val="003A37AD"/>
    <w:rsid w:val="003D5B35"/>
    <w:rsid w:val="003E5C83"/>
    <w:rsid w:val="003F0412"/>
    <w:rsid w:val="003F05C8"/>
    <w:rsid w:val="0040050E"/>
    <w:rsid w:val="00403E50"/>
    <w:rsid w:val="004074FB"/>
    <w:rsid w:val="00411741"/>
    <w:rsid w:val="004335CE"/>
    <w:rsid w:val="00433652"/>
    <w:rsid w:val="004531BD"/>
    <w:rsid w:val="00455844"/>
    <w:rsid w:val="00460FC4"/>
    <w:rsid w:val="00465ECF"/>
    <w:rsid w:val="0047653C"/>
    <w:rsid w:val="00490B0A"/>
    <w:rsid w:val="0049661E"/>
    <w:rsid w:val="004A37BB"/>
    <w:rsid w:val="004C6F0B"/>
    <w:rsid w:val="004D21BE"/>
    <w:rsid w:val="004D5A7F"/>
    <w:rsid w:val="00517FCE"/>
    <w:rsid w:val="00545CE4"/>
    <w:rsid w:val="0055390E"/>
    <w:rsid w:val="005564D3"/>
    <w:rsid w:val="00567244"/>
    <w:rsid w:val="00576031"/>
    <w:rsid w:val="00585820"/>
    <w:rsid w:val="00593BBF"/>
    <w:rsid w:val="005961C5"/>
    <w:rsid w:val="005A3A46"/>
    <w:rsid w:val="005B63CB"/>
    <w:rsid w:val="005D0B3A"/>
    <w:rsid w:val="005F66E9"/>
    <w:rsid w:val="00601D25"/>
    <w:rsid w:val="00621F13"/>
    <w:rsid w:val="0064141B"/>
    <w:rsid w:val="00641FCA"/>
    <w:rsid w:val="00644329"/>
    <w:rsid w:val="00696469"/>
    <w:rsid w:val="006A50B4"/>
    <w:rsid w:val="006F303E"/>
    <w:rsid w:val="006F4261"/>
    <w:rsid w:val="006F4315"/>
    <w:rsid w:val="00707A63"/>
    <w:rsid w:val="007110D3"/>
    <w:rsid w:val="007546DC"/>
    <w:rsid w:val="00754FB5"/>
    <w:rsid w:val="00760870"/>
    <w:rsid w:val="007966AC"/>
    <w:rsid w:val="007A2CE5"/>
    <w:rsid w:val="007B7499"/>
    <w:rsid w:val="007F652E"/>
    <w:rsid w:val="0080779B"/>
    <w:rsid w:val="00822A2D"/>
    <w:rsid w:val="00825B52"/>
    <w:rsid w:val="00837D4B"/>
    <w:rsid w:val="00840E80"/>
    <w:rsid w:val="0088650D"/>
    <w:rsid w:val="00892D72"/>
    <w:rsid w:val="00893872"/>
    <w:rsid w:val="008A099E"/>
    <w:rsid w:val="008B2660"/>
    <w:rsid w:val="008B5F9C"/>
    <w:rsid w:val="008E54F9"/>
    <w:rsid w:val="008E75C4"/>
    <w:rsid w:val="0090676A"/>
    <w:rsid w:val="0091585C"/>
    <w:rsid w:val="00922912"/>
    <w:rsid w:val="00941ADB"/>
    <w:rsid w:val="00945A7B"/>
    <w:rsid w:val="00945FCC"/>
    <w:rsid w:val="009548E1"/>
    <w:rsid w:val="009A4BBC"/>
    <w:rsid w:val="009A4EA7"/>
    <w:rsid w:val="009B20B5"/>
    <w:rsid w:val="009F0368"/>
    <w:rsid w:val="009F2178"/>
    <w:rsid w:val="009F5B31"/>
    <w:rsid w:val="009F5C91"/>
    <w:rsid w:val="00A16A7F"/>
    <w:rsid w:val="00A4514B"/>
    <w:rsid w:val="00A46E7B"/>
    <w:rsid w:val="00A727D7"/>
    <w:rsid w:val="00A822DC"/>
    <w:rsid w:val="00AA0EC6"/>
    <w:rsid w:val="00AC04CA"/>
    <w:rsid w:val="00AD448B"/>
    <w:rsid w:val="00AD765B"/>
    <w:rsid w:val="00AE021A"/>
    <w:rsid w:val="00AE3900"/>
    <w:rsid w:val="00AE568B"/>
    <w:rsid w:val="00AE6348"/>
    <w:rsid w:val="00AF1DBA"/>
    <w:rsid w:val="00B07B7F"/>
    <w:rsid w:val="00B16DB3"/>
    <w:rsid w:val="00B17B8E"/>
    <w:rsid w:val="00B31DAF"/>
    <w:rsid w:val="00B53E48"/>
    <w:rsid w:val="00B66924"/>
    <w:rsid w:val="00B9321C"/>
    <w:rsid w:val="00BB1462"/>
    <w:rsid w:val="00BD2738"/>
    <w:rsid w:val="00BD553A"/>
    <w:rsid w:val="00BD61CA"/>
    <w:rsid w:val="00BF7D01"/>
    <w:rsid w:val="00BF7F4F"/>
    <w:rsid w:val="00C07F85"/>
    <w:rsid w:val="00C143C7"/>
    <w:rsid w:val="00C21B7C"/>
    <w:rsid w:val="00C32E4B"/>
    <w:rsid w:val="00C45E2B"/>
    <w:rsid w:val="00C55FE8"/>
    <w:rsid w:val="00C83F59"/>
    <w:rsid w:val="00CB5306"/>
    <w:rsid w:val="00CC015D"/>
    <w:rsid w:val="00CD5A89"/>
    <w:rsid w:val="00CF31DD"/>
    <w:rsid w:val="00CF42C1"/>
    <w:rsid w:val="00CF7125"/>
    <w:rsid w:val="00D00BE5"/>
    <w:rsid w:val="00D01699"/>
    <w:rsid w:val="00D0314C"/>
    <w:rsid w:val="00D2080F"/>
    <w:rsid w:val="00D32A20"/>
    <w:rsid w:val="00D34133"/>
    <w:rsid w:val="00D34976"/>
    <w:rsid w:val="00D37DC4"/>
    <w:rsid w:val="00D4054A"/>
    <w:rsid w:val="00D52BA8"/>
    <w:rsid w:val="00D56407"/>
    <w:rsid w:val="00D60129"/>
    <w:rsid w:val="00DA2DD9"/>
    <w:rsid w:val="00DA4923"/>
    <w:rsid w:val="00DB22CD"/>
    <w:rsid w:val="00DC265F"/>
    <w:rsid w:val="00DD6737"/>
    <w:rsid w:val="00DE7071"/>
    <w:rsid w:val="00E061F6"/>
    <w:rsid w:val="00E07347"/>
    <w:rsid w:val="00E20B4F"/>
    <w:rsid w:val="00E21D88"/>
    <w:rsid w:val="00E23154"/>
    <w:rsid w:val="00E314EE"/>
    <w:rsid w:val="00E32686"/>
    <w:rsid w:val="00E4194A"/>
    <w:rsid w:val="00E419F6"/>
    <w:rsid w:val="00E42673"/>
    <w:rsid w:val="00E80D09"/>
    <w:rsid w:val="00E8278B"/>
    <w:rsid w:val="00E94D19"/>
    <w:rsid w:val="00EE3AA2"/>
    <w:rsid w:val="00EE7042"/>
    <w:rsid w:val="00EF067F"/>
    <w:rsid w:val="00F62617"/>
    <w:rsid w:val="00F640B2"/>
    <w:rsid w:val="00F64CD7"/>
    <w:rsid w:val="00F83704"/>
    <w:rsid w:val="00F91193"/>
    <w:rsid w:val="00F92631"/>
    <w:rsid w:val="00FA1968"/>
    <w:rsid w:val="00FA352D"/>
    <w:rsid w:val="00FB646E"/>
    <w:rsid w:val="00FC0732"/>
    <w:rsid w:val="00FC6EFD"/>
    <w:rsid w:val="00FD0E3B"/>
    <w:rsid w:val="00FE129B"/>
    <w:rsid w:val="00FF1CC8"/>
    <w:rsid w:val="00FF31D1"/>
    <w:rsid w:val="03E726C9"/>
    <w:rsid w:val="0C104C1F"/>
    <w:rsid w:val="10190546"/>
    <w:rsid w:val="177C142C"/>
    <w:rsid w:val="17F51899"/>
    <w:rsid w:val="1C093B64"/>
    <w:rsid w:val="25A73154"/>
    <w:rsid w:val="3D2E4D81"/>
    <w:rsid w:val="3FB256F1"/>
    <w:rsid w:val="44CB55AC"/>
    <w:rsid w:val="44EB3558"/>
    <w:rsid w:val="4EFA0EE6"/>
    <w:rsid w:val="5CC37E8C"/>
    <w:rsid w:val="637D464D"/>
    <w:rsid w:val="6A6D03E7"/>
    <w:rsid w:val="72FD384C"/>
    <w:rsid w:val="78A96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5">
    <w:name w:val="Body Text First Indent"/>
    <w:basedOn w:val="2"/>
    <w:qFormat/>
    <w:uiPriority w:val="0"/>
    <w:pPr>
      <w:ind w:firstLine="420" w:firstLineChars="10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link w:val="4"/>
    <w:qFormat/>
    <w:uiPriority w:val="0"/>
    <w:rPr>
      <w:kern w:val="2"/>
      <w:sz w:val="18"/>
      <w:szCs w:val="18"/>
    </w:rPr>
  </w:style>
  <w:style w:type="character" w:customStyle="1" w:styleId="10">
    <w:name w:val="页脚 字符"/>
    <w:link w:val="3"/>
    <w:qFormat/>
    <w:uiPriority w:val="0"/>
    <w:rPr>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SJTU</Company>
  <Pages>2</Pages>
  <Words>142</Words>
  <Characters>811</Characters>
  <Lines>6</Lines>
  <Paragraphs>1</Paragraphs>
  <TotalTime>1</TotalTime>
  <ScaleCrop>false</ScaleCrop>
  <LinksUpToDate>false</LinksUpToDate>
  <CharactersWithSpaces>952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2020-09-03T11:01:00Z</dcterms:created>
  <dc:creator>QC</dc:creator>
  <cp:lastModifiedBy>Xie Chen</cp:lastModifiedBy>
  <dcterms:modified xsi:type="dcterms:W3CDTF">2025-01-13T13:30:17Z</dcterms:modified>
  <dc:title>周活动总结表</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5E25B7B4483C46229140FC2528BAA8C4_13</vt:lpwstr>
  </property>
</Properties>
</file>