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guiado: MVC con Java y SQL Server</w:t>
      </w:r>
    </w:p>
    <w:p>
      <w:r>
        <w:t>Duración sugerida: 50–65 minutos | Java 17+ · Maven · Swing · JDBC · SQL Server</w:t>
      </w:r>
    </w:p>
    <w:p>
      <w:pPr>
        <w:pStyle w:val="Heading1"/>
      </w:pPr>
      <w:r>
        <w:t>Objetivo</w:t>
      </w:r>
    </w:p>
    <w:p>
      <w:r>
        <w:t>Separar las responsabilidades del modelo, vista, controlador y acceso a datos mediante un CRUD de libros.</w:t>
      </w:r>
    </w:p>
    <w:p>
      <w:pPr>
        <w:pStyle w:val="Heading2"/>
      </w:pPr>
      <w:r>
        <w:t>1. Preparar el entorno</w:t>
      </w:r>
    </w:p>
    <w:p>
      <w:r>
        <w:t>Verifique JDK 17+, Maven, un IDE y SQL Server. Abra el proyecto biblioteca-mvc incluido en el ZIP.</w:t>
      </w:r>
    </w:p>
    <w:p>
      <w:pPr>
        <w:pStyle w:val="Heading2"/>
      </w:pPr>
      <w:r>
        <w:t>2. Crear la base de datos</w:t>
      </w:r>
    </w:p>
    <w:p>
      <w:r>
        <w:t>Abra SQL Server Management Studio y ejecute sql/crear_bd.sql. Confirme la tabla dbo.Libros.</w:t>
      </w:r>
    </w:p>
    <w:p>
      <w:pPr>
        <w:pStyle w:val="Heading2"/>
      </w:pPr>
      <w:r>
        <w:t>3. Configurar la conexión</w:t>
      </w:r>
    </w:p>
    <w:p>
      <w:r>
        <w:t>Defina DB_USER y DB_PASSWORD como variables de entorno. Si el servidor no usa localhost:1433, defina DB_URL con su cadena JDBC.</w:t>
      </w:r>
    </w:p>
    <w:p>
      <w:pPr>
        <w:pStyle w:val="Heading2"/>
      </w:pPr>
      <w:r>
        <w:t>4. Ejecutar</w:t>
      </w:r>
    </w:p>
    <w:p>
      <w:r>
        <w:t>En una terminal ubicada en la raíz del proyecto, ejecute: mvn clean compile exec:java</w:t>
      </w:r>
    </w:p>
    <w:p>
      <w:pPr>
        <w:pStyle w:val="Heading2"/>
      </w:pPr>
      <w:r>
        <w:t>5. Reconocer la arquitectura</w:t>
      </w:r>
    </w:p>
    <w:p>
      <w:r>
        <w:t>Identifique Libro.java (modelo), LibroDAO.java (SQL), LibroControlador.java (reglas y coordinación), BibliotecaVista.java (Swing) y Conexion.java (conexión).</w:t>
      </w:r>
    </w:p>
    <w:p>
      <w:pPr>
        <w:pStyle w:val="Heading2"/>
      </w:pPr>
      <w:r>
        <w:t>6. Registrar y consultar</w:t>
      </w:r>
    </w:p>
    <w:p>
      <w:r>
        <w:t>Ingrese un título y un autor, presione Registrar y luego Listar. Verifique el registro también en SQL Server.</w:t>
      </w:r>
    </w:p>
    <w:p>
      <w:pPr>
        <w:pStyle w:val="Heading2"/>
      </w:pPr>
      <w:r>
        <w:t>7. Actualizar y eliminar</w:t>
      </w:r>
    </w:p>
    <w:p>
      <w:r>
        <w:t>Seleccione un registro de la tabla, modifique su título y presione Actualizar. Después elimínelo y compruebe el resultado.</w:t>
      </w:r>
    </w:p>
    <w:p>
      <w:pPr>
        <w:pStyle w:val="Heading2"/>
      </w:pPr>
      <w:r>
        <w:t>8. Probar errores</w:t>
      </w:r>
    </w:p>
    <w:p>
      <w:r>
        <w:t>Intente registrar un título vacío y editar sin seleccionar un registro. Explique dónde ocurre la validación.</w:t>
      </w:r>
    </w:p>
    <w:p>
      <w:pPr>
        <w:pStyle w:val="Heading2"/>
      </w:pPr>
      <w:r>
        <w:t>9. Cierre y reflexión</w:t>
      </w:r>
    </w:p>
    <w:p>
      <w:r>
        <w:t>Dibuje el flujo Vista → Controlador → DAO → SQL Server y el regreso de datos. Compare con una aplicación que ejecuta SQL directamente desde botones.</w:t>
      </w:r>
    </w:p>
    <w:p>
      <w:pPr>
        <w:pStyle w:val="Heading1"/>
      </w:pPr>
      <w:r>
        <w:t>Actividad de ampliación</w:t>
      </w:r>
    </w:p>
    <w:p>
      <w:r>
        <w:t>Añadir el campo categoria (NVARCHAR(80)) a la tabla y a todas las capas. Implementar una búsqueda parametrizada por título.</w:t>
      </w:r>
    </w:p>
    <w:p>
      <w:pPr>
        <w:pStyle w:val="Heading1"/>
      </w:pPr>
      <w:r>
        <w:t>Preguntas de evaluación</w:t>
      </w:r>
    </w:p>
    <w:p>
      <w:pPr>
        <w:pStyle w:val="ListBullet"/>
      </w:pPr>
      <w:r>
        <w:t>¿Por qué la vista no debería contener sentencias SQL?</w:t>
      </w:r>
    </w:p>
    <w:p>
      <w:pPr>
        <w:pStyle w:val="ListBullet"/>
      </w:pPr>
      <w:r>
        <w:t>¿Qué ventajas ofrece PreparedStatement?</w:t>
      </w:r>
    </w:p>
    <w:p>
      <w:pPr>
        <w:pStyle w:val="ListBullet"/>
      </w:pPr>
      <w:r>
        <w:t>¿Qué clase cambiaría si se reemplaza Swing por una interfaz web?</w:t>
      </w:r>
    </w:p>
    <w:p>
      <w:pPr>
        <w:pStyle w:val="ListBullet"/>
      </w:pPr>
      <w:r>
        <w:t>¿Por qué no se debe compartir una sola Connection JDBC entre toda la aplicación?</w:t>
      </w:r>
    </w:p>
    <w:p>
      <w:r>
        <w:t>Nota de seguridad: trustServerCertificate=true se utiliza aquí solo para facilitar pruebas locales. No es una configuración recomendada para producción.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 MARIANO GÁLVEZ  |  PROGRAMACIÓN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