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(2022a)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Sanchez (2013)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Hester and Bryan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(2022b)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hexbin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 et al.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MetBrewer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Mills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Pedersen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rcartocolor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Nowosad (2018)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Ushey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and Seidel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Pebesma (2018)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Cooley (2020)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4.2.1</w:t>
      </w:r>
      <w:r>
        <w:t xml:space="preserve"> </w:t>
      </w:r>
      <w:r>
        <w:t xml:space="preserve">(R Core Team 2022a)</w:t>
      </w:r>
      <w:r>
        <w:t xml:space="preserve"> </w:t>
      </w:r>
      <w:r>
        <w:t xml:space="preserve">and the following R packages: colortools v. 0.1.5</w:t>
      </w:r>
      <w:r>
        <w:t xml:space="preserve"> </w:t>
      </w:r>
      <w:r>
        <w:t xml:space="preserve">(Sanchez 2013)</w:t>
      </w:r>
      <w:r>
        <w:t xml:space="preserve">, glue v. 1.6.2</w:t>
      </w:r>
      <w:r>
        <w:t xml:space="preserve"> </w:t>
      </w:r>
      <w:r>
        <w:t xml:space="preserve">(Hester and Bryan 2022)</w:t>
      </w:r>
      <w:r>
        <w:t xml:space="preserve">, grid v. 4.2.1</w:t>
      </w:r>
      <w:r>
        <w:t xml:space="preserve"> </w:t>
      </w:r>
      <w:r>
        <w:t xml:space="preserve">(R Core Team 2022b)</w:t>
      </w:r>
      <w:r>
        <w:t xml:space="preserve">, hexbin v. 1.28.2</w:t>
      </w:r>
      <w:r>
        <w:t xml:space="preserve"> </w:t>
      </w:r>
      <w:r>
        <w:t xml:space="preserve">(Carr et al. 2021)</w:t>
      </w:r>
      <w:r>
        <w:t xml:space="preserve">, knitr v. 1.40</w:t>
      </w:r>
      <w:r>
        <w:t xml:space="preserve"> </w:t>
      </w:r>
      <w:r>
        <w:t xml:space="preserve">(Xie 2014, 2015, 2022)</w:t>
      </w:r>
      <w:r>
        <w:t xml:space="preserve">, MetBrewer v. 0.2.0</w:t>
      </w:r>
      <w:r>
        <w:t xml:space="preserve"> </w:t>
      </w:r>
      <w:r>
        <w:t xml:space="preserve">(Mills 2022)</w:t>
      </w:r>
      <w:r>
        <w:t xml:space="preserve">, patchwork v. 1.1.2</w:t>
      </w:r>
      <w:r>
        <w:t xml:space="preserve"> </w:t>
      </w:r>
      <w:r>
        <w:t xml:space="preserve">(Pedersen 2022)</w:t>
      </w:r>
      <w:r>
        <w:t xml:space="preserve">, rcartocolor v. 2.0.0</w:t>
      </w:r>
      <w:r>
        <w:t xml:space="preserve"> </w:t>
      </w:r>
      <w:r>
        <w:t xml:space="preserve">(Nowosad 2018)</w:t>
      </w:r>
      <w:r>
        <w:t xml:space="preserve">, renv v. 0.15.5</w:t>
      </w:r>
      <w:r>
        <w:t xml:space="preserve"> </w:t>
      </w:r>
      <w:r>
        <w:t xml:space="preserve">(Ushey 2022)</w:t>
      </w:r>
      <w:r>
        <w:t xml:space="preserve">, rmarkdown v. 2.16</w:t>
      </w:r>
      <w:r>
        <w:t xml:space="preserve"> </w:t>
      </w:r>
      <w:r>
        <w:t xml:space="preserve">(Xie, Allaire, and Grolemund 2018; Xie, Dervieux, and Riederer 2020; Allaire et al. 2022)</w:t>
      </w:r>
      <w:r>
        <w:t xml:space="preserve">, scales v. 1.2.1</w:t>
      </w:r>
      <w:r>
        <w:t xml:space="preserve"> </w:t>
      </w:r>
      <w:r>
        <w:t xml:space="preserve">(Wickham and Seidel 2022)</w:t>
      </w:r>
      <w:r>
        <w:t xml:space="preserve">, sf v. 1.0.8</w:t>
      </w:r>
      <w:r>
        <w:t xml:space="preserve"> </w:t>
      </w:r>
      <w:r>
        <w:t xml:space="preserve">(Pebesma 2018)</w:t>
      </w:r>
      <w:r>
        <w:t xml:space="preserve">, sfheaders v. 0.4.0</w:t>
      </w:r>
      <w:r>
        <w:t xml:space="preserve"> </w:t>
      </w:r>
      <w:r>
        <w:t xml:space="preserve">(Cooley 2020)</w:t>
      </w:r>
      <w:r>
        <w:t xml:space="preserve">, tidyverse v. 1.3.2</w:t>
      </w:r>
      <w:r>
        <w:t xml:space="preserve"> </w:t>
      </w:r>
      <w:r>
        <w:t xml:space="preserve">(Wickham et al. 2019)</w:t>
      </w:r>
      <w:r>
        <w:t xml:space="preserve">.</w:t>
      </w:r>
    </w:p>
    <w:bookmarkEnd w:id="20"/>
    <w:bookmarkStart w:id="58" w:name="package-citations"/>
    <w:p>
      <w:pPr>
        <w:pStyle w:val="Heading2"/>
      </w:pPr>
      <w:r>
        <w:t xml:space="preserve">Package citations</w:t>
      </w:r>
    </w:p>
    <w:bookmarkStart w:id="57" w:name="refs"/>
    <w:bookmarkStart w:id="22" w:name="ref-rmarkdown2022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2022.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2"/>
    <w:bookmarkStart w:id="24" w:name="ref-hexbin"/>
    <w:p>
      <w:pPr>
        <w:pStyle w:val="Bibliography"/>
      </w:pPr>
      <w:r>
        <w:t xml:space="preserve">Carr, Dan, ported by Nicholas Lewin-Koh, Martin Maechler, and contains copies of lattice functions written by Deepayan Sarkar. 2021.</w:t>
      </w:r>
      <w:r>
        <w:t xml:space="preserve"> </w:t>
      </w:r>
      <w:r>
        <w:rPr>
          <w:iCs/>
          <w:i/>
        </w:rPr>
        <w:t xml:space="preserve">hexbin</w:t>
      </w:r>
      <w:r>
        <w:rPr>
          <w:iCs/>
          <w:i/>
        </w:rPr>
        <w:t xml:space="preserve">: Hexagonal Binning Routines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https://CRAN.R-project.org/package=hexbin</w:t>
        </w:r>
      </w:hyperlink>
      <w:r>
        <w:t xml:space="preserve">.</w:t>
      </w:r>
    </w:p>
    <w:bookmarkEnd w:id="24"/>
    <w:bookmarkStart w:id="26" w:name="ref-sfheaders"/>
    <w:p>
      <w:pPr>
        <w:pStyle w:val="Bibliography"/>
      </w:pPr>
      <w:r>
        <w:t xml:space="preserve">Cooley, David. 2020.</w:t>
      </w:r>
      <w:r>
        <w:t xml:space="preserve"> </w:t>
      </w:r>
      <w:r>
        <w:rPr>
          <w:iCs/>
          <w:i/>
        </w:rPr>
        <w:t xml:space="preserve">sfheaders</w:t>
      </w:r>
      <w:r>
        <w:rPr>
          <w:iCs/>
          <w:i/>
        </w:rPr>
        <w:t xml:space="preserve">: Converts Between r Objects and Simple Feature Objects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https://CRAN.R-project.org/package=sfheaders</w:t>
        </w:r>
      </w:hyperlink>
      <w:r>
        <w:t xml:space="preserve">.</w:t>
      </w:r>
    </w:p>
    <w:bookmarkEnd w:id="26"/>
    <w:bookmarkStart w:id="28" w:name="ref-glue"/>
    <w:p>
      <w:pPr>
        <w:pStyle w:val="Bibliography"/>
      </w:pPr>
      <w:r>
        <w:t xml:space="preserve">Hester, Jim, and Jennifer Bryan. 2022.</w:t>
      </w:r>
      <w:r>
        <w:t xml:space="preserve"> </w:t>
      </w:r>
      <w:r>
        <w:rPr>
          <w:iCs/>
          <w:i/>
        </w:rPr>
        <w:t xml:space="preserve">glue</w:t>
      </w:r>
      <w:r>
        <w:rPr>
          <w:iCs/>
          <w:i/>
        </w:rPr>
        <w:t xml:space="preserve">: Interpreted String Literals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https://CRAN.R-project.org/package=glue</w:t>
        </w:r>
      </w:hyperlink>
      <w:r>
        <w:t xml:space="preserve">.</w:t>
      </w:r>
    </w:p>
    <w:bookmarkEnd w:id="28"/>
    <w:bookmarkStart w:id="30" w:name="ref-MetBrewer"/>
    <w:p>
      <w:pPr>
        <w:pStyle w:val="Bibliography"/>
      </w:pPr>
      <w:r>
        <w:t xml:space="preserve">Mills, Blake Robert. 2022.</w:t>
      </w:r>
      <w:r>
        <w:t xml:space="preserve"> </w:t>
      </w:r>
      <w:r>
        <w:rPr>
          <w:iCs/>
          <w:i/>
        </w:rPr>
        <w:t xml:space="preserve">MetBrewer</w:t>
      </w:r>
      <w:r>
        <w:rPr>
          <w:iCs/>
          <w:i/>
        </w:rPr>
        <w:t xml:space="preserve">: Color Palettes Inspired by Works at the Metropolitan Museum of Art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https://CRAN.R-project.org/package=MetBrewer</w:t>
        </w:r>
      </w:hyperlink>
      <w:r>
        <w:t xml:space="preserve">.</w:t>
      </w:r>
    </w:p>
    <w:bookmarkEnd w:id="30"/>
    <w:bookmarkStart w:id="32" w:name="ref-rcartocolor"/>
    <w:p>
      <w:pPr>
        <w:pStyle w:val="Bibliography"/>
      </w:pPr>
      <w:r>
        <w:t xml:space="preserve">Nowosad, Jakub. 2018.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CARTOColors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Palettes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https://nowosad.github.io/rcartocolor</w:t>
        </w:r>
      </w:hyperlink>
      <w:r>
        <w:t xml:space="preserve">.</w:t>
      </w:r>
    </w:p>
    <w:bookmarkEnd w:id="32"/>
    <w:bookmarkStart w:id="34" w:name="ref-sf"/>
    <w:p>
      <w:pPr>
        <w:pStyle w:val="Bibliography"/>
      </w:pPr>
      <w:r>
        <w:t xml:space="preserve">Pebesma, Edzer. 2018.</w:t>
      </w:r>
      <w:r>
        <w:t xml:space="preserve"> </w:t>
      </w:r>
      <w:r>
        <w:t xml:space="preserve">“</w:t>
      </w:r>
      <w:r>
        <w:t xml:space="preserve">Simple Features for R: Standardized Support for Spatial Vector Data</w:t>
      </w:r>
      <w:r>
        <w:t xml:space="preserve">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10 (1): 439–46.</w:t>
      </w:r>
      <w:r>
        <w:t xml:space="preserve"> </w:t>
      </w:r>
      <w:hyperlink r:id="rId33">
        <w:r>
          <w:rPr>
            <w:rStyle w:val="Hyperlink"/>
          </w:rPr>
          <w:t xml:space="preserve">https://doi.org/10.32614/RJ-2018-009</w:t>
        </w:r>
      </w:hyperlink>
      <w:r>
        <w:t xml:space="preserve">.</w:t>
      </w:r>
    </w:p>
    <w:bookmarkEnd w:id="34"/>
    <w:bookmarkStart w:id="36" w:name="ref-patchwork"/>
    <w:p>
      <w:pPr>
        <w:pStyle w:val="Bibliography"/>
      </w:pPr>
      <w:r>
        <w:t xml:space="preserve">Pedersen, Thomas Lin. 2022.</w:t>
      </w:r>
      <w:r>
        <w:t xml:space="preserve"> </w:t>
      </w:r>
      <w:r>
        <w:rPr>
          <w:iCs/>
          <w:i/>
        </w:rPr>
        <w:t xml:space="preserve">patchwork</w:t>
      </w:r>
      <w:r>
        <w:rPr>
          <w:iCs/>
          <w:i/>
        </w:rPr>
        <w:t xml:space="preserve">: The Composer of Plots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https://CRAN.R-project.org/package=patchwork</w:t>
        </w:r>
      </w:hyperlink>
      <w:r>
        <w:t xml:space="preserve">.</w:t>
      </w:r>
    </w:p>
    <w:bookmarkEnd w:id="36"/>
    <w:bookmarkStart w:id="38" w:name="ref-base"/>
    <w:p>
      <w:pPr>
        <w:pStyle w:val="Bibliography"/>
      </w:pPr>
      <w:r>
        <w:t xml:space="preserve">R Core Team. 2022a.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8"/>
    <w:bookmarkStart w:id="39" w:name="ref-grid"/>
    <w:p>
      <w:pPr>
        <w:pStyle w:val="Bibliography"/>
      </w:pPr>
      <w:r>
        <w:t xml:space="preserve">———. 2022b.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9"/>
    <w:bookmarkStart w:id="41" w:name="ref-colortools"/>
    <w:p>
      <w:pPr>
        <w:pStyle w:val="Bibliography"/>
      </w:pPr>
      <w:r>
        <w:t xml:space="preserve">Sanchez, Gaston. 2013.</w:t>
      </w:r>
      <w:r>
        <w:t xml:space="preserve"> </w:t>
      </w:r>
      <w:r>
        <w:rPr>
          <w:iCs/>
          <w:i/>
        </w:rPr>
        <w:t xml:space="preserve">colortools</w:t>
      </w:r>
      <w:r>
        <w:rPr>
          <w:iCs/>
          <w:i/>
        </w:rPr>
        <w:t xml:space="preserve">: Tools for Colors in a Hue-Saturation-Value (HSV) Color Model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https://CRAN.R-project.org/package=colortools</w:t>
        </w:r>
      </w:hyperlink>
      <w:r>
        <w:t xml:space="preserve">.</w:t>
      </w:r>
    </w:p>
    <w:bookmarkEnd w:id="41"/>
    <w:bookmarkStart w:id="43" w:name="ref-renv"/>
    <w:p>
      <w:pPr>
        <w:pStyle w:val="Bibliography"/>
      </w:pPr>
      <w:r>
        <w:t xml:space="preserve">Ushey, Kevin. 2022.</w:t>
      </w:r>
      <w:r>
        <w:t xml:space="preserve"> </w:t>
      </w:r>
      <w:r>
        <w:rPr>
          <w:iCs/>
          <w:i/>
        </w:rPr>
        <w:t xml:space="preserve">renv</w:t>
      </w:r>
      <w:r>
        <w:rPr>
          <w:iCs/>
          <w:i/>
        </w:rPr>
        <w:t xml:space="preserve">: Project Environments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https://CRAN.R-project.org/package=renv</w:t>
        </w:r>
      </w:hyperlink>
      <w:r>
        <w:t xml:space="preserve">.</w:t>
      </w:r>
    </w:p>
    <w:bookmarkEnd w:id="43"/>
    <w:bookmarkStart w:id="45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4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5"/>
    <w:bookmarkStart w:id="47" w:name="ref-scales"/>
    <w:p>
      <w:pPr>
        <w:pStyle w:val="Bibliography"/>
      </w:pPr>
      <w:r>
        <w:t xml:space="preserve">Wickham, Hadley, and Dana Seidel. 2022.</w:t>
      </w:r>
      <w:r>
        <w:t xml:space="preserve"> </w:t>
      </w:r>
      <w:r>
        <w:rPr>
          <w:iCs/>
          <w:i/>
        </w:rPr>
        <w:t xml:space="preserve">scales</w:t>
      </w:r>
      <w:r>
        <w:rPr>
          <w:iCs/>
          <w:i/>
        </w:rPr>
        <w:t xml:space="preserve">: Scale Functions for Visualization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https://CRAN.R-project.org/package=scales</w:t>
        </w:r>
      </w:hyperlink>
      <w:r>
        <w:t xml:space="preserve">.</w:t>
      </w:r>
    </w:p>
    <w:bookmarkEnd w:id="47"/>
    <w:bookmarkStart w:id="49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  <w:r>
        <w:t xml:space="preserve"> </w:t>
      </w:r>
      <w:hyperlink r:id="rId48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49"/>
    <w:bookmarkStart w:id="51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51"/>
    <w:bookmarkStart w:id="52" w:name="ref-knitr2022"/>
    <w:p>
      <w:pPr>
        <w:pStyle w:val="Bibliography"/>
      </w:pPr>
      <w:r>
        <w:t xml:space="preserve">———. 2022.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52"/>
    <w:bookmarkStart w:id="54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4"/>
    <w:bookmarkStart w:id="56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55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www.crcpress.com/product/isbn/9781466561595" TargetMode="External" /><Relationship Type="http://schemas.openxmlformats.org/officeDocument/2006/relationships/hyperlink" Id="rId29" Target="https://CRAN.R-project.org/package=MetBrewer" TargetMode="External" /><Relationship Type="http://schemas.openxmlformats.org/officeDocument/2006/relationships/hyperlink" Id="rId40" Target="https://CRAN.R-project.org/package=colortools" TargetMode="External" /><Relationship Type="http://schemas.openxmlformats.org/officeDocument/2006/relationships/hyperlink" Id="rId27" Target="https://CRAN.R-project.org/package=glue" TargetMode="External" /><Relationship Type="http://schemas.openxmlformats.org/officeDocument/2006/relationships/hyperlink" Id="rId23" Target="https://CRAN.R-project.org/package=hexbin" TargetMode="External" /><Relationship Type="http://schemas.openxmlformats.org/officeDocument/2006/relationships/hyperlink" Id="rId35" Target="https://CRAN.R-project.org/package=patchwork" TargetMode="External" /><Relationship Type="http://schemas.openxmlformats.org/officeDocument/2006/relationships/hyperlink" Id="rId42" Target="https://CRAN.R-project.org/package=renv" TargetMode="External" /><Relationship Type="http://schemas.openxmlformats.org/officeDocument/2006/relationships/hyperlink" Id="rId46" Target="https://CRAN.R-project.org/package=scales" TargetMode="External" /><Relationship Type="http://schemas.openxmlformats.org/officeDocument/2006/relationships/hyperlink" Id="rId25" Target="https://CRAN.R-project.org/package=sfheaders" TargetMode="External" /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55" Target="https://bookdown.org/yihui/rmarkdown-cookbook" TargetMode="External" /><Relationship Type="http://schemas.openxmlformats.org/officeDocument/2006/relationships/hyperlink" Id="rId44" Target="https://doi.org/10.21105/joss.01686" TargetMode="External" /><Relationship Type="http://schemas.openxmlformats.org/officeDocument/2006/relationships/hyperlink" Id="rId33" Target="https://doi.org/10.32614/RJ-2018-009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31" Target="https://nowosad.github.io/rcartocolor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crcpress.com/product/isbn/9781466561595" TargetMode="External" /><Relationship Type="http://schemas.openxmlformats.org/officeDocument/2006/relationships/hyperlink" Id="rId29" Target="https://CRAN.R-project.org/package=MetBrewer" TargetMode="External" /><Relationship Type="http://schemas.openxmlformats.org/officeDocument/2006/relationships/hyperlink" Id="rId40" Target="https://CRAN.R-project.org/package=colortools" TargetMode="External" /><Relationship Type="http://schemas.openxmlformats.org/officeDocument/2006/relationships/hyperlink" Id="rId27" Target="https://CRAN.R-project.org/package=glue" TargetMode="External" /><Relationship Type="http://schemas.openxmlformats.org/officeDocument/2006/relationships/hyperlink" Id="rId23" Target="https://CRAN.R-project.org/package=hexbin" TargetMode="External" /><Relationship Type="http://schemas.openxmlformats.org/officeDocument/2006/relationships/hyperlink" Id="rId35" Target="https://CRAN.R-project.org/package=patchwork" TargetMode="External" /><Relationship Type="http://schemas.openxmlformats.org/officeDocument/2006/relationships/hyperlink" Id="rId42" Target="https://CRAN.R-project.org/package=renv" TargetMode="External" /><Relationship Type="http://schemas.openxmlformats.org/officeDocument/2006/relationships/hyperlink" Id="rId46" Target="https://CRAN.R-project.org/package=scales" TargetMode="External" /><Relationship Type="http://schemas.openxmlformats.org/officeDocument/2006/relationships/hyperlink" Id="rId25" Target="https://CRAN.R-project.org/package=sfheaders" TargetMode="External" /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55" Target="https://bookdown.org/yihui/rmarkdown-cookbook" TargetMode="External" /><Relationship Type="http://schemas.openxmlformats.org/officeDocument/2006/relationships/hyperlink" Id="rId44" Target="https://doi.org/10.21105/joss.01686" TargetMode="External" /><Relationship Type="http://schemas.openxmlformats.org/officeDocument/2006/relationships/hyperlink" Id="rId33" Target="https://doi.org/10.32614/RJ-2018-009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31" Target="https://nowosad.github.io/rcartocolor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2023-12-07T10:47:55Z</dcterms:created>
  <dcterms:modified xsi:type="dcterms:W3CDTF">2023-12-07T10:47:55Z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