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41A90" w14:textId="617BCB9A" w:rsidR="00E05DDD" w:rsidRPr="0051606C" w:rsidRDefault="00214600" w:rsidP="00BC09BB">
      <w:pPr>
        <w:pStyle w:val="Title"/>
        <w:jc w:val="center"/>
        <w:rPr>
          <w:rFonts w:ascii="Times New Roman" w:hAnsi="Times New Roman" w:cs="Times New Roman"/>
          <w:sz w:val="32"/>
          <w:szCs w:val="32"/>
        </w:rPr>
      </w:pPr>
      <w:r>
        <w:rPr>
          <w:rFonts w:ascii="Times New Roman" w:hAnsi="Times New Roman" w:cs="Times New Roman"/>
          <w:sz w:val="32"/>
          <w:szCs w:val="32"/>
        </w:rPr>
        <w:t>A</w:t>
      </w:r>
      <w:r w:rsidR="00E05DDD" w:rsidRPr="0051606C">
        <w:rPr>
          <w:rFonts w:ascii="Times New Roman" w:hAnsi="Times New Roman" w:cs="Times New Roman"/>
          <w:sz w:val="32"/>
          <w:szCs w:val="32"/>
        </w:rPr>
        <w:t xml:space="preserve">Detecting Fraud in </w:t>
      </w:r>
      <w:r w:rsidR="00872AA9">
        <w:rPr>
          <w:rFonts w:ascii="Times New Roman" w:hAnsi="Times New Roman" w:cs="Times New Roman"/>
          <w:sz w:val="32"/>
          <w:szCs w:val="32"/>
        </w:rPr>
        <w:t>Official Development</w:t>
      </w:r>
      <w:r w:rsidR="00E05DDD" w:rsidRPr="0051606C">
        <w:rPr>
          <w:rFonts w:ascii="Times New Roman" w:hAnsi="Times New Roman" w:cs="Times New Roman"/>
          <w:sz w:val="32"/>
          <w:szCs w:val="32"/>
        </w:rPr>
        <w:t xml:space="preserve"> Assistance Transactions using Benford’s Law</w:t>
      </w:r>
    </w:p>
    <w:p w14:paraId="00ABB7EB" w14:textId="77777777" w:rsidR="00E05DDD" w:rsidRPr="00E05DDD" w:rsidRDefault="00E05DDD" w:rsidP="00BC09BB">
      <w:pPr>
        <w:jc w:val="center"/>
      </w:pPr>
    </w:p>
    <w:p w14:paraId="56BB6F49" w14:textId="77777777" w:rsidR="00E05DDD" w:rsidRPr="00E05DDD" w:rsidRDefault="00E05DDD" w:rsidP="00BC09BB">
      <w:pPr>
        <w:jc w:val="center"/>
        <w:rPr>
          <w:rFonts w:ascii="Times New Roman" w:hAnsi="Times New Roman" w:cs="Times New Roman"/>
        </w:rPr>
      </w:pPr>
      <w:r w:rsidRPr="00E05DDD">
        <w:rPr>
          <w:rFonts w:ascii="Times New Roman" w:hAnsi="Times New Roman" w:cs="Times New Roman"/>
        </w:rPr>
        <w:t>Benjamin Arancibia</w:t>
      </w:r>
    </w:p>
    <w:p w14:paraId="6FA93735" w14:textId="77777777" w:rsidR="00E05DDD" w:rsidRPr="00E05DDD" w:rsidRDefault="00E05DDD" w:rsidP="00E05DDD">
      <w:pPr>
        <w:pStyle w:val="NoSpacing"/>
        <w:rPr>
          <w:rFonts w:ascii="Times New Roman" w:hAnsi="Times New Roman" w:cs="Times New Roman"/>
        </w:rPr>
      </w:pPr>
    </w:p>
    <w:p w14:paraId="49B7E2F1" w14:textId="77777777" w:rsidR="00E05DDD" w:rsidRDefault="00E7346C" w:rsidP="00E05DDD">
      <w:pPr>
        <w:pStyle w:val="NoSpacing"/>
        <w:rPr>
          <w:rFonts w:ascii="Times New Roman" w:hAnsi="Times New Roman" w:cs="Times New Roman"/>
        </w:rPr>
      </w:pPr>
      <w:r>
        <w:rPr>
          <w:rFonts w:ascii="Times New Roman" w:hAnsi="Times New Roman" w:cs="Times New Roman"/>
          <w:b/>
        </w:rPr>
        <w:t>Abstract</w:t>
      </w:r>
    </w:p>
    <w:p w14:paraId="2E8A069A" w14:textId="1E420F54" w:rsidR="00E7346C" w:rsidRDefault="00E7346C" w:rsidP="00E05DDD">
      <w:pPr>
        <w:pStyle w:val="NoSpacing"/>
        <w:rPr>
          <w:rFonts w:ascii="Times New Roman" w:hAnsi="Times New Roman" w:cs="Times New Roman"/>
        </w:rPr>
      </w:pPr>
      <w:r>
        <w:rPr>
          <w:rFonts w:ascii="Times New Roman" w:hAnsi="Times New Roman" w:cs="Times New Roman"/>
        </w:rPr>
        <w:t xml:space="preserve">Transparency of </w:t>
      </w:r>
      <w:r w:rsidR="002E48CE">
        <w:rPr>
          <w:rFonts w:ascii="Times New Roman" w:hAnsi="Times New Roman" w:cs="Times New Roman"/>
        </w:rPr>
        <w:t>official development assistance</w:t>
      </w:r>
      <w:r w:rsidR="00871CAE">
        <w:rPr>
          <w:rFonts w:ascii="Times New Roman" w:hAnsi="Times New Roman" w:cs="Times New Roman"/>
        </w:rPr>
        <w:t xml:space="preserve"> is being recognized as </w:t>
      </w:r>
      <w:r>
        <w:rPr>
          <w:rFonts w:ascii="Times New Roman" w:hAnsi="Times New Roman" w:cs="Times New Roman"/>
        </w:rPr>
        <w:t>one of the key areas whereby aid effectiveness can be improved. Increased aid transparency allows for outside organizations to begin</w:t>
      </w:r>
      <w:r w:rsidR="002334FB">
        <w:rPr>
          <w:rFonts w:ascii="Times New Roman" w:hAnsi="Times New Roman" w:cs="Times New Roman"/>
        </w:rPr>
        <w:t xml:space="preserve"> to</w:t>
      </w:r>
      <w:r>
        <w:rPr>
          <w:rFonts w:ascii="Times New Roman" w:hAnsi="Times New Roman" w:cs="Times New Roman"/>
        </w:rPr>
        <w:t xml:space="preserve"> study and analyze foreign financial assistan</w:t>
      </w:r>
      <w:r w:rsidR="00763D03">
        <w:rPr>
          <w:rFonts w:ascii="Times New Roman" w:hAnsi="Times New Roman" w:cs="Times New Roman"/>
        </w:rPr>
        <w:t>ce transactions. In this paper, the author will use foreign aid transactions that have been published to the International Aid Transparency Initiative to identify</w:t>
      </w:r>
      <w:r w:rsidR="002334FB">
        <w:rPr>
          <w:rFonts w:ascii="Times New Roman" w:hAnsi="Times New Roman" w:cs="Times New Roman"/>
        </w:rPr>
        <w:t xml:space="preserve"> suspicious</w:t>
      </w:r>
      <w:r w:rsidR="00763D03">
        <w:rPr>
          <w:rFonts w:ascii="Times New Roman" w:hAnsi="Times New Roman" w:cs="Times New Roman"/>
        </w:rPr>
        <w:t xml:space="preserve"> transactions. These transactions will be identified</w:t>
      </w:r>
      <w:r w:rsidR="002334FB">
        <w:rPr>
          <w:rFonts w:ascii="Times New Roman" w:hAnsi="Times New Roman" w:cs="Times New Roman"/>
        </w:rPr>
        <w:t xml:space="preserve"> using a numerical law that describes the</w:t>
      </w:r>
      <w:r w:rsidR="00763D03">
        <w:rPr>
          <w:rFonts w:ascii="Times New Roman" w:hAnsi="Times New Roman" w:cs="Times New Roman"/>
        </w:rPr>
        <w:t xml:space="preserve"> frequency distribution of leading digits that occur in nature.</w:t>
      </w:r>
      <w:r w:rsidR="007C53F1">
        <w:rPr>
          <w:rFonts w:ascii="Times New Roman" w:hAnsi="Times New Roman" w:cs="Times New Roman"/>
        </w:rPr>
        <w:t xml:space="preserve"> This paper will also discuss </w:t>
      </w:r>
      <w:r w:rsidR="00431E1A">
        <w:rPr>
          <w:rFonts w:ascii="Times New Roman" w:hAnsi="Times New Roman" w:cs="Times New Roman"/>
        </w:rPr>
        <w:t>data collection processes and the lack of important fields in the dataset that could result in</w:t>
      </w:r>
      <w:r w:rsidR="002334FB">
        <w:rPr>
          <w:rFonts w:ascii="Times New Roman" w:hAnsi="Times New Roman" w:cs="Times New Roman"/>
        </w:rPr>
        <w:t xml:space="preserve"> transactions being more susceptible to</w:t>
      </w:r>
      <w:r w:rsidR="00431E1A">
        <w:rPr>
          <w:rFonts w:ascii="Times New Roman" w:hAnsi="Times New Roman" w:cs="Times New Roman"/>
        </w:rPr>
        <w:t xml:space="preserve"> corruption.</w:t>
      </w:r>
    </w:p>
    <w:p w14:paraId="002C0DA1" w14:textId="77777777" w:rsidR="00431E1A" w:rsidRPr="00E05DDD" w:rsidRDefault="00431E1A" w:rsidP="00E05DDD">
      <w:pPr>
        <w:pStyle w:val="NoSpacing"/>
        <w:rPr>
          <w:rFonts w:ascii="Times New Roman" w:hAnsi="Times New Roman" w:cs="Times New Roman"/>
        </w:rPr>
      </w:pPr>
    </w:p>
    <w:p w14:paraId="35137823" w14:textId="77777777" w:rsidR="00E05DDD" w:rsidRDefault="00E05DDD" w:rsidP="00E05DDD">
      <w:pPr>
        <w:pStyle w:val="NoSpacing"/>
        <w:rPr>
          <w:rFonts w:ascii="Times New Roman" w:hAnsi="Times New Roman" w:cs="Times New Roman"/>
          <w:b/>
        </w:rPr>
      </w:pPr>
      <w:r w:rsidRPr="00431E1A">
        <w:rPr>
          <w:rFonts w:ascii="Times New Roman" w:hAnsi="Times New Roman" w:cs="Times New Roman"/>
          <w:b/>
        </w:rPr>
        <w:t>Keywords</w:t>
      </w:r>
    </w:p>
    <w:p w14:paraId="46F4955B" w14:textId="206330FB" w:rsidR="00431E1A" w:rsidRPr="00431E1A" w:rsidRDefault="00AF6BF0" w:rsidP="00E05DDD">
      <w:pPr>
        <w:pStyle w:val="NoSpacing"/>
        <w:rPr>
          <w:rFonts w:ascii="Times New Roman" w:hAnsi="Times New Roman" w:cs="Times New Roman"/>
        </w:rPr>
      </w:pPr>
      <w:r>
        <w:rPr>
          <w:rFonts w:ascii="Times New Roman" w:hAnsi="Times New Roman" w:cs="Times New Roman"/>
        </w:rPr>
        <w:t>Official Development Assistance</w:t>
      </w:r>
      <w:r w:rsidR="00431E1A">
        <w:rPr>
          <w:rFonts w:ascii="Times New Roman" w:hAnsi="Times New Roman" w:cs="Times New Roman"/>
        </w:rPr>
        <w:t xml:space="preserve">, Benford’s Law, </w:t>
      </w:r>
      <w:r w:rsidR="00E83640">
        <w:rPr>
          <w:rFonts w:ascii="Times New Roman" w:hAnsi="Times New Roman" w:cs="Times New Roman"/>
        </w:rPr>
        <w:t>fraud, data collection</w:t>
      </w:r>
      <w:r w:rsidR="005903B9">
        <w:rPr>
          <w:rFonts w:ascii="Times New Roman" w:hAnsi="Times New Roman" w:cs="Times New Roman"/>
        </w:rPr>
        <w:t>, foreign aid</w:t>
      </w:r>
    </w:p>
    <w:p w14:paraId="3012A697" w14:textId="77777777" w:rsidR="00431E1A" w:rsidRPr="00431E1A" w:rsidRDefault="00431E1A" w:rsidP="00E05DDD">
      <w:pPr>
        <w:pStyle w:val="NoSpacing"/>
        <w:rPr>
          <w:rFonts w:ascii="Times New Roman" w:hAnsi="Times New Roman" w:cs="Times New Roman"/>
          <w:b/>
        </w:rPr>
      </w:pPr>
    </w:p>
    <w:p w14:paraId="568DC339" w14:textId="09C265BC" w:rsidR="00E05DDD" w:rsidRDefault="00E83640" w:rsidP="00E05DDD">
      <w:pPr>
        <w:pStyle w:val="NoSpacing"/>
        <w:rPr>
          <w:rFonts w:ascii="Times New Roman" w:hAnsi="Times New Roman" w:cs="Times New Roman"/>
          <w:b/>
        </w:rPr>
      </w:pPr>
      <w:r>
        <w:rPr>
          <w:rFonts w:ascii="Times New Roman" w:hAnsi="Times New Roman" w:cs="Times New Roman"/>
          <w:b/>
        </w:rPr>
        <w:t>1</w:t>
      </w:r>
      <w:r w:rsidR="00BC09BB">
        <w:rPr>
          <w:rFonts w:ascii="Times New Roman" w:hAnsi="Times New Roman" w:cs="Times New Roman"/>
          <w:b/>
        </w:rPr>
        <w:t>.</w:t>
      </w:r>
      <w:r>
        <w:rPr>
          <w:rFonts w:ascii="Times New Roman" w:hAnsi="Times New Roman" w:cs="Times New Roman"/>
          <w:b/>
        </w:rPr>
        <w:t xml:space="preserve"> </w:t>
      </w:r>
      <w:r w:rsidR="00E05DDD" w:rsidRPr="00E83640">
        <w:rPr>
          <w:rFonts w:ascii="Times New Roman" w:hAnsi="Times New Roman" w:cs="Times New Roman"/>
          <w:b/>
        </w:rPr>
        <w:t>Introduction</w:t>
      </w:r>
    </w:p>
    <w:p w14:paraId="5F03151F" w14:textId="77777777" w:rsidR="002219A1" w:rsidRDefault="002219A1" w:rsidP="00E05DDD">
      <w:pPr>
        <w:pStyle w:val="NoSpacing"/>
        <w:rPr>
          <w:rFonts w:ascii="Times New Roman" w:hAnsi="Times New Roman" w:cs="Times New Roman"/>
          <w:b/>
        </w:rPr>
      </w:pPr>
    </w:p>
    <w:p w14:paraId="682608B5" w14:textId="728B2977" w:rsidR="002219A1" w:rsidRPr="002219A1" w:rsidRDefault="002219A1" w:rsidP="00E05DDD">
      <w:pPr>
        <w:pStyle w:val="NoSpacing"/>
        <w:rPr>
          <w:rFonts w:ascii="Times New Roman" w:hAnsi="Times New Roman" w:cs="Times New Roman"/>
          <w:i/>
        </w:rPr>
      </w:pPr>
      <w:r w:rsidRPr="002219A1">
        <w:rPr>
          <w:rFonts w:ascii="Times New Roman" w:hAnsi="Times New Roman" w:cs="Times New Roman"/>
          <w:i/>
        </w:rPr>
        <w:t>1.1 Background</w:t>
      </w:r>
    </w:p>
    <w:p w14:paraId="73152FFA" w14:textId="5B24C8DB" w:rsidR="00CE33D0" w:rsidRDefault="00AC7811" w:rsidP="00A94472">
      <w:pPr>
        <w:pStyle w:val="NoSpacing"/>
        <w:ind w:firstLine="720"/>
        <w:rPr>
          <w:rFonts w:ascii="Times New Roman" w:hAnsi="Times New Roman" w:cs="Times New Roman"/>
        </w:rPr>
      </w:pPr>
      <w:r>
        <w:rPr>
          <w:rFonts w:ascii="Times New Roman" w:hAnsi="Times New Roman" w:cs="Times New Roman"/>
        </w:rPr>
        <w:t>Foreign financial assistance also known as Official Development Assistance (ODA) is one of the most important instruments of collaboration between rich nations/organizations and poor nations.</w:t>
      </w:r>
      <w:r w:rsidR="00D2188C">
        <w:rPr>
          <w:rFonts w:ascii="Times New Roman" w:hAnsi="Times New Roman" w:cs="Times New Roman"/>
        </w:rPr>
        <w:t xml:space="preserve"> In 2009, net disbursements of ODA were $140.2 billion and over $3.76 trillion between 1960 and 2009</w:t>
      </w:r>
      <w:r w:rsidR="00883D3A">
        <w:rPr>
          <w:rFonts w:ascii="Times New Roman" w:hAnsi="Times New Roman" w:cs="Times New Roman"/>
        </w:rPr>
        <w:t>. For 31 recipient countries ODA was greater than 10% of their GDP in 2008</w:t>
      </w:r>
      <w:sdt>
        <w:sdtPr>
          <w:rPr>
            <w:rFonts w:ascii="Times New Roman" w:hAnsi="Times New Roman" w:cs="Times New Roman"/>
          </w:rPr>
          <w:id w:val="393932871"/>
          <w:citation/>
        </w:sdtPr>
        <w:sdtContent>
          <w:r w:rsidR="00BA51F2">
            <w:rPr>
              <w:rFonts w:ascii="Times New Roman" w:hAnsi="Times New Roman" w:cs="Times New Roman"/>
            </w:rPr>
            <w:fldChar w:fldCharType="begin"/>
          </w:r>
          <w:r w:rsidR="00BA51F2">
            <w:rPr>
              <w:rFonts w:ascii="Times New Roman" w:hAnsi="Times New Roman" w:cs="Times New Roman"/>
            </w:rPr>
            <w:instrText xml:space="preserve"> CITATION Gho11 \l 1033 </w:instrText>
          </w:r>
          <w:r w:rsidR="00BA51F2">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(Ghosh &amp; Kharas, The Money Trail: Ranking Donor Transparency in Foreign Aid, 2011)</w:t>
          </w:r>
          <w:r w:rsidR="00BA51F2">
            <w:rPr>
              <w:rFonts w:ascii="Times New Roman" w:hAnsi="Times New Roman" w:cs="Times New Roman"/>
            </w:rPr>
            <w:fldChar w:fldCharType="end"/>
          </w:r>
        </w:sdtContent>
      </w:sdt>
      <w:r w:rsidR="00D2188C">
        <w:rPr>
          <w:rFonts w:ascii="Times New Roman" w:hAnsi="Times New Roman" w:cs="Times New Roman"/>
        </w:rPr>
        <w:t>.</w:t>
      </w:r>
      <w:r w:rsidR="00CE33D0">
        <w:rPr>
          <w:rFonts w:ascii="Times New Roman" w:hAnsi="Times New Roman" w:cs="Times New Roman"/>
        </w:rPr>
        <w:t xml:space="preserve"> There is a growing consensus that aid transparency must be improved to get better aid effectiveness. Part of this improved aid effectiveness is transparency so that data collection and project implementation processes can be improved</w:t>
      </w:r>
      <w:r w:rsidR="00656306">
        <w:rPr>
          <w:rFonts w:ascii="Times New Roman" w:hAnsi="Times New Roman" w:cs="Times New Roman"/>
        </w:rPr>
        <w:t>. This also allows for</w:t>
      </w:r>
      <w:r w:rsidR="00CE33D0">
        <w:rPr>
          <w:rFonts w:ascii="Times New Roman" w:hAnsi="Times New Roman" w:cs="Times New Roman"/>
        </w:rPr>
        <w:t xml:space="preserve"> </w:t>
      </w:r>
      <w:r w:rsidR="00656306">
        <w:rPr>
          <w:rFonts w:ascii="Times New Roman" w:hAnsi="Times New Roman" w:cs="Times New Roman"/>
        </w:rPr>
        <w:t>advanced analytics to</w:t>
      </w:r>
      <w:r w:rsidR="00CE33D0">
        <w:rPr>
          <w:rFonts w:ascii="Times New Roman" w:hAnsi="Times New Roman" w:cs="Times New Roman"/>
        </w:rPr>
        <w:t xml:space="preserve"> be performed </w:t>
      </w:r>
      <w:r w:rsidR="00656306">
        <w:rPr>
          <w:rFonts w:ascii="Times New Roman" w:hAnsi="Times New Roman" w:cs="Times New Roman"/>
        </w:rPr>
        <w:t>on ODA transactions and allow for better understanding of drivers of successful projects</w:t>
      </w:r>
      <w:r w:rsidR="00CE33D0">
        <w:rPr>
          <w:rFonts w:ascii="Times New Roman" w:hAnsi="Times New Roman" w:cs="Times New Roman"/>
        </w:rPr>
        <w:t>.</w:t>
      </w:r>
    </w:p>
    <w:p w14:paraId="68EE393B" w14:textId="36BA9843" w:rsidR="008A4D18" w:rsidRDefault="00807E16" w:rsidP="00A94472">
      <w:pPr>
        <w:pStyle w:val="NoSpacing"/>
        <w:ind w:firstLine="720"/>
        <w:rPr>
          <w:rFonts w:ascii="Times New Roman" w:hAnsi="Times New Roman" w:cs="Times New Roman"/>
        </w:rPr>
      </w:pPr>
      <w:r>
        <w:rPr>
          <w:rFonts w:ascii="Times New Roman" w:hAnsi="Times New Roman" w:cs="Times New Roman"/>
        </w:rPr>
        <w:t>Fraud and error detection in accounting dates back to the 13</w:t>
      </w:r>
      <w:r w:rsidRPr="00807E16">
        <w:rPr>
          <w:rFonts w:ascii="Times New Roman" w:hAnsi="Times New Roman" w:cs="Times New Roman"/>
          <w:vertAlign w:val="superscript"/>
        </w:rPr>
        <w:t>th</w:t>
      </w:r>
      <w:r>
        <w:rPr>
          <w:rFonts w:ascii="Times New Roman" w:hAnsi="Times New Roman" w:cs="Times New Roman"/>
        </w:rPr>
        <w:t xml:space="preserve"> century when Europe instituted the practice of bookkeeping.</w:t>
      </w:r>
      <w:r w:rsidR="008A4D18">
        <w:rPr>
          <w:rFonts w:ascii="Times New Roman" w:hAnsi="Times New Roman" w:cs="Times New Roman"/>
        </w:rPr>
        <w:t xml:space="preserve"> Numerous methods have been created to discover and diagnose fraud with an aim of decreasing neg</w:t>
      </w:r>
      <w:r w:rsidR="00656306">
        <w:rPr>
          <w:rFonts w:ascii="Times New Roman" w:hAnsi="Times New Roman" w:cs="Times New Roman"/>
        </w:rPr>
        <w:t xml:space="preserve">ative economic impact. This </w:t>
      </w:r>
      <w:r w:rsidR="008A4D18">
        <w:rPr>
          <w:rFonts w:ascii="Times New Roman" w:hAnsi="Times New Roman" w:cs="Times New Roman"/>
        </w:rPr>
        <w:t>resulted in the creation of forensic accounting. Internal auditing, as a sub-genre of forensic accounting, relies on systematic approaches to evaluate and understand a company’s financial statements and corresponding data. One particular methodology that can be applied to understand financial statements and interpret deviations is Benford’s Law which relies on the underlying use of digit distribution across figures in financial statements</w:t>
      </w:r>
      <w:sdt>
        <w:sdtPr>
          <w:rPr>
            <w:rFonts w:ascii="Times New Roman" w:hAnsi="Times New Roman" w:cs="Times New Roman"/>
          </w:rPr>
          <w:id w:val="-1526407083"/>
          <w:citation/>
        </w:sdtPr>
        <w:sdtContent>
          <w:r w:rsidR="008A4D18">
            <w:rPr>
              <w:rFonts w:ascii="Times New Roman" w:hAnsi="Times New Roman" w:cs="Times New Roman"/>
            </w:rPr>
            <w:fldChar w:fldCharType="begin"/>
          </w:r>
          <w:r w:rsidR="008A4D18">
            <w:rPr>
              <w:rFonts w:ascii="Times New Roman" w:hAnsi="Times New Roman" w:cs="Times New Roman"/>
            </w:rPr>
            <w:instrText xml:space="preserve"> CITATION Bor14 \l 1033 </w:instrText>
          </w:r>
          <w:r w:rsidR="008A4D18">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(Boronico, Harris, &amp; Teplitsky, 2014)</w:t>
          </w:r>
          <w:r w:rsidR="008A4D18">
            <w:rPr>
              <w:rFonts w:ascii="Times New Roman" w:hAnsi="Times New Roman" w:cs="Times New Roman"/>
            </w:rPr>
            <w:fldChar w:fldCharType="end"/>
          </w:r>
        </w:sdtContent>
      </w:sdt>
      <w:r w:rsidR="008A4D18">
        <w:rPr>
          <w:rFonts w:ascii="Times New Roman" w:hAnsi="Times New Roman" w:cs="Times New Roman"/>
        </w:rPr>
        <w:t>. This law and methodology can be used and applied to ODA transactions.</w:t>
      </w:r>
    </w:p>
    <w:p w14:paraId="67987666" w14:textId="77777777" w:rsidR="002219A1" w:rsidRDefault="002219A1" w:rsidP="008A4D18">
      <w:pPr>
        <w:pStyle w:val="NoSpacing"/>
        <w:rPr>
          <w:rFonts w:ascii="Times New Roman" w:hAnsi="Times New Roman" w:cs="Times New Roman"/>
        </w:rPr>
      </w:pPr>
    </w:p>
    <w:p w14:paraId="74F9961D" w14:textId="4D8AF9A8" w:rsidR="008A4D18" w:rsidRDefault="002219A1" w:rsidP="008A4D18">
      <w:pPr>
        <w:pStyle w:val="NoSpacing"/>
        <w:rPr>
          <w:rFonts w:ascii="Times New Roman" w:hAnsi="Times New Roman" w:cs="Times New Roman"/>
          <w:i/>
        </w:rPr>
      </w:pPr>
      <w:r w:rsidRPr="002219A1">
        <w:rPr>
          <w:rFonts w:ascii="Times New Roman" w:hAnsi="Times New Roman" w:cs="Times New Roman"/>
          <w:i/>
        </w:rPr>
        <w:t>1.2 Problem Definition</w:t>
      </w:r>
    </w:p>
    <w:p w14:paraId="1E5E3192" w14:textId="1EA0803D" w:rsidR="00732F8F" w:rsidRDefault="002219A1" w:rsidP="00656306">
      <w:pPr>
        <w:pStyle w:val="NoSpacing"/>
        <w:ind w:firstLine="720"/>
        <w:rPr>
          <w:rFonts w:ascii="Times New Roman" w:hAnsi="Times New Roman" w:cs="Times New Roman"/>
        </w:rPr>
      </w:pPr>
      <w:r>
        <w:rPr>
          <w:rFonts w:ascii="Times New Roman" w:hAnsi="Times New Roman" w:cs="Times New Roman"/>
        </w:rPr>
        <w:t>This paper will use an analytic methodology to address the following problem:</w:t>
      </w:r>
    </w:p>
    <w:p w14:paraId="74D08924" w14:textId="77777777" w:rsidR="00DD0C90" w:rsidRDefault="00DD0C90" w:rsidP="008A4D18">
      <w:pPr>
        <w:pStyle w:val="NoSpacing"/>
        <w:rPr>
          <w:rFonts w:ascii="Times New Roman" w:hAnsi="Times New Roman" w:cs="Times New Roman"/>
        </w:rPr>
      </w:pPr>
    </w:p>
    <w:p w14:paraId="1E3B290C" w14:textId="5298B6F4" w:rsidR="00A94472" w:rsidRPr="00DD0C90" w:rsidRDefault="00732F8F" w:rsidP="00DD0C90">
      <w:pPr>
        <w:pStyle w:val="NoSpacing"/>
        <w:ind w:left="1080" w:right="1080"/>
        <w:jc w:val="both"/>
        <w:rPr>
          <w:rFonts w:ascii="Times New Roman" w:hAnsi="Times New Roman" w:cs="Times New Roman"/>
          <w:i/>
        </w:rPr>
      </w:pPr>
      <w:r w:rsidRPr="00DD0C90">
        <w:rPr>
          <w:rFonts w:ascii="Times New Roman" w:hAnsi="Times New Roman" w:cs="Times New Roman"/>
          <w:i/>
        </w:rPr>
        <w:t xml:space="preserve">Official Development Assistance </w:t>
      </w:r>
      <w:r w:rsidR="00DD0C90" w:rsidRPr="00DD0C90">
        <w:rPr>
          <w:rFonts w:ascii="Times New Roman" w:hAnsi="Times New Roman" w:cs="Times New Roman"/>
          <w:i/>
        </w:rPr>
        <w:t>is often characterized as not effective because it goes to corrupt nations</w:t>
      </w:r>
      <w:r w:rsidR="00BF528D">
        <w:rPr>
          <w:rFonts w:ascii="Times New Roman" w:hAnsi="Times New Roman" w:cs="Times New Roman"/>
          <w:i/>
        </w:rPr>
        <w:t>;</w:t>
      </w:r>
      <w:r w:rsidR="00DD0C90" w:rsidRPr="00DD0C90">
        <w:rPr>
          <w:rFonts w:ascii="Times New Roman" w:hAnsi="Times New Roman" w:cs="Times New Roman"/>
          <w:i/>
        </w:rPr>
        <w:t xml:space="preserve"> as a result, ODA transactions are often </w:t>
      </w:r>
      <w:r w:rsidR="00DD0C90" w:rsidRPr="00DD0C90">
        <w:rPr>
          <w:rFonts w:ascii="Times New Roman" w:hAnsi="Times New Roman" w:cs="Times New Roman"/>
          <w:i/>
        </w:rPr>
        <w:lastRenderedPageBreak/>
        <w:t xml:space="preserve">described as being corrupt and </w:t>
      </w:r>
      <w:r w:rsidR="00BF528D">
        <w:rPr>
          <w:rFonts w:ascii="Times New Roman" w:hAnsi="Times New Roman" w:cs="Times New Roman"/>
          <w:i/>
        </w:rPr>
        <w:t>wasteful</w:t>
      </w:r>
      <w:r w:rsidR="00DD0C90" w:rsidRPr="00DD0C90">
        <w:rPr>
          <w:rFonts w:ascii="Times New Roman" w:hAnsi="Times New Roman" w:cs="Times New Roman"/>
          <w:i/>
        </w:rPr>
        <w:t xml:space="preserve">. However, no statistical analysis has been performed to find suspicious transactions. This paper will also investigate data quality and how different organization processes can result in ODA transactions being susceptible to fraudulent activity. </w:t>
      </w:r>
    </w:p>
    <w:p w14:paraId="076AFC12" w14:textId="77777777" w:rsidR="00CE33D0" w:rsidRDefault="00CE33D0" w:rsidP="00E83640">
      <w:pPr>
        <w:pStyle w:val="NoSpacing"/>
        <w:rPr>
          <w:rFonts w:ascii="Times New Roman" w:hAnsi="Times New Roman" w:cs="Times New Roman"/>
        </w:rPr>
      </w:pPr>
    </w:p>
    <w:p w14:paraId="5FB195D3" w14:textId="3ACDABA0" w:rsidR="00C90AED" w:rsidRDefault="00C90AED" w:rsidP="00E83640">
      <w:pPr>
        <w:pStyle w:val="NoSpacing"/>
        <w:rPr>
          <w:rFonts w:ascii="Times New Roman" w:hAnsi="Times New Roman" w:cs="Times New Roman"/>
          <w:i/>
        </w:rPr>
      </w:pPr>
      <w:r w:rsidRPr="00C90AED">
        <w:rPr>
          <w:rFonts w:ascii="Times New Roman" w:hAnsi="Times New Roman" w:cs="Times New Roman"/>
          <w:i/>
        </w:rPr>
        <w:t>1.3 Literature Review</w:t>
      </w:r>
    </w:p>
    <w:p w14:paraId="5983A395" w14:textId="203781A1"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There are currently no papers detailing an analytic</w:t>
      </w:r>
      <w:r w:rsidR="0016461E">
        <w:rPr>
          <w:rFonts w:ascii="Times New Roman" w:hAnsi="Times New Roman" w:cs="Times New Roman"/>
        </w:rPr>
        <w:t xml:space="preserve">al approach to identify ODA </w:t>
      </w:r>
      <w:r w:rsidRPr="004A54E6">
        <w:rPr>
          <w:rFonts w:ascii="Times New Roman" w:hAnsi="Times New Roman" w:cs="Times New Roman"/>
        </w:rPr>
        <w:t>projects linked to corruption. Most papers deal with the subject in</w:t>
      </w:r>
      <w:r w:rsidR="0016461E">
        <w:rPr>
          <w:rFonts w:ascii="Times New Roman" w:hAnsi="Times New Roman" w:cs="Times New Roman"/>
        </w:rPr>
        <w:t xml:space="preserve"> an</w:t>
      </w:r>
      <w:r w:rsidRPr="004A54E6">
        <w:rPr>
          <w:rFonts w:ascii="Times New Roman" w:hAnsi="Times New Roman" w:cs="Times New Roman"/>
        </w:rPr>
        <w:t xml:space="preserve"> anecdotal manner</w:t>
      </w:r>
      <w:r w:rsidR="0016461E">
        <w:rPr>
          <w:rFonts w:ascii="Times New Roman" w:hAnsi="Times New Roman" w:cs="Times New Roman"/>
        </w:rPr>
        <w:t>. Also, these papers</w:t>
      </w:r>
      <w:r w:rsidRPr="004A54E6">
        <w:rPr>
          <w:rFonts w:ascii="Times New Roman" w:hAnsi="Times New Roman" w:cs="Times New Roman"/>
        </w:rPr>
        <w:t xml:space="preserve"> focus on the transparency of foreign aid amounts and the effect of foreign aid on corruption in the recipient country. Ghosh and Kharas detail in their paper, </w:t>
      </w:r>
      <w:r w:rsidRPr="004A54E6">
        <w:rPr>
          <w:rFonts w:ascii="Times New Roman" w:hAnsi="Times New Roman" w:cs="Times New Roman"/>
          <w:i/>
        </w:rPr>
        <w:t>The Money Trail: Ranking Donor Transparency in Foreign Aid</w:t>
      </w:r>
      <w:r w:rsidRPr="004A54E6">
        <w:rPr>
          <w:rFonts w:ascii="Times New Roman" w:hAnsi="Times New Roman" w:cs="Times New Roman"/>
        </w:rPr>
        <w:t xml:space="preserve">, one of the main themes of analytics in foreign aid. </w:t>
      </w:r>
    </w:p>
    <w:p w14:paraId="2A2775D4" w14:textId="3F7FC5D5"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In their paper, Ghosh and Kharas </w:t>
      </w:r>
      <w:r w:rsidR="00601EEC">
        <w:rPr>
          <w:rFonts w:ascii="Times New Roman" w:hAnsi="Times New Roman" w:cs="Times New Roman"/>
        </w:rPr>
        <w:t>discuss how</w:t>
      </w:r>
      <w:r w:rsidRPr="004A54E6">
        <w:rPr>
          <w:rFonts w:ascii="Times New Roman" w:hAnsi="Times New Roman" w:cs="Times New Roman"/>
        </w:rPr>
        <w:t xml:space="preserve"> transparency of aid activity is recognized as one of the key areas so that aid effectiveness can be improved. In the paper they propose an index to measure and rank donors on transparency of their aid activities. The authors used the Transparency Index and rates 31 bilateral and multilateral donor agencies on six measure of transparency. They found that being a member of the International Aid Transparency Initiative (IATI) is a powerful signal of</w:t>
      </w:r>
      <w:r w:rsidR="00ED0801">
        <w:rPr>
          <w:rFonts w:ascii="Times New Roman" w:hAnsi="Times New Roman" w:cs="Times New Roman"/>
        </w:rPr>
        <w:t xml:space="preserve"> a donor being more transparent</w:t>
      </w:r>
      <w:r w:rsidRPr="004A54E6">
        <w:rPr>
          <w:rFonts w:ascii="Times New Roman" w:hAnsi="Times New Roman" w:cs="Times New Roman"/>
        </w:rPr>
        <w:t xml:space="preserve"> across other dimensions not measured in the Transparency Index. The authors also did not find any relationship between transparency and donor aid volume values. Overall, the World Bank’s International Development Association (IDA) and Australia are ide</w:t>
      </w:r>
      <w:r w:rsidR="00960098">
        <w:rPr>
          <w:rFonts w:ascii="Times New Roman" w:hAnsi="Times New Roman" w:cs="Times New Roman"/>
        </w:rPr>
        <w:t>ntified as the most transparent</w:t>
      </w:r>
      <w:r w:rsidRPr="004A54E6">
        <w:rPr>
          <w:rFonts w:ascii="Times New Roman" w:hAnsi="Times New Roman" w:cs="Times New Roman"/>
        </w:rPr>
        <w:t xml:space="preserve"> donors, while Korea and Inter-American Development Bank Special Fund are the least transparent</w:t>
      </w:r>
      <w:r w:rsidR="00960098">
        <w:rPr>
          <w:rFonts w:ascii="Times New Roman" w:hAnsi="Times New Roman" w:cs="Times New Roman"/>
        </w:rPr>
        <w:t xml:space="preserve"> (Ghosh &amp; Kharas, 2011).</w:t>
      </w:r>
    </w:p>
    <w:p w14:paraId="18EAA050" w14:textId="1E8BDAA4" w:rsidR="004A54E6" w:rsidRDefault="004A54E6" w:rsidP="004A54E6">
      <w:pPr>
        <w:ind w:firstLine="720"/>
        <w:rPr>
          <w:rFonts w:ascii="Times New Roman" w:hAnsi="Times New Roman" w:cs="Times New Roman"/>
        </w:rPr>
      </w:pPr>
      <w:r w:rsidRPr="004A54E6">
        <w:rPr>
          <w:rFonts w:ascii="Times New Roman" w:hAnsi="Times New Roman" w:cs="Times New Roman"/>
        </w:rPr>
        <w:t xml:space="preserve">One of the major topics that Ghosh and Kharas describe </w:t>
      </w:r>
      <w:r w:rsidR="00D10019">
        <w:rPr>
          <w:rFonts w:ascii="Times New Roman" w:hAnsi="Times New Roman" w:cs="Times New Roman"/>
        </w:rPr>
        <w:t>is the</w:t>
      </w:r>
      <w:r w:rsidRPr="004A54E6">
        <w:rPr>
          <w:rFonts w:ascii="Times New Roman" w:hAnsi="Times New Roman" w:cs="Times New Roman"/>
        </w:rPr>
        <w:t xml:space="preserve"> fragmentation of aid activities. Figure 1 below from Ghosh and Kharas shows the incre</w:t>
      </w:r>
      <w:r w:rsidR="00D10019">
        <w:rPr>
          <w:rFonts w:ascii="Times New Roman" w:hAnsi="Times New Roman" w:cs="Times New Roman"/>
        </w:rPr>
        <w:t>ase in the number of ODA funded projects</w:t>
      </w:r>
      <w:r w:rsidRPr="004A54E6">
        <w:rPr>
          <w:rFonts w:ascii="Times New Roman" w:hAnsi="Times New Roman" w:cs="Times New Roman"/>
        </w:rPr>
        <w:t xml:space="preserve"> and the decrease in the mean </w:t>
      </w:r>
      <w:r w:rsidR="00D10019">
        <w:rPr>
          <w:rFonts w:ascii="Times New Roman" w:hAnsi="Times New Roman" w:cs="Times New Roman"/>
        </w:rPr>
        <w:t>in the size of the ODA funding</w:t>
      </w:r>
      <w:r w:rsidR="00960098">
        <w:rPr>
          <w:rFonts w:ascii="Times New Roman" w:hAnsi="Times New Roman" w:cs="Times New Roman"/>
        </w:rPr>
        <w:t xml:space="preserve"> (Ghosh &amp; Kharas, 2011)</w:t>
      </w:r>
      <w:r w:rsidRPr="004A54E6">
        <w:rPr>
          <w:rFonts w:ascii="Times New Roman" w:hAnsi="Times New Roman" w:cs="Times New Roman"/>
        </w:rPr>
        <w:t>. This might be an advantage in trying to discern possible commitments that are meant for corruption. Collins, Zubairi, Nielson, and Barder estimate that at least $18 billion of aid a year is</w:t>
      </w:r>
      <w:r>
        <w:rPr>
          <w:rFonts w:ascii="Times New Roman" w:hAnsi="Times New Roman" w:cs="Times New Roman"/>
        </w:rPr>
        <w:t xml:space="preserve"> </w:t>
      </w:r>
      <w:r w:rsidRPr="004A54E6">
        <w:rPr>
          <w:rFonts w:ascii="Times New Roman" w:hAnsi="Times New Roman" w:cs="Times New Roman"/>
        </w:rPr>
        <w:t>susceptible to corruption</w:t>
      </w:r>
      <w:sdt>
        <w:sdtPr>
          <w:rPr>
            <w:rFonts w:ascii="Times New Roman" w:hAnsi="Times New Roman" w:cs="Times New Roman"/>
          </w:rPr>
          <w:id w:val="28300678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Col09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(Collins, Zubairi, Nielson, &amp; Barder, 2009)</w:t>
          </w:r>
          <w:r w:rsidRPr="004A54E6">
            <w:rPr>
              <w:rFonts w:ascii="Times New Roman" w:hAnsi="Times New Roman" w:cs="Times New Roman"/>
            </w:rPr>
            <w:fldChar w:fldCharType="end"/>
          </w:r>
        </w:sdtContent>
      </w:sdt>
      <w:r w:rsidRPr="004A54E6">
        <w:rPr>
          <w:rFonts w:ascii="Times New Roman" w:hAnsi="Times New Roman" w:cs="Times New Roman"/>
        </w:rPr>
        <w:t xml:space="preserve">. </w:t>
      </w:r>
    </w:p>
    <w:p w14:paraId="47AE43B5" w14:textId="77777777" w:rsidR="004A54E6" w:rsidRDefault="004A54E6" w:rsidP="004A54E6">
      <w:pPr>
        <w:ind w:firstLine="720"/>
        <w:rPr>
          <w:rFonts w:ascii="Times New Roman" w:hAnsi="Times New Roman" w:cs="Times New Roman"/>
        </w:rPr>
      </w:pPr>
    </w:p>
    <w:p w14:paraId="64ECA353" w14:textId="77777777" w:rsidR="004A54E6" w:rsidRDefault="004A54E6" w:rsidP="004A54E6">
      <w:pPr>
        <w:ind w:firstLine="720"/>
        <w:jc w:val="center"/>
        <w:rPr>
          <w:rFonts w:ascii="Times New Roman" w:hAnsi="Times New Roman" w:cs="Times New Roman"/>
        </w:rPr>
      </w:pPr>
      <w:r w:rsidRPr="004A54E6">
        <w:rPr>
          <w:rFonts w:ascii="Times New Roman" w:hAnsi="Times New Roman" w:cs="Times New Roman"/>
          <w:noProof/>
        </w:rPr>
        <w:drawing>
          <wp:inline distT="0" distB="0" distL="0" distR="0" wp14:anchorId="1FDDB3BF" wp14:editId="0DC1322B">
            <wp:extent cx="4509135" cy="2628900"/>
            <wp:effectExtent l="0" t="0" r="1206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9135" cy="2628900"/>
                    </a:xfrm>
                    <a:prstGeom prst="rect">
                      <a:avLst/>
                    </a:prstGeom>
                  </pic:spPr>
                </pic:pic>
              </a:graphicData>
            </a:graphic>
          </wp:inline>
        </w:drawing>
      </w:r>
    </w:p>
    <w:p w14:paraId="46FCCDC0" w14:textId="77777777" w:rsidR="00F7674A" w:rsidRDefault="00F7674A" w:rsidP="004A54E6">
      <w:pPr>
        <w:ind w:firstLine="720"/>
        <w:rPr>
          <w:rFonts w:ascii="Times New Roman" w:hAnsi="Times New Roman" w:cs="Times New Roman"/>
        </w:rPr>
      </w:pPr>
    </w:p>
    <w:p w14:paraId="2E4E7211" w14:textId="2CCCE595"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lastRenderedPageBreak/>
        <w:t xml:space="preserve">Okada and Samreth in their paper investigate the effect of </w:t>
      </w:r>
      <w:r w:rsidR="00F7674A">
        <w:rPr>
          <w:rFonts w:ascii="Times New Roman" w:hAnsi="Times New Roman" w:cs="Times New Roman"/>
        </w:rPr>
        <w:t>ODA</w:t>
      </w:r>
      <w:r w:rsidRPr="004A54E6">
        <w:rPr>
          <w:rFonts w:ascii="Times New Roman" w:hAnsi="Times New Roman" w:cs="Times New Roman"/>
        </w:rPr>
        <w:t xml:space="preserve"> on corruption using a quantile regression method. The authors in their paper describe that </w:t>
      </w:r>
      <w:r w:rsidR="00F7674A">
        <w:rPr>
          <w:rFonts w:ascii="Times New Roman" w:hAnsi="Times New Roman" w:cs="Times New Roman"/>
        </w:rPr>
        <w:t>ODA</w:t>
      </w:r>
      <w:r w:rsidRPr="004A54E6">
        <w:rPr>
          <w:rFonts w:ascii="Times New Roman" w:hAnsi="Times New Roman" w:cs="Times New Roman"/>
        </w:rPr>
        <w:t xml:space="preserve"> reduces corruption and its reduction effect is greater in less corrupt countries. Though the authors acknowledge that this effect is different by different donor countries. What distinguishes their paper from other papers in the international development field is that they focus on the effect of </w:t>
      </w:r>
      <w:r w:rsidR="00F7674A">
        <w:rPr>
          <w:rFonts w:ascii="Times New Roman" w:hAnsi="Times New Roman" w:cs="Times New Roman"/>
        </w:rPr>
        <w:t>ODA</w:t>
      </w:r>
      <w:r w:rsidRPr="004A54E6">
        <w:rPr>
          <w:rFonts w:ascii="Times New Roman" w:hAnsi="Times New Roman" w:cs="Times New Roman"/>
        </w:rPr>
        <w:t xml:space="preserve"> on corruption in recipient countries. Their conclusion is that </w:t>
      </w:r>
      <w:r w:rsidR="004F6C5B">
        <w:rPr>
          <w:rFonts w:ascii="Times New Roman" w:hAnsi="Times New Roman" w:cs="Times New Roman"/>
        </w:rPr>
        <w:t>ODA</w:t>
      </w:r>
      <w:r w:rsidRPr="004A54E6">
        <w:rPr>
          <w:rFonts w:ascii="Times New Roman" w:hAnsi="Times New Roman" w:cs="Times New Roman"/>
        </w:rPr>
        <w:t xml:space="preserve"> generally decreases corruption level. Their methodology and variables that they include in their study are not robust enough to make this claim.</w:t>
      </w:r>
      <w:r w:rsidR="004F6C5B">
        <w:rPr>
          <w:rFonts w:ascii="Times New Roman" w:hAnsi="Times New Roman" w:cs="Times New Roman"/>
        </w:rPr>
        <w:t xml:space="preserve">  Okada and Samreth look at ODA </w:t>
      </w:r>
      <w:r w:rsidRPr="004A54E6">
        <w:rPr>
          <w:rFonts w:ascii="Times New Roman" w:hAnsi="Times New Roman" w:cs="Times New Roman"/>
        </w:rPr>
        <w:t xml:space="preserve">(Total), GPP per Capita, Democracy, and English Legal origin as three variables that are tied to corruption. The authors do not account for other indicators which have been shown to have a large impact on corruption in countries </w:t>
      </w:r>
      <w:sdt>
        <w:sdtPr>
          <w:rPr>
            <w:rFonts w:ascii="Times New Roman" w:hAnsi="Times New Roman" w:cs="Times New Roman"/>
          </w:rPr>
          <w:id w:val="2144844022"/>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Oka11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(Okada &amp; Samreth, 2011)</w:t>
          </w:r>
          <w:r w:rsidRPr="004A54E6">
            <w:rPr>
              <w:rFonts w:ascii="Times New Roman" w:hAnsi="Times New Roman" w:cs="Times New Roman"/>
            </w:rPr>
            <w:fldChar w:fldCharType="end"/>
          </w:r>
        </w:sdtContent>
      </w:sdt>
      <w:r w:rsidRPr="004A54E6">
        <w:rPr>
          <w:rFonts w:ascii="Times New Roman" w:hAnsi="Times New Roman" w:cs="Times New Roman"/>
        </w:rPr>
        <w:t>. These indicators include, but are not limited to health levels, education levels, and government institution strength</w:t>
      </w:r>
      <w:sdt>
        <w:sdtPr>
          <w:rPr>
            <w:rFonts w:ascii="Times New Roman" w:hAnsi="Times New Roman" w:cs="Times New Roman"/>
          </w:rPr>
          <w:id w:val="2125731487"/>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Kim10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(Kimura &amp; Todo, 2010)</w:t>
          </w:r>
          <w:r w:rsidRPr="004A54E6">
            <w:rPr>
              <w:rFonts w:ascii="Times New Roman" w:hAnsi="Times New Roman" w:cs="Times New Roman"/>
            </w:rPr>
            <w:fldChar w:fldCharType="end"/>
          </w:r>
        </w:sdtContent>
      </w:sdt>
      <w:r w:rsidRPr="004A54E6">
        <w:rPr>
          <w:rFonts w:ascii="Times New Roman" w:hAnsi="Times New Roman" w:cs="Times New Roman"/>
        </w:rPr>
        <w:t xml:space="preserve">. Even though Okada and Samreth do not take these variables into account, their paper is important because of analytical approach they take to answering a problem in the international development field. </w:t>
      </w:r>
    </w:p>
    <w:p w14:paraId="0C6B5C8D" w14:textId="77777777"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Benford’s law is a law of mathematics that describes a numerical regularity in real-world numbers expressed in the decimal system. According to Benford, various digits do not occur with the same frequencies. For example, the formula for the first digit is P(d1) = log(1+(1/d1)) with d1 being one of the numerals 1,…,9. The joint distribution of the first and all later digits adhere to the following probabilities: P(D1 = d1,…,Dk = dk) = log[1+</w:t>
      </w:r>
      <m:oMath>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k</m:t>
                </m:r>
              </m:sup>
            </m:sSubSup>
            <m:r>
              <w:rPr>
                <w:rFonts w:ascii="Cambria Math" w:hAnsi="Cambria Math" w:cs="Times New Roman"/>
              </w:rPr>
              <m:t>di</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k-i</m:t>
                </m:r>
              </m:sup>
            </m:sSup>
            <m:r>
              <w:rPr>
                <w:rFonts w:ascii="Cambria Math" w:hAnsi="Cambria Math" w:cs="Times New Roman"/>
              </w:rPr>
              <m:t>)</m:t>
            </m:r>
          </m:e>
          <m:sup>
            <m:r>
              <w:rPr>
                <w:rFonts w:ascii="Cambria Math" w:hAnsi="Cambria Math" w:cs="Times New Roman"/>
              </w:rPr>
              <m:t>-1</m:t>
            </m:r>
          </m:sup>
        </m:sSup>
        <m:r>
          <w:rPr>
            <w:rFonts w:ascii="Cambria Math" w:hAnsi="Cambria Math" w:cs="Times New Roman"/>
          </w:rPr>
          <m:t>]</m:t>
        </m:r>
      </m:oMath>
      <w:r w:rsidRPr="004A54E6">
        <w:rPr>
          <w:rFonts w:ascii="Times New Roman" w:eastAsiaTheme="minorEastAsia" w:hAnsi="Times New Roman" w:cs="Times New Roman"/>
        </w:rPr>
        <w:t xml:space="preserve"> with D1, D2 signifying the first, second, etc. significant digit and di the numerals 0,1,…,9 (j=2,…,k)</w:t>
      </w:r>
      <w:sdt>
        <w:sdtPr>
          <w:rPr>
            <w:rFonts w:ascii="Times New Roman" w:eastAsiaTheme="minorEastAsia" w:hAnsi="Times New Roman" w:cs="Times New Roman"/>
          </w:rPr>
          <w:id w:val="663904292"/>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Ben38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(Benford, 1938)</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Benford’s law was then further investigated to study two-digit distribution and Mebane in 2006 argues that the frequencies of the numerals of election counts at precinct level approximate a Benford distribution of the second digit</w:t>
      </w:r>
      <w:sdt>
        <w:sdtPr>
          <w:rPr>
            <w:rFonts w:ascii="Times New Roman" w:eastAsiaTheme="minorEastAsia" w:hAnsi="Times New Roman" w:cs="Times New Roman"/>
          </w:rPr>
          <w:id w:val="749076015"/>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Meb06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(Mebane, 2006)</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Breunig and Goerres then used Mebane’s methodology to look at electoral irregularities in Germany. The authors were able to replicate Mebane’s methodology and found irregularities in different levels of the Bundestag elections in Unified Germany</w:t>
      </w:r>
      <w:sdt>
        <w:sdtPr>
          <w:rPr>
            <w:rFonts w:ascii="Times New Roman" w:eastAsiaTheme="minorEastAsia" w:hAnsi="Times New Roman" w:cs="Times New Roman"/>
          </w:rPr>
          <w:id w:val="-1722279397"/>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Bre11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(Breunig &amp; Goerres, 2011)</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w:t>
      </w:r>
    </w:p>
    <w:p w14:paraId="0DCA4738" w14:textId="77777777" w:rsidR="004A54E6" w:rsidRPr="004A54E6" w:rsidRDefault="004A54E6" w:rsidP="004A54E6">
      <w:pPr>
        <w:rPr>
          <w:rFonts w:ascii="Times New Roman" w:hAnsi="Times New Roman" w:cs="Times New Roman"/>
        </w:rPr>
      </w:pPr>
      <w:r w:rsidRPr="004A54E6">
        <w:rPr>
          <w:rFonts w:ascii="Times New Roman" w:hAnsi="Times New Roman" w:cs="Times New Roman"/>
          <w:b/>
        </w:rPr>
        <w:tab/>
      </w:r>
      <w:r w:rsidRPr="004A54E6">
        <w:rPr>
          <w:rFonts w:ascii="Times New Roman" w:hAnsi="Times New Roman" w:cs="Times New Roman"/>
        </w:rPr>
        <w:t xml:space="preserve">Apart from elections, Benford’s Law has been used extensively in detecting fraud in financial records. In Durtshi, Hillison, and Pacini, the authors describe Benford’s Law and how it can be used to in auditing. The authors show that a digital analysis of records can be effectively used and show where auditors should exercise caution when using Benford’s Law. Finally, the authors identify data sets that can be expected to follow Benford’s distribution, discuss the power of statistical tests, types of frauds that would be detected and not be detected by such analysis, the potential problems that arise when account contains too few observations, as well as issues related to base rate of fraud. Overall, this paper has an in-depth and practical explanation of the analytical technique and explains how to be successful when using it </w:t>
      </w:r>
      <w:sdt>
        <w:sdtPr>
          <w:rPr>
            <w:rFonts w:ascii="Times New Roman" w:hAnsi="Times New Roman" w:cs="Times New Roman"/>
          </w:rPr>
          <w:id w:val="-114288623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Dur04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(Durtschi, Hillison, &amp; Pacini, 2004)</w:t>
          </w:r>
          <w:r w:rsidRPr="004A54E6">
            <w:rPr>
              <w:rFonts w:ascii="Times New Roman" w:hAnsi="Times New Roman" w:cs="Times New Roman"/>
            </w:rPr>
            <w:fldChar w:fldCharType="end"/>
          </w:r>
        </w:sdtContent>
      </w:sdt>
      <w:r w:rsidRPr="004A54E6">
        <w:rPr>
          <w:rFonts w:ascii="Times New Roman" w:hAnsi="Times New Roman" w:cs="Times New Roman"/>
        </w:rPr>
        <w:t>.</w:t>
      </w:r>
    </w:p>
    <w:p w14:paraId="241AF973" w14:textId="5259E150" w:rsidR="004A54E6" w:rsidRPr="004A54E6" w:rsidRDefault="004A54E6" w:rsidP="004A54E6">
      <w:pPr>
        <w:rPr>
          <w:rFonts w:ascii="Times New Roman" w:hAnsi="Times New Roman" w:cs="Times New Roman"/>
        </w:rPr>
      </w:pPr>
      <w:r w:rsidRPr="004A54E6">
        <w:rPr>
          <w:rFonts w:ascii="Times New Roman" w:hAnsi="Times New Roman" w:cs="Times New Roman"/>
        </w:rPr>
        <w:tab/>
        <w:t xml:space="preserve">Benford’s law has also been applied to drug discovery data. Orita, Moritomo, Niimi, and Ohno demonstrate that several data sets in the field of drug discovery follow Benford’s distribution, whereas ‘doctored’ data do not. Their findings indicate the applicability of Benford’s law in assessing data quality in the field of drug discovery. </w:t>
      </w:r>
      <w:r w:rsidR="002303F3">
        <w:rPr>
          <w:rFonts w:ascii="Times New Roman" w:hAnsi="Times New Roman" w:cs="Times New Roman"/>
        </w:rPr>
        <w:t xml:space="preserve">They </w:t>
      </w:r>
      <w:r w:rsidRPr="004A54E6">
        <w:rPr>
          <w:rFonts w:ascii="Times New Roman" w:hAnsi="Times New Roman" w:cs="Times New Roman"/>
        </w:rPr>
        <w:t xml:space="preserve">also propose a useful index of evaluating data quality based on Benford’s law </w:t>
      </w:r>
      <w:sdt>
        <w:sdtPr>
          <w:rPr>
            <w:rFonts w:ascii="Times New Roman" w:hAnsi="Times New Roman" w:cs="Times New Roman"/>
          </w:rPr>
          <w:id w:val="40033138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Ori10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(Orita, Moritomo, Niimi, &amp; Ohno, 2010)</w:t>
          </w:r>
          <w:r w:rsidRPr="004A54E6">
            <w:rPr>
              <w:rFonts w:ascii="Times New Roman" w:hAnsi="Times New Roman" w:cs="Times New Roman"/>
            </w:rPr>
            <w:fldChar w:fldCharType="end"/>
          </w:r>
        </w:sdtContent>
      </w:sdt>
      <w:r w:rsidRPr="004A54E6">
        <w:rPr>
          <w:rFonts w:ascii="Times New Roman" w:hAnsi="Times New Roman" w:cs="Times New Roman"/>
        </w:rPr>
        <w:t xml:space="preserve">. Finally, Kraus and Valverde describe in their paper, </w:t>
      </w:r>
      <w:r w:rsidRPr="004A54E6">
        <w:rPr>
          <w:rFonts w:ascii="Times New Roman" w:hAnsi="Times New Roman" w:cs="Times New Roman"/>
          <w:i/>
        </w:rPr>
        <w:t>A Data Warehouse Design for the Detection of Fraud in the Supply Chain by Using the Benford’s Law</w:t>
      </w:r>
      <w:r w:rsidRPr="004A54E6">
        <w:rPr>
          <w:rFonts w:ascii="Times New Roman" w:hAnsi="Times New Roman" w:cs="Times New Roman"/>
        </w:rPr>
        <w:t xml:space="preserve">, how to develop a data warehouse solution that supports forensic analytics to use Benford’s Law to detect fraud. Their application primarily focuses on supply chain management processes such as procurement and </w:t>
      </w:r>
      <w:r w:rsidRPr="004A54E6">
        <w:rPr>
          <w:rFonts w:ascii="Times New Roman" w:hAnsi="Times New Roman" w:cs="Times New Roman"/>
        </w:rPr>
        <w:lastRenderedPageBreak/>
        <w:t>inventory management. They used parameterized stored procedures with Dynamic SQL to analyze their supply chain data</w:t>
      </w:r>
      <w:sdt>
        <w:sdtPr>
          <w:rPr>
            <w:rFonts w:ascii="Times New Roman" w:hAnsi="Times New Roman" w:cs="Times New Roman"/>
          </w:rPr>
          <w:id w:val="87319630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Kra14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(Kraus &amp; Valverde, 2014)</w:t>
          </w:r>
          <w:r w:rsidRPr="004A54E6">
            <w:rPr>
              <w:rFonts w:ascii="Times New Roman" w:hAnsi="Times New Roman" w:cs="Times New Roman"/>
            </w:rPr>
            <w:fldChar w:fldCharType="end"/>
          </w:r>
        </w:sdtContent>
      </w:sdt>
      <w:r w:rsidRPr="004A54E6">
        <w:rPr>
          <w:rFonts w:ascii="Times New Roman" w:hAnsi="Times New Roman" w:cs="Times New Roman"/>
        </w:rPr>
        <w:t>.</w:t>
      </w:r>
    </w:p>
    <w:p w14:paraId="17B37D3F" w14:textId="405415DD" w:rsidR="004A54E6" w:rsidRDefault="004A54E6" w:rsidP="003A7DDA">
      <w:pPr>
        <w:rPr>
          <w:rFonts w:ascii="Times New Roman" w:hAnsi="Times New Roman" w:cs="Times New Roman"/>
        </w:rPr>
      </w:pPr>
      <w:r w:rsidRPr="004A54E6">
        <w:rPr>
          <w:rFonts w:ascii="Times New Roman" w:hAnsi="Times New Roman" w:cs="Times New Roman"/>
        </w:rPr>
        <w:tab/>
        <w:t>Based on the literature review, Benford’s Law and its variation of examining second digit distributions will work</w:t>
      </w:r>
      <w:r w:rsidR="00A1794D">
        <w:rPr>
          <w:rFonts w:ascii="Times New Roman" w:hAnsi="Times New Roman" w:cs="Times New Roman"/>
        </w:rPr>
        <w:t xml:space="preserve"> for attempting to detect suspicious ODA</w:t>
      </w:r>
      <w:r w:rsidRPr="004A54E6">
        <w:rPr>
          <w:rFonts w:ascii="Times New Roman" w:hAnsi="Times New Roman" w:cs="Times New Roman"/>
        </w:rPr>
        <w:t xml:space="preserve"> transactions. The importance of this paper is that no other authors have used this analytical technique, nor any other analytical techniques, to attempt to </w:t>
      </w:r>
      <w:r w:rsidR="003A7DDA">
        <w:rPr>
          <w:rFonts w:ascii="Times New Roman" w:hAnsi="Times New Roman" w:cs="Times New Roman"/>
        </w:rPr>
        <w:t xml:space="preserve">pinpoint fraud in </w:t>
      </w:r>
      <w:r w:rsidR="00A1794D">
        <w:rPr>
          <w:rFonts w:ascii="Times New Roman" w:hAnsi="Times New Roman" w:cs="Times New Roman"/>
        </w:rPr>
        <w:t>official development assistance transactions</w:t>
      </w:r>
      <w:r w:rsidR="003A7DDA">
        <w:rPr>
          <w:rFonts w:ascii="Times New Roman" w:hAnsi="Times New Roman" w:cs="Times New Roman"/>
        </w:rPr>
        <w:t>.</w:t>
      </w:r>
    </w:p>
    <w:p w14:paraId="7E00C48D" w14:textId="77777777" w:rsidR="003A7DDA" w:rsidRDefault="003A7DDA" w:rsidP="003A7DDA">
      <w:pPr>
        <w:rPr>
          <w:rFonts w:ascii="Times New Roman" w:hAnsi="Times New Roman" w:cs="Times New Roman"/>
        </w:rPr>
      </w:pPr>
    </w:p>
    <w:p w14:paraId="7E814D1B" w14:textId="4177F6A0" w:rsidR="003A7DDA" w:rsidRDefault="003A7DDA" w:rsidP="003A7DDA">
      <w:pPr>
        <w:rPr>
          <w:rFonts w:ascii="Times New Roman" w:hAnsi="Times New Roman" w:cs="Times New Roman"/>
          <w:i/>
        </w:rPr>
      </w:pPr>
      <w:r w:rsidRPr="003A7DDA">
        <w:rPr>
          <w:rFonts w:ascii="Times New Roman" w:hAnsi="Times New Roman" w:cs="Times New Roman"/>
          <w:i/>
        </w:rPr>
        <w:t>1.4 Approach</w:t>
      </w:r>
    </w:p>
    <w:p w14:paraId="1A96804B" w14:textId="3AE59B91" w:rsidR="00C541B6" w:rsidRPr="00C541B6" w:rsidRDefault="00C541B6" w:rsidP="006C7695">
      <w:pPr>
        <w:ind w:firstLine="720"/>
        <w:rPr>
          <w:rFonts w:ascii="Times New Roman" w:hAnsi="Times New Roman" w:cs="Times New Roman"/>
        </w:rPr>
      </w:pPr>
      <w:r>
        <w:rPr>
          <w:rFonts w:ascii="Times New Roman" w:hAnsi="Times New Roman" w:cs="Times New Roman"/>
        </w:rPr>
        <w:t xml:space="preserve">The remainder of the work is organized </w:t>
      </w:r>
      <w:r w:rsidR="007376C8">
        <w:rPr>
          <w:rFonts w:ascii="Times New Roman" w:hAnsi="Times New Roman" w:cs="Times New Roman"/>
        </w:rPr>
        <w:t>as follows. Section 2</w:t>
      </w:r>
      <w:r w:rsidR="00E95519">
        <w:rPr>
          <w:rFonts w:ascii="Times New Roman" w:hAnsi="Times New Roman" w:cs="Times New Roman"/>
        </w:rPr>
        <w:t xml:space="preserve"> explains the </w:t>
      </w:r>
      <w:r w:rsidR="007376C8">
        <w:rPr>
          <w:rFonts w:ascii="Times New Roman" w:hAnsi="Times New Roman" w:cs="Times New Roman"/>
        </w:rPr>
        <w:t xml:space="preserve">methods used, particularly the fraud detection methodologies used to flag suspicious transaction. Section 3 discusses the implementation of the methodologies and results. Section </w:t>
      </w:r>
      <w:r w:rsidR="006C7695">
        <w:rPr>
          <w:rFonts w:ascii="Times New Roman" w:hAnsi="Times New Roman" w:cs="Times New Roman"/>
        </w:rPr>
        <w:t xml:space="preserve">4 contains conclusions </w:t>
      </w:r>
      <w:r w:rsidR="007376C8">
        <w:rPr>
          <w:rFonts w:ascii="Times New Roman" w:hAnsi="Times New Roman" w:cs="Times New Roman"/>
        </w:rPr>
        <w:t>and areas for further analysis.</w:t>
      </w:r>
    </w:p>
    <w:p w14:paraId="5B030990" w14:textId="77777777" w:rsidR="003A7DDA" w:rsidRPr="003A7DDA" w:rsidRDefault="003A7DDA" w:rsidP="00E05DDD">
      <w:pPr>
        <w:pStyle w:val="NoSpacing"/>
        <w:rPr>
          <w:rFonts w:ascii="Times New Roman" w:hAnsi="Times New Roman" w:cs="Times New Roman"/>
          <w:b/>
        </w:rPr>
      </w:pPr>
    </w:p>
    <w:p w14:paraId="13D465A0" w14:textId="323D2EAB" w:rsidR="00E05DDD" w:rsidRDefault="003A7DDA" w:rsidP="00E05DDD">
      <w:pPr>
        <w:pStyle w:val="NoSpacing"/>
        <w:rPr>
          <w:rFonts w:ascii="Times New Roman" w:hAnsi="Times New Roman" w:cs="Times New Roman"/>
          <w:b/>
        </w:rPr>
      </w:pPr>
      <w:r w:rsidRPr="003A7DDA">
        <w:rPr>
          <w:rFonts w:ascii="Times New Roman" w:hAnsi="Times New Roman" w:cs="Times New Roman"/>
          <w:b/>
        </w:rPr>
        <w:t>2</w:t>
      </w:r>
      <w:r>
        <w:rPr>
          <w:rFonts w:ascii="Times New Roman" w:hAnsi="Times New Roman" w:cs="Times New Roman"/>
          <w:b/>
        </w:rPr>
        <w:t>.</w:t>
      </w:r>
      <w:r w:rsidRPr="003A7DDA">
        <w:rPr>
          <w:rFonts w:ascii="Times New Roman" w:hAnsi="Times New Roman" w:cs="Times New Roman"/>
          <w:b/>
        </w:rPr>
        <w:t xml:space="preserve"> </w:t>
      </w:r>
      <w:r w:rsidR="00E05DDD" w:rsidRPr="003A7DDA">
        <w:rPr>
          <w:rFonts w:ascii="Times New Roman" w:hAnsi="Times New Roman" w:cs="Times New Roman"/>
          <w:b/>
        </w:rPr>
        <w:t>Methods</w:t>
      </w:r>
    </w:p>
    <w:p w14:paraId="735ED0F7" w14:textId="77777777" w:rsidR="0003550F" w:rsidRDefault="0003550F" w:rsidP="00E05DDD">
      <w:pPr>
        <w:pStyle w:val="NoSpacing"/>
        <w:rPr>
          <w:rFonts w:ascii="Times New Roman" w:hAnsi="Times New Roman" w:cs="Times New Roman"/>
          <w:b/>
        </w:rPr>
      </w:pPr>
    </w:p>
    <w:p w14:paraId="61390149" w14:textId="25C0E004" w:rsidR="0003550F" w:rsidRPr="00653FC5" w:rsidRDefault="00653FC5" w:rsidP="00E05DDD">
      <w:pPr>
        <w:pStyle w:val="NoSpacing"/>
        <w:rPr>
          <w:rFonts w:ascii="Times New Roman" w:hAnsi="Times New Roman" w:cs="Times New Roman"/>
        </w:rPr>
      </w:pPr>
      <w:r>
        <w:rPr>
          <w:rFonts w:ascii="Times New Roman" w:hAnsi="Times New Roman" w:cs="Times New Roman"/>
        </w:rPr>
        <w:t xml:space="preserve">2.1 Data </w:t>
      </w:r>
      <w:r w:rsidR="0003550F">
        <w:rPr>
          <w:rFonts w:ascii="Times New Roman" w:hAnsi="Times New Roman" w:cs="Times New Roman"/>
        </w:rPr>
        <w:t>Collection and Clean Up</w:t>
      </w:r>
    </w:p>
    <w:p w14:paraId="6A9F1942" w14:textId="555C2AC3" w:rsidR="00A551D2" w:rsidRDefault="00A551D2" w:rsidP="00A551D2">
      <w:pPr>
        <w:pStyle w:val="NoSpacing"/>
        <w:ind w:firstLine="720"/>
        <w:rPr>
          <w:rFonts w:ascii="Times New Roman" w:hAnsi="Times New Roman" w:cs="Times New Roman"/>
        </w:rPr>
      </w:pPr>
      <w:r w:rsidRPr="00A551D2">
        <w:rPr>
          <w:rFonts w:ascii="Times New Roman" w:hAnsi="Times New Roman" w:cs="Times New Roman"/>
        </w:rPr>
        <w:t xml:space="preserve">Transaction level data from the International Aid Transparency Initiative (IATI) was used for the analysis </w:t>
      </w:r>
      <w:r w:rsidR="00B57812">
        <w:rPr>
          <w:rFonts w:ascii="Times New Roman" w:hAnsi="Times New Roman" w:cs="Times New Roman"/>
        </w:rPr>
        <w:t>ODA</w:t>
      </w:r>
      <w:r w:rsidRPr="00A551D2">
        <w:rPr>
          <w:rFonts w:ascii="Times New Roman" w:hAnsi="Times New Roman" w:cs="Times New Roman"/>
        </w:rPr>
        <w:t xml:space="preserve"> transactions and this data can be easily accessible via IATI’s API or IATI’s datastore,</w:t>
      </w:r>
      <w:r w:rsidR="00543041">
        <w:rPr>
          <w:rFonts w:ascii="Times New Roman" w:hAnsi="Times New Roman" w:cs="Times New Roman"/>
        </w:rPr>
        <w:t xml:space="preserve"> which allows users to query</w:t>
      </w:r>
      <w:r w:rsidRPr="00A551D2">
        <w:rPr>
          <w:rFonts w:ascii="Times New Roman" w:hAnsi="Times New Roman" w:cs="Times New Roman"/>
        </w:rPr>
        <w:t xml:space="preserve"> desired data. When the data is queried and downloaded there are several different qualitative and quantitative fields within the dataset. The full IATI dataset has 74 variables and 471,395 transactions, but many columns are missing values. The percentages of missing values for columns range from 0.07% (transaction value) to 100% (Transaction Recipient Region). Since there are a large amount of variables with missing data, the raw dataset was filtered to only contain columns that are relevant to the investigation. The relevant data columns with description can be seen in Table 1.</w:t>
      </w:r>
    </w:p>
    <w:p w14:paraId="2C1B33E3" w14:textId="77777777" w:rsidR="00A551D2" w:rsidRPr="00A551D2" w:rsidRDefault="00A551D2" w:rsidP="00A551D2">
      <w:pPr>
        <w:pStyle w:val="NoSpacing"/>
        <w:ind w:firstLine="720"/>
        <w:rPr>
          <w:rFonts w:ascii="Times New Roman" w:hAnsi="Times New Roman" w:cs="Times New Roman"/>
        </w:rPr>
      </w:pPr>
    </w:p>
    <w:tbl>
      <w:tblPr>
        <w:tblStyle w:val="GridTable4-Accent5"/>
        <w:tblW w:w="0" w:type="auto"/>
        <w:tblLook w:val="04A0" w:firstRow="1" w:lastRow="0" w:firstColumn="1" w:lastColumn="0" w:noHBand="0" w:noVBand="1"/>
      </w:tblPr>
      <w:tblGrid>
        <w:gridCol w:w="4675"/>
        <w:gridCol w:w="4675"/>
      </w:tblGrid>
      <w:tr w:rsidR="00A551D2" w:rsidRPr="00A551D2" w14:paraId="723D865B" w14:textId="77777777" w:rsidTr="00B92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98EE0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Variable</w:t>
            </w:r>
          </w:p>
        </w:tc>
        <w:tc>
          <w:tcPr>
            <w:tcW w:w="4675" w:type="dxa"/>
          </w:tcPr>
          <w:p w14:paraId="29EFDEA7"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w:t>
            </w:r>
          </w:p>
        </w:tc>
      </w:tr>
      <w:tr w:rsidR="00A551D2" w:rsidRPr="00A551D2" w14:paraId="1103CBBD"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583B28"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Type</w:t>
            </w:r>
          </w:p>
        </w:tc>
        <w:tc>
          <w:tcPr>
            <w:tcW w:w="4675" w:type="dxa"/>
          </w:tcPr>
          <w:p w14:paraId="7CE24F2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Type of transaction </w:t>
            </w:r>
          </w:p>
        </w:tc>
      </w:tr>
      <w:tr w:rsidR="00A551D2" w:rsidRPr="00A551D2" w14:paraId="310C1E6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59ABBE3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Default Currency</w:t>
            </w:r>
          </w:p>
        </w:tc>
        <w:tc>
          <w:tcPr>
            <w:tcW w:w="4675" w:type="dxa"/>
          </w:tcPr>
          <w:p w14:paraId="2CAE2D49" w14:textId="286D6411" w:rsidR="00A551D2" w:rsidRPr="00A551D2" w:rsidRDefault="00A551D2" w:rsidP="0054304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Currency </w:t>
            </w:r>
            <w:r w:rsidR="00543041">
              <w:rPr>
                <w:rFonts w:ascii="Times New Roman" w:hAnsi="Times New Roman" w:cs="Times New Roman"/>
              </w:rPr>
              <w:t>name</w:t>
            </w:r>
          </w:p>
        </w:tc>
      </w:tr>
      <w:tr w:rsidR="00A551D2" w:rsidRPr="00A551D2" w14:paraId="62311F03"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F79AA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w:t>
            </w:r>
          </w:p>
        </w:tc>
        <w:tc>
          <w:tcPr>
            <w:tcW w:w="4675" w:type="dxa"/>
          </w:tcPr>
          <w:p w14:paraId="0DF3EF54"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Numeric Amount</w:t>
            </w:r>
          </w:p>
        </w:tc>
      </w:tr>
      <w:tr w:rsidR="00A551D2" w:rsidRPr="00A551D2" w14:paraId="462FB209"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117FAA75"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 Date</w:t>
            </w:r>
          </w:p>
        </w:tc>
        <w:tc>
          <w:tcPr>
            <w:tcW w:w="4675" w:type="dxa"/>
          </w:tcPr>
          <w:p w14:paraId="69BB0159"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Date of transaction</w:t>
            </w:r>
          </w:p>
        </w:tc>
      </w:tr>
      <w:tr w:rsidR="00A551D2" w:rsidRPr="00A551D2" w14:paraId="1D538139"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DE30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Provider Organization</w:t>
            </w:r>
          </w:p>
        </w:tc>
        <w:tc>
          <w:tcPr>
            <w:tcW w:w="4675" w:type="dxa"/>
          </w:tcPr>
          <w:p w14:paraId="2B8B62A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providing funding</w:t>
            </w:r>
          </w:p>
        </w:tc>
      </w:tr>
      <w:tr w:rsidR="00A551D2" w:rsidRPr="00A551D2" w14:paraId="1CE8DD8A" w14:textId="77777777" w:rsidTr="00B9261C">
        <w:trPr>
          <w:trHeight w:val="476"/>
        </w:trPr>
        <w:tc>
          <w:tcPr>
            <w:cnfStyle w:val="001000000000" w:firstRow="0" w:lastRow="0" w:firstColumn="1" w:lastColumn="0" w:oddVBand="0" w:evenVBand="0" w:oddHBand="0" w:evenHBand="0" w:firstRowFirstColumn="0" w:firstRowLastColumn="0" w:lastRowFirstColumn="0" w:lastRowLastColumn="0"/>
            <w:tcW w:w="4675" w:type="dxa"/>
          </w:tcPr>
          <w:p w14:paraId="27912D2B"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Receiver Organization</w:t>
            </w:r>
          </w:p>
        </w:tc>
        <w:tc>
          <w:tcPr>
            <w:tcW w:w="4675" w:type="dxa"/>
          </w:tcPr>
          <w:p w14:paraId="077E8CB6"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receiving funding</w:t>
            </w:r>
          </w:p>
        </w:tc>
      </w:tr>
      <w:tr w:rsidR="00A551D2" w:rsidRPr="00A551D2" w14:paraId="57795D10"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7AC2F"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Reporting Organization</w:t>
            </w:r>
          </w:p>
        </w:tc>
        <w:tc>
          <w:tcPr>
            <w:tcW w:w="4675" w:type="dxa"/>
          </w:tcPr>
          <w:p w14:paraId="6BE551A0"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reporting funding</w:t>
            </w:r>
          </w:p>
        </w:tc>
      </w:tr>
      <w:tr w:rsidR="00A551D2" w:rsidRPr="00A551D2" w14:paraId="1737C83F"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65F4050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Title</w:t>
            </w:r>
          </w:p>
        </w:tc>
        <w:tc>
          <w:tcPr>
            <w:tcW w:w="4675" w:type="dxa"/>
          </w:tcPr>
          <w:p w14:paraId="5D72C68C"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Title of Project that transaction is part of</w:t>
            </w:r>
          </w:p>
        </w:tc>
      </w:tr>
      <w:tr w:rsidR="00A551D2" w:rsidRPr="00A551D2" w14:paraId="2BF8101A"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09D52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Description</w:t>
            </w:r>
          </w:p>
        </w:tc>
        <w:tc>
          <w:tcPr>
            <w:tcW w:w="4675" w:type="dxa"/>
          </w:tcPr>
          <w:p w14:paraId="5E422E53"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 of project that transaction is part of</w:t>
            </w:r>
          </w:p>
        </w:tc>
      </w:tr>
      <w:tr w:rsidR="00A551D2" w:rsidRPr="00A551D2" w14:paraId="1D750729" w14:textId="77777777" w:rsidTr="00543041">
        <w:trPr>
          <w:trHeight w:val="359"/>
        </w:trPr>
        <w:tc>
          <w:tcPr>
            <w:cnfStyle w:val="001000000000" w:firstRow="0" w:lastRow="0" w:firstColumn="1" w:lastColumn="0" w:oddVBand="0" w:evenVBand="0" w:oddHBand="0" w:evenHBand="0" w:firstRowFirstColumn="0" w:firstRowLastColumn="0" w:lastRowFirstColumn="0" w:lastRowLastColumn="0"/>
            <w:tcW w:w="4675" w:type="dxa"/>
          </w:tcPr>
          <w:p w14:paraId="668E892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Planned Date</w:t>
            </w:r>
          </w:p>
        </w:tc>
        <w:tc>
          <w:tcPr>
            <w:tcW w:w="4675" w:type="dxa"/>
          </w:tcPr>
          <w:p w14:paraId="052FFFCD"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start date</w:t>
            </w:r>
          </w:p>
        </w:tc>
      </w:tr>
      <w:tr w:rsidR="00A551D2" w:rsidRPr="00A551D2" w14:paraId="3C6CC94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05F6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Planned Date</w:t>
            </w:r>
          </w:p>
        </w:tc>
        <w:tc>
          <w:tcPr>
            <w:tcW w:w="4675" w:type="dxa"/>
          </w:tcPr>
          <w:p w14:paraId="7C78AC0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end date</w:t>
            </w:r>
          </w:p>
        </w:tc>
      </w:tr>
      <w:tr w:rsidR="00A551D2" w:rsidRPr="00A551D2" w14:paraId="1037DDE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471C9B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Actual Date</w:t>
            </w:r>
          </w:p>
        </w:tc>
        <w:tc>
          <w:tcPr>
            <w:tcW w:w="4675" w:type="dxa"/>
          </w:tcPr>
          <w:p w14:paraId="0C5411B4"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start date</w:t>
            </w:r>
          </w:p>
        </w:tc>
      </w:tr>
      <w:tr w:rsidR="00A551D2" w:rsidRPr="00A551D2" w14:paraId="758CD7E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49245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Actual Date</w:t>
            </w:r>
          </w:p>
        </w:tc>
        <w:tc>
          <w:tcPr>
            <w:tcW w:w="4675" w:type="dxa"/>
          </w:tcPr>
          <w:p w14:paraId="7303D846"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end date</w:t>
            </w:r>
          </w:p>
        </w:tc>
      </w:tr>
      <w:tr w:rsidR="00A551D2" w:rsidRPr="00A551D2" w14:paraId="0D91EAEC"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742ED04"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Recipient Country</w:t>
            </w:r>
          </w:p>
        </w:tc>
        <w:tc>
          <w:tcPr>
            <w:tcW w:w="4675" w:type="dxa"/>
          </w:tcPr>
          <w:p w14:paraId="1D8B8C4B"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Recipient country of transaction</w:t>
            </w:r>
          </w:p>
        </w:tc>
      </w:tr>
      <w:tr w:rsidR="00A551D2" w:rsidRPr="00A551D2" w14:paraId="1B9404EE"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EE12C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Sector Vocabulary</w:t>
            </w:r>
          </w:p>
        </w:tc>
        <w:tc>
          <w:tcPr>
            <w:tcW w:w="4675" w:type="dxa"/>
          </w:tcPr>
          <w:p w14:paraId="1552911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Sector of transaction</w:t>
            </w:r>
          </w:p>
        </w:tc>
      </w:tr>
    </w:tbl>
    <w:p w14:paraId="188DEA71"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1: Filtered Data Columns</w:t>
      </w:r>
    </w:p>
    <w:p w14:paraId="78C802AA" w14:textId="77777777" w:rsidR="00A551D2" w:rsidRPr="00A551D2" w:rsidRDefault="00A551D2" w:rsidP="00086598">
      <w:pPr>
        <w:pStyle w:val="NoSpacing"/>
        <w:rPr>
          <w:rFonts w:ascii="Times New Roman" w:hAnsi="Times New Roman" w:cs="Times New Roman"/>
        </w:rPr>
      </w:pPr>
    </w:p>
    <w:p w14:paraId="0CFD8347" w14:textId="64594B96" w:rsidR="007B3A08" w:rsidRDefault="00A551D2" w:rsidP="00A551D2">
      <w:pPr>
        <w:pStyle w:val="NoSpacing"/>
        <w:ind w:firstLine="720"/>
        <w:rPr>
          <w:rFonts w:ascii="Times New Roman" w:hAnsi="Times New Roman" w:cs="Times New Roman"/>
        </w:rPr>
      </w:pPr>
      <w:r w:rsidRPr="00A551D2">
        <w:rPr>
          <w:rFonts w:ascii="Times New Roman" w:hAnsi="Times New Roman" w:cs="Times New Roman"/>
        </w:rPr>
        <w:lastRenderedPageBreak/>
        <w:t>After filtering the data set the transaction amounts were transformed to one currency. There are 18 different currencies, including no currency identified, within the dataset and these were all transformed to</w:t>
      </w:r>
      <w:r w:rsidR="009F060C">
        <w:rPr>
          <w:rFonts w:ascii="Times New Roman" w:hAnsi="Times New Roman" w:cs="Times New Roman"/>
        </w:rPr>
        <w:t xml:space="preserve"> 2015</w:t>
      </w:r>
      <w:r w:rsidRPr="00A551D2">
        <w:rPr>
          <w:rFonts w:ascii="Times New Roman" w:hAnsi="Times New Roman" w:cs="Times New Roman"/>
        </w:rPr>
        <w:t xml:space="preserve"> United States Dollars (USD</w:t>
      </w:r>
      <w:r w:rsidR="009F060C">
        <w:rPr>
          <w:rFonts w:ascii="Times New Roman" w:hAnsi="Times New Roman" w:cs="Times New Roman"/>
        </w:rPr>
        <w:t xml:space="preserve">). </w:t>
      </w:r>
      <w:r w:rsidRPr="00A551D2">
        <w:rPr>
          <w:rFonts w:ascii="Times New Roman" w:hAnsi="Times New Roman" w:cs="Times New Roman"/>
        </w:rPr>
        <w:t xml:space="preserve">Those transactions without identified currencies were assumed to be in USD. </w:t>
      </w:r>
      <w:r w:rsidR="00543041">
        <w:rPr>
          <w:rFonts w:ascii="Times New Roman" w:hAnsi="Times New Roman" w:cs="Times New Roman"/>
        </w:rPr>
        <w:t>Then all ODA</w:t>
      </w:r>
      <w:r w:rsidRPr="00A551D2">
        <w:rPr>
          <w:rFonts w:ascii="Times New Roman" w:hAnsi="Times New Roman" w:cs="Times New Roman"/>
        </w:rPr>
        <w:t xml:space="preserve"> transactions that have no values, which there are 339</w:t>
      </w:r>
      <w:r w:rsidR="00543041">
        <w:rPr>
          <w:rFonts w:ascii="Times New Roman" w:hAnsi="Times New Roman" w:cs="Times New Roman"/>
        </w:rPr>
        <w:t>, was removed from the data set</w:t>
      </w:r>
      <w:r w:rsidRPr="00A551D2">
        <w:rPr>
          <w:rFonts w:ascii="Times New Roman" w:hAnsi="Times New Roman" w:cs="Times New Roman"/>
        </w:rPr>
        <w:t>.</w:t>
      </w:r>
      <w:r w:rsidR="007B3A08">
        <w:rPr>
          <w:rFonts w:ascii="Times New Roman" w:hAnsi="Times New Roman" w:cs="Times New Roman"/>
        </w:rPr>
        <w:t xml:space="preserve"> </w:t>
      </w:r>
      <w:r w:rsidR="007B3A08" w:rsidRPr="00A551D2">
        <w:rPr>
          <w:rFonts w:ascii="Times New Roman" w:hAnsi="Times New Roman" w:cs="Times New Roman"/>
        </w:rPr>
        <w:t xml:space="preserve">One aspect of the dataset that must be discussed are when multiple countries have been entered into the recipient country variable. As an example, a transaction might have Kenya, Ethiopia, and Uganda as the listed recipient countries. There are two ways to deal with these sort of cases, divide into three equal transaction values or leave it as it is. It was decided to </w:t>
      </w:r>
      <w:r w:rsidR="000131D9">
        <w:rPr>
          <w:rFonts w:ascii="Times New Roman" w:hAnsi="Times New Roman" w:cs="Times New Roman"/>
        </w:rPr>
        <w:t>remove these transactions</w:t>
      </w:r>
      <w:r w:rsidR="007B3A08" w:rsidRPr="00A551D2">
        <w:rPr>
          <w:rFonts w:ascii="Times New Roman" w:hAnsi="Times New Roman" w:cs="Times New Roman"/>
        </w:rPr>
        <w:t xml:space="preserve"> because it is not a safe assumption that the transaction values are split evenly</w:t>
      </w:r>
      <w:r w:rsidR="007B3A08">
        <w:rPr>
          <w:rFonts w:ascii="Times New Roman" w:hAnsi="Times New Roman" w:cs="Times New Roman"/>
        </w:rPr>
        <w:t>.</w:t>
      </w:r>
    </w:p>
    <w:p w14:paraId="72108E71" w14:textId="77777777" w:rsidR="007B3A08" w:rsidRDefault="007B3A08" w:rsidP="007B3A08">
      <w:pPr>
        <w:pStyle w:val="NoSpacing"/>
        <w:rPr>
          <w:rFonts w:ascii="Times New Roman" w:hAnsi="Times New Roman" w:cs="Times New Roman"/>
        </w:rPr>
      </w:pPr>
    </w:p>
    <w:p w14:paraId="1F968853" w14:textId="50B5AEAE" w:rsidR="007B3A08" w:rsidRDefault="007B3A08" w:rsidP="007B3A08">
      <w:pPr>
        <w:pStyle w:val="NoSpacing"/>
        <w:rPr>
          <w:rFonts w:ascii="Times New Roman" w:hAnsi="Times New Roman" w:cs="Times New Roman"/>
          <w:i/>
        </w:rPr>
      </w:pPr>
      <w:r w:rsidRPr="007B3A08">
        <w:rPr>
          <w:rFonts w:ascii="Times New Roman" w:hAnsi="Times New Roman" w:cs="Times New Roman"/>
          <w:i/>
        </w:rPr>
        <w:t>2.2</w:t>
      </w:r>
      <w:r w:rsidR="000131D9">
        <w:rPr>
          <w:rFonts w:ascii="Times New Roman" w:hAnsi="Times New Roman" w:cs="Times New Roman"/>
          <w:i/>
        </w:rPr>
        <w:t xml:space="preserve"> Mathematics of</w:t>
      </w:r>
      <w:r w:rsidRPr="007B3A08">
        <w:rPr>
          <w:rFonts w:ascii="Times New Roman" w:hAnsi="Times New Roman" w:cs="Times New Roman"/>
          <w:i/>
        </w:rPr>
        <w:t xml:space="preserve"> Benford’s Law</w:t>
      </w:r>
    </w:p>
    <w:p w14:paraId="347A60C7" w14:textId="49E9390B" w:rsidR="00CB2D3D" w:rsidRDefault="007B3A08" w:rsidP="007B3A08">
      <w:pPr>
        <w:pStyle w:val="NoSpacing"/>
        <w:rPr>
          <w:rFonts w:ascii="Times New Roman" w:hAnsi="Times New Roman" w:cs="Times New Roman"/>
        </w:rPr>
      </w:pPr>
      <w:r>
        <w:rPr>
          <w:rFonts w:ascii="Times New Roman" w:hAnsi="Times New Roman" w:cs="Times New Roman"/>
        </w:rPr>
        <w:tab/>
        <w:t>Benford’</w:t>
      </w:r>
      <w:r w:rsidR="006F35DC">
        <w:rPr>
          <w:rFonts w:ascii="Times New Roman" w:hAnsi="Times New Roman" w:cs="Times New Roman"/>
        </w:rPr>
        <w:t>s Law</w:t>
      </w:r>
      <w:r w:rsidR="00B902A7">
        <w:rPr>
          <w:rFonts w:ascii="Times New Roman" w:hAnsi="Times New Roman" w:cs="Times New Roman"/>
        </w:rPr>
        <w:t xml:space="preserve"> is the mathematical tenet that says that low digits occur more frequently in large number than high digits. In 1995 </w:t>
      </w:r>
      <w:r w:rsidR="00B902A7" w:rsidRPr="00B902A7">
        <w:rPr>
          <w:rFonts w:ascii="Times New Roman" w:hAnsi="Times New Roman" w:cs="Times New Roman"/>
        </w:rPr>
        <w:t>Hill, a mathematician, provided a proof for Benford’s law as well as demonstrating how it applied to</w:t>
      </w:r>
      <w:r w:rsidR="00B902A7">
        <w:rPr>
          <w:rFonts w:ascii="Times New Roman" w:hAnsi="Times New Roman" w:cs="Times New Roman"/>
        </w:rPr>
        <w:t xml:space="preserve"> stock market data, census sta</w:t>
      </w:r>
      <w:r w:rsidR="00B902A7" w:rsidRPr="00B902A7">
        <w:rPr>
          <w:rFonts w:ascii="Times New Roman" w:hAnsi="Times New Roman" w:cs="Times New Roman"/>
        </w:rPr>
        <w:t>tistics, and cer</w:t>
      </w:r>
      <w:r w:rsidR="00B902A7">
        <w:rPr>
          <w:rFonts w:ascii="Times New Roman" w:hAnsi="Times New Roman" w:cs="Times New Roman"/>
        </w:rPr>
        <w:t>tain accounting data</w:t>
      </w:r>
      <w:r w:rsidR="00B902A7" w:rsidRPr="00B902A7">
        <w:rPr>
          <w:rFonts w:ascii="Times New Roman" w:hAnsi="Times New Roman" w:cs="Times New Roman"/>
        </w:rPr>
        <w:t>. He noted that Benford’s distribution, like the normal distribution, is an empirically observable phenomenon. Hill’s proof relies on the fact that the numbers in sets that conform to the Benford distribution are second generation distributions, that is, combinations of other distributions. If distributions are selecte</w:t>
      </w:r>
      <w:r w:rsidR="00337909">
        <w:rPr>
          <w:rFonts w:ascii="Times New Roman" w:hAnsi="Times New Roman" w:cs="Times New Roman"/>
        </w:rPr>
        <w:t>d at ran</w:t>
      </w:r>
      <w:r w:rsidR="00B902A7" w:rsidRPr="00B902A7">
        <w:rPr>
          <w:rFonts w:ascii="Times New Roman" w:hAnsi="Times New Roman" w:cs="Times New Roman"/>
        </w:rPr>
        <w:t>dom and random samples are taken from each of these distr</w:t>
      </w:r>
      <w:r w:rsidR="00337909">
        <w:rPr>
          <w:rFonts w:ascii="Times New Roman" w:hAnsi="Times New Roman" w:cs="Times New Roman"/>
        </w:rPr>
        <w:t xml:space="preserve">ibutions, then the significant </w:t>
      </w:r>
      <w:r w:rsidR="00B902A7" w:rsidRPr="00B902A7">
        <w:rPr>
          <w:rFonts w:ascii="Times New Roman" w:hAnsi="Times New Roman" w:cs="Times New Roman"/>
        </w:rPr>
        <w:t>digit frequencies of the combined samplings will converge to Benford’s distribution, even though the individual distributions may not closely follow the law</w:t>
      </w:r>
      <w:sdt>
        <w:sdtPr>
          <w:rPr>
            <w:rFonts w:ascii="Times New Roman" w:hAnsi="Times New Roman" w:cs="Times New Roman"/>
          </w:rPr>
          <w:id w:val="-139428202"/>
          <w:citation/>
        </w:sdtPr>
        <w:sdtContent>
          <w:r w:rsidR="00B902A7">
            <w:rPr>
              <w:rFonts w:ascii="Times New Roman" w:hAnsi="Times New Roman" w:cs="Times New Roman"/>
            </w:rPr>
            <w:fldChar w:fldCharType="begin"/>
          </w:r>
          <w:r w:rsidR="00B902A7">
            <w:rPr>
              <w:rFonts w:ascii="Times New Roman" w:hAnsi="Times New Roman" w:cs="Times New Roman"/>
            </w:rPr>
            <w:instrText xml:space="preserve"> CITATION Dur04 \l 1033 </w:instrText>
          </w:r>
          <w:r w:rsidR="00B902A7">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(Durtschi, Hillison, &amp; Pacini, 2004)</w:t>
          </w:r>
          <w:r w:rsidR="00B902A7">
            <w:rPr>
              <w:rFonts w:ascii="Times New Roman" w:hAnsi="Times New Roman" w:cs="Times New Roman"/>
            </w:rPr>
            <w:fldChar w:fldCharType="end"/>
          </w:r>
        </w:sdtContent>
      </w:sdt>
      <w:r w:rsidR="00B902A7">
        <w:rPr>
          <w:rFonts w:ascii="Times New Roman" w:hAnsi="Times New Roman" w:cs="Times New Roman"/>
        </w:rPr>
        <w:t>.</w:t>
      </w:r>
      <w:r w:rsidR="00A81F27">
        <w:rPr>
          <w:rFonts w:ascii="Times New Roman" w:hAnsi="Times New Roman" w:cs="Times New Roman"/>
        </w:rPr>
        <w:t xml:space="preserve"> Based on Benford’s Law the probability that a number has any particular non-zero first digit is:</w:t>
      </w:r>
    </w:p>
    <w:p w14:paraId="30BE55B9" w14:textId="77777777" w:rsidR="00A81F27" w:rsidRDefault="00A81F27" w:rsidP="007B3A08">
      <w:pPr>
        <w:pStyle w:val="NoSpacing"/>
        <w:rPr>
          <w:rFonts w:ascii="Times New Roman" w:hAnsi="Times New Roman" w:cs="Times New Roman"/>
        </w:rPr>
      </w:pPr>
    </w:p>
    <w:p w14:paraId="450EF68F" w14:textId="4E58D4D2" w:rsidR="00A81F27" w:rsidRPr="00337909" w:rsidRDefault="00A81F27" w:rsidP="007B3A08">
      <w:pPr>
        <w:pStyle w:val="NoSpacing"/>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 xml:space="preserve">= </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m:t>
                  </m:r>
                </m:den>
              </m:f>
            </m:e>
          </m:func>
          <m:r>
            <w:rPr>
              <w:rFonts w:ascii="Cambria Math" w:hAnsi="Cambria Math" w:cs="Times New Roman"/>
            </w:rPr>
            <m:t>)</m:t>
          </m:r>
        </m:oMath>
      </m:oMathPara>
    </w:p>
    <w:p w14:paraId="043013E1" w14:textId="77777777" w:rsidR="007B3A08" w:rsidRPr="00337909" w:rsidRDefault="007B3A08" w:rsidP="007B3A08">
      <w:pPr>
        <w:pStyle w:val="NoSpacing"/>
        <w:rPr>
          <w:rFonts w:ascii="Times New Roman" w:hAnsi="Times New Roman" w:cs="Times New Roman"/>
        </w:rPr>
      </w:pPr>
    </w:p>
    <w:p w14:paraId="25FFE61B" w14:textId="2A6B1D3C" w:rsidR="007B3A08" w:rsidRPr="00337909" w:rsidRDefault="00A81F27" w:rsidP="00A81F27">
      <w:pPr>
        <w:pStyle w:val="NoSpacing"/>
        <w:jc w:val="center"/>
        <w:rPr>
          <w:rFonts w:ascii="Times New Roman" w:hAnsi="Times New Roman" w:cs="Times New Roman"/>
        </w:rPr>
      </w:pPr>
      <w:r w:rsidRPr="00337909">
        <w:rPr>
          <w:rFonts w:ascii="Times New Roman" w:hAnsi="Times New Roman" w:cs="Times New Roman"/>
        </w:rPr>
        <w:t>Where d is a number 1,2 … 9, and P is the probability</w:t>
      </w:r>
    </w:p>
    <w:p w14:paraId="3EDD1451" w14:textId="77777777" w:rsidR="00A81F27" w:rsidRDefault="00A81F27" w:rsidP="00A81F27">
      <w:pPr>
        <w:pStyle w:val="NoSpacing"/>
        <w:rPr>
          <w:rFonts w:ascii="Times New Roman" w:hAnsi="Times New Roman" w:cs="Times New Roman"/>
        </w:rPr>
      </w:pPr>
    </w:p>
    <w:p w14:paraId="42614F94" w14:textId="7DE479C6" w:rsidR="00A81F27" w:rsidRDefault="00A81F27" w:rsidP="00A81F27">
      <w:pPr>
        <w:pStyle w:val="NoSpacing"/>
        <w:rPr>
          <w:rFonts w:ascii="Times New Roman" w:hAnsi="Times New Roman" w:cs="Times New Roman"/>
        </w:rPr>
      </w:pPr>
      <w:r>
        <w:rPr>
          <w:rFonts w:ascii="Times New Roman" w:hAnsi="Times New Roman" w:cs="Times New Roman"/>
        </w:rPr>
        <w:t>Using this formula, the probability that the first digit of a number is one is estimated to be 30 percent while the probability the first digit is a nine is 4.6 percent. Formulas for expected digital frequencies are:</w:t>
      </w:r>
    </w:p>
    <w:p w14:paraId="032A03E7" w14:textId="77777777" w:rsidR="00A81F27" w:rsidRDefault="00A81F27" w:rsidP="00A81F27">
      <w:pPr>
        <w:pStyle w:val="NoSpacing"/>
        <w:rPr>
          <w:rFonts w:ascii="Times New Roman" w:hAnsi="Times New Roman" w:cs="Times New Roman"/>
        </w:rPr>
      </w:pPr>
    </w:p>
    <w:p w14:paraId="7CC3E12B" w14:textId="7CDD889F" w:rsidR="00A81F27" w:rsidRPr="00A81F27" w:rsidRDefault="00A81F27" w:rsidP="00A81F27">
      <w:pPr>
        <w:pStyle w:val="NoSpacing"/>
        <w:rPr>
          <w:rFonts w:ascii="Times New Roman" w:eastAsiaTheme="minorEastAsia" w:hAnsi="Times New Roman" w:cs="Times New Roman"/>
        </w:rPr>
      </w:pPr>
      <w:r>
        <w:rPr>
          <w:rFonts w:ascii="Times New Roman" w:hAnsi="Times New Roman" w:cs="Times New Roman"/>
        </w:rPr>
        <w:t>First digit of a number:</w:t>
      </w:r>
    </w:p>
    <w:p w14:paraId="48BD8B98" w14:textId="50079AC3" w:rsidR="00A81F27" w:rsidRPr="00B9261C" w:rsidRDefault="00A81F27" w:rsidP="00A81F27">
      <w:pPr>
        <w:pStyle w:val="NoSpacing"/>
        <w:rPr>
          <w:rFonts w:ascii="Times New Roman" w:eastAsiaTheme="minorEastAsia" w:hAnsi="Times New Roman" w:cs="Times New Roman"/>
        </w:rPr>
      </w:pPr>
      <m:oMathPara>
        <m:oMath>
          <m:r>
            <w:rPr>
              <w:rFonts w:ascii="Cambria Math" w:hAnsi="Cambria Math" w:cs="Times New Roman"/>
            </w:rPr>
            <m:t xml:space="preserve">Probability </m:t>
          </m:r>
          <m:d>
            <m:dPr>
              <m:ctrlPr>
                <w:rPr>
                  <w:rFonts w:ascii="Cambria Math" w:hAnsi="Cambria Math" w:cs="Times New Roman"/>
                  <w:i/>
                </w:rPr>
              </m:ctrlPr>
            </m:dPr>
            <m:e>
              <m:r>
                <w:rPr>
                  <w:rFonts w:ascii="Cambria Math" w:hAnsi="Cambria Math" w:cs="Times New Roman"/>
                </w:rPr>
                <m:t>D1=d1</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m:t>
                          </m:r>
                        </m:den>
                      </m:f>
                    </m:e>
                  </m:d>
                </m:e>
              </m:d>
            </m:e>
          </m:func>
        </m:oMath>
      </m:oMathPara>
    </w:p>
    <w:p w14:paraId="33BD4A38" w14:textId="577823D4" w:rsidR="00A551D2" w:rsidRPr="00B56A8B" w:rsidRDefault="00B56A8B" w:rsidP="00E05DDD">
      <w:pPr>
        <w:pStyle w:val="NoSpacing"/>
        <w:rPr>
          <w:rFonts w:ascii="Times New Roman" w:hAnsi="Times New Roman" w:cs="Times New Roman"/>
        </w:rPr>
      </w:pPr>
      <m:oMathPara>
        <m:oMath>
          <m:r>
            <w:rPr>
              <w:rFonts w:ascii="Cambria Math" w:hAnsi="Cambria Math" w:cs="Times New Roman"/>
            </w:rPr>
            <m:t>d1=(1,2, 3…9)</m:t>
          </m:r>
        </m:oMath>
      </m:oMathPara>
    </w:p>
    <w:p w14:paraId="37035F12" w14:textId="4F0F8560" w:rsidR="00B56A8B" w:rsidRDefault="00B56A8B" w:rsidP="00E05DDD">
      <w:pPr>
        <w:pStyle w:val="NoSpacing"/>
        <w:rPr>
          <w:rFonts w:ascii="Times New Roman" w:hAnsi="Times New Roman" w:cs="Times New Roman"/>
        </w:rPr>
      </w:pPr>
      <w:r>
        <w:rPr>
          <w:rFonts w:ascii="Times New Roman" w:hAnsi="Times New Roman" w:cs="Times New Roman"/>
        </w:rPr>
        <w:t>For second digit of a number:</w:t>
      </w:r>
    </w:p>
    <w:p w14:paraId="17631453" w14:textId="57B96E0D"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m:t>Probability</m:t>
          </m:r>
          <m:d>
            <m:dPr>
              <m:ctrlPr>
                <w:rPr>
                  <w:rFonts w:ascii="Cambria Math" w:hAnsi="Cambria Math" w:cs="Times New Roman"/>
                  <w:i/>
                </w:rPr>
              </m:ctrlPr>
            </m:dPr>
            <m:e>
              <m:r>
                <w:rPr>
                  <w:rFonts w:ascii="Cambria Math" w:hAnsi="Cambria Math" w:cs="Times New Roman"/>
                </w:rPr>
                <m:t>D2=d2</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9</m:t>
              </m:r>
            </m:sup>
            <m:e>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e>
              </m:func>
            </m:e>
          </m:nary>
        </m:oMath>
      </m:oMathPara>
    </w:p>
    <w:p w14:paraId="7D1BC303" w14:textId="5B11B549" w:rsidR="00B56A8B" w:rsidRPr="00B56A8B" w:rsidRDefault="00B56A8B" w:rsidP="00E05DDD">
      <w:pPr>
        <w:pStyle w:val="NoSpacing"/>
        <w:rPr>
          <w:rFonts w:ascii="Times New Roman" w:hAnsi="Times New Roman" w:cs="Times New Roman"/>
        </w:rPr>
      </w:pPr>
      <m:oMathPara>
        <m:oMath>
          <m:r>
            <w:rPr>
              <w:rFonts w:ascii="Cambria Math" w:hAnsi="Cambria Math" w:cs="Times New Roman"/>
            </w:rPr>
            <m:t>d2=(1, 2, 3, …0)</m:t>
          </m:r>
        </m:oMath>
      </m:oMathPara>
    </w:p>
    <w:p w14:paraId="7FD51F35" w14:textId="77777777" w:rsidR="00A551D2" w:rsidRDefault="00A551D2" w:rsidP="00E05DDD">
      <w:pPr>
        <w:pStyle w:val="NoSpacing"/>
        <w:rPr>
          <w:rFonts w:ascii="Times New Roman" w:hAnsi="Times New Roman" w:cs="Times New Roman"/>
          <w:b/>
        </w:rPr>
      </w:pPr>
    </w:p>
    <w:p w14:paraId="5FE3F5FB" w14:textId="77777777" w:rsidR="00B56A8B" w:rsidRDefault="00B56A8B" w:rsidP="00E05DDD">
      <w:pPr>
        <w:pStyle w:val="NoSpacing"/>
        <w:rPr>
          <w:rFonts w:ascii="Times New Roman" w:hAnsi="Times New Roman" w:cs="Times New Roman"/>
        </w:rPr>
      </w:pPr>
    </w:p>
    <w:p w14:paraId="4760818A" w14:textId="77777777" w:rsidR="00B56A8B" w:rsidRDefault="00B56A8B" w:rsidP="00E05DDD">
      <w:pPr>
        <w:pStyle w:val="NoSpacing"/>
        <w:rPr>
          <w:rFonts w:ascii="Times New Roman" w:hAnsi="Times New Roman" w:cs="Times New Roman"/>
        </w:rPr>
      </w:pPr>
    </w:p>
    <w:p w14:paraId="019323DC" w14:textId="395DA83A" w:rsidR="00B56A8B" w:rsidRDefault="00B56A8B" w:rsidP="00E05DDD">
      <w:pPr>
        <w:pStyle w:val="NoSpacing"/>
        <w:rPr>
          <w:rFonts w:ascii="Times New Roman" w:hAnsi="Times New Roman" w:cs="Times New Roman"/>
        </w:rPr>
      </w:pPr>
      <w:r>
        <w:rPr>
          <w:rFonts w:ascii="Times New Roman" w:hAnsi="Times New Roman" w:cs="Times New Roman"/>
        </w:rPr>
        <w:t>To calculate the two digit combinations:</w:t>
      </w:r>
    </w:p>
    <w:p w14:paraId="04D34DD5" w14:textId="7D956601"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w:lastRenderedPageBreak/>
            <m:t>Probability D1D2=d1d2)=</m:t>
          </m:r>
          <m:r>
            <m:rPr>
              <m:sty m:val="p"/>
            </m:rPr>
            <w:rPr>
              <w:rFonts w:ascii="Cambria Math" w:hAnsi="Cambria Math" w:cs="Times New Roman"/>
            </w:rPr>
            <m:t>log⁡</m:t>
          </m:r>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oMath>
      </m:oMathPara>
    </w:p>
    <w:p w14:paraId="7C1C0A30" w14:textId="77777777" w:rsidR="00B56A8B" w:rsidRPr="00B56A8B" w:rsidRDefault="00B56A8B" w:rsidP="00E05DDD">
      <w:pPr>
        <w:pStyle w:val="NoSpacing"/>
        <w:rPr>
          <w:rFonts w:ascii="Times New Roman" w:eastAsiaTheme="minorEastAsia" w:hAnsi="Times New Roman" w:cs="Times New Roman"/>
        </w:rPr>
      </w:pPr>
    </w:p>
    <w:p w14:paraId="70A20D77" w14:textId="2FE84140" w:rsidR="00B56A8B" w:rsidRPr="00B56A8B" w:rsidRDefault="00B56A8B" w:rsidP="00E05DDD">
      <w:pPr>
        <w:pStyle w:val="NoSpacing"/>
        <w:rPr>
          <w:rFonts w:ascii="Times New Roman" w:eastAsiaTheme="minorEastAsia" w:hAnsi="Times New Roman" w:cs="Times New Roman"/>
        </w:rPr>
      </w:pPr>
      <m:oMathPara>
        <m:oMath>
          <m:r>
            <w:rPr>
              <w:rFonts w:ascii="Cambria Math" w:eastAsiaTheme="minorEastAsia" w:hAnsi="Cambria Math" w:cs="Times New Roman"/>
            </w:rPr>
            <m:t xml:space="preserve">Probability </m:t>
          </m:r>
          <m:d>
            <m:dPr>
              <m:endChr m:val="|"/>
              <m:ctrlPr>
                <w:rPr>
                  <w:rFonts w:ascii="Cambria Math" w:eastAsiaTheme="minorEastAsia" w:hAnsi="Cambria Math" w:cs="Times New Roman"/>
                  <w:i/>
                </w:rPr>
              </m:ctrlPr>
            </m:dPr>
            <m:e>
              <m:r>
                <w:rPr>
                  <w:rFonts w:ascii="Cambria Math" w:eastAsiaTheme="minorEastAsia" w:hAnsi="Cambria Math" w:cs="Times New Roman"/>
                </w:rPr>
                <m:t xml:space="preserve">D2=d2 </m:t>
              </m:r>
            </m:e>
          </m:d>
          <m:r>
            <w:rPr>
              <w:rFonts w:ascii="Cambria Math" w:eastAsiaTheme="minorEastAsia" w:hAnsi="Cambria Math" w:cs="Times New Roman"/>
            </w:rPr>
            <m:t>D1=d1)=</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 d2</m:t>
                      </m:r>
                    </m:den>
                  </m:f>
                  <m:r>
                    <w:rPr>
                      <w:rFonts w:ascii="Cambria Math" w:eastAsiaTheme="minorEastAsia" w:hAnsi="Cambria Math" w:cs="Times New Roman"/>
                    </w:rPr>
                    <m:t>)</m:t>
                  </m:r>
                </m:e>
              </m:func>
              <m:r>
                <w:rPr>
                  <w:rFonts w:ascii="Cambria Math" w:eastAsiaTheme="minorEastAsia" w:hAnsi="Cambria Math" w:cs="Times New Roman"/>
                </w:rPr>
                <m:t>)</m:t>
              </m:r>
            </m:num>
            <m:den>
              <m:r>
                <m:rPr>
                  <m:sty m:val="p"/>
                </m:rPr>
                <w:rPr>
                  <w:rFonts w:ascii="Cambria Math" w:eastAsiaTheme="minorEastAsia" w:hAnsi="Cambria Math" w:cs="Times New Roman"/>
                </w:rPr>
                <m:t>log⁡</m:t>
              </m:r>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m:t>
                  </m:r>
                </m:den>
              </m:f>
              <m:r>
                <w:rPr>
                  <w:rFonts w:ascii="Cambria Math" w:eastAsiaTheme="minorEastAsia" w:hAnsi="Cambria Math" w:cs="Times New Roman"/>
                </w:rPr>
                <m:t>))</m:t>
              </m:r>
            </m:den>
          </m:f>
        </m:oMath>
      </m:oMathPara>
    </w:p>
    <w:p w14:paraId="25034ED4" w14:textId="77777777" w:rsidR="00B56A8B" w:rsidRPr="00B56A8B" w:rsidRDefault="00B56A8B" w:rsidP="00E05DDD">
      <w:pPr>
        <w:pStyle w:val="NoSpacing"/>
        <w:rPr>
          <w:rFonts w:ascii="Times New Roman" w:eastAsiaTheme="minorEastAsia" w:hAnsi="Times New Roman" w:cs="Times New Roman"/>
        </w:rPr>
      </w:pPr>
    </w:p>
    <w:p w14:paraId="7897BFB2" w14:textId="68378511" w:rsidR="00B56A8B" w:rsidRDefault="00B56A8B" w:rsidP="00293365">
      <w:pPr>
        <w:pStyle w:val="NoSpacing"/>
        <w:jc w:val="center"/>
        <w:rPr>
          <w:rFonts w:ascii="Times New Roman" w:eastAsiaTheme="minorEastAsia" w:hAnsi="Times New Roman" w:cs="Times New Roman"/>
        </w:rPr>
      </w:pPr>
      <w:r>
        <w:rPr>
          <w:rFonts w:ascii="Times New Roman" w:eastAsiaTheme="minorEastAsia" w:hAnsi="Times New Roman" w:cs="Times New Roman"/>
        </w:rPr>
        <w:t>D1 represents the first digit of a number and D2 represents the second digit of a number, etc.</w:t>
      </w:r>
    </w:p>
    <w:p w14:paraId="34F8D3CA" w14:textId="77777777" w:rsidR="00293365" w:rsidRPr="00293365" w:rsidRDefault="00293365" w:rsidP="00293365">
      <w:pPr>
        <w:pStyle w:val="NoSpacing"/>
        <w:rPr>
          <w:rFonts w:ascii="Times New Roman" w:eastAsiaTheme="minorEastAsia" w:hAnsi="Times New Roman" w:cs="Times New Roman"/>
        </w:rPr>
      </w:pPr>
    </w:p>
    <w:p w14:paraId="46726412" w14:textId="5D32E4CD" w:rsidR="00E95519" w:rsidRDefault="00A551D2" w:rsidP="00E05DDD">
      <w:pPr>
        <w:pStyle w:val="NoSpacing"/>
        <w:rPr>
          <w:rFonts w:ascii="Times New Roman" w:hAnsi="Times New Roman" w:cs="Times New Roman"/>
          <w:b/>
        </w:rPr>
      </w:pPr>
      <w:r w:rsidRPr="00A551D2">
        <w:rPr>
          <w:rFonts w:ascii="Times New Roman" w:hAnsi="Times New Roman" w:cs="Times New Roman"/>
          <w:b/>
        </w:rPr>
        <w:t xml:space="preserve">3.0 </w:t>
      </w:r>
      <w:r w:rsidR="00E05DDD" w:rsidRPr="00A551D2">
        <w:rPr>
          <w:rFonts w:ascii="Times New Roman" w:hAnsi="Times New Roman" w:cs="Times New Roman"/>
          <w:b/>
        </w:rPr>
        <w:t>Results</w:t>
      </w:r>
      <w:r w:rsidR="009C34E1">
        <w:rPr>
          <w:rFonts w:ascii="Times New Roman" w:hAnsi="Times New Roman" w:cs="Times New Roman"/>
          <w:b/>
        </w:rPr>
        <w:t xml:space="preserve"> and Discussion</w:t>
      </w:r>
    </w:p>
    <w:p w14:paraId="53525845" w14:textId="75811454" w:rsidR="00DA2A8C" w:rsidRDefault="00DA2A8C" w:rsidP="00E05DDD">
      <w:pPr>
        <w:pStyle w:val="NoSpacing"/>
        <w:rPr>
          <w:rFonts w:ascii="Times New Roman" w:hAnsi="Times New Roman" w:cs="Times New Roman"/>
        </w:rPr>
      </w:pPr>
      <w:r w:rsidRPr="00A551D2">
        <w:rPr>
          <w:rFonts w:ascii="Times New Roman" w:hAnsi="Times New Roman" w:cs="Times New Roman"/>
        </w:rPr>
        <w:t>Once the data has been transformed it can be analyzed using Benford’s Law via the Benford Analysis package available on CRAN</w:t>
      </w:r>
      <w:sdt>
        <w:sdtPr>
          <w:rPr>
            <w:rFonts w:ascii="Times New Roman" w:hAnsi="Times New Roman" w:cs="Times New Roman"/>
          </w:rPr>
          <w:id w:val="49433159"/>
          <w:citation/>
        </w:sdtPr>
        <w:sdtContent>
          <w:r w:rsidRPr="00A551D2">
            <w:rPr>
              <w:rFonts w:ascii="Times New Roman" w:hAnsi="Times New Roman" w:cs="Times New Roman"/>
            </w:rPr>
            <w:fldChar w:fldCharType="begin"/>
          </w:r>
          <w:r w:rsidRPr="00A551D2">
            <w:rPr>
              <w:rFonts w:ascii="Times New Roman" w:hAnsi="Times New Roman" w:cs="Times New Roman"/>
            </w:rPr>
            <w:instrText xml:space="preserve"> CITATION Car15 \l 1033 </w:instrText>
          </w:r>
          <w:r w:rsidRPr="00A551D2">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(Cinelli, 2015)</w:t>
          </w:r>
          <w:r w:rsidRPr="00A551D2">
            <w:rPr>
              <w:rFonts w:ascii="Times New Roman" w:hAnsi="Times New Roman" w:cs="Times New Roman"/>
            </w:rPr>
            <w:fldChar w:fldCharType="end"/>
          </w:r>
        </w:sdtContent>
      </w:sdt>
      <w:r w:rsidRPr="00A551D2">
        <w:rPr>
          <w:rFonts w:ascii="Times New Roman" w:hAnsi="Times New Roman" w:cs="Times New Roman"/>
        </w:rPr>
        <w:t>. This package provides a robust tool for using Benford’s Law to investigate a specific dataset. Its main purposes are to find out where the dataset deviates from Benford’s Law and to identify suspicious data that need further verification.</w:t>
      </w:r>
    </w:p>
    <w:p w14:paraId="43BCD19D" w14:textId="77777777" w:rsidR="00DA2A8C" w:rsidRPr="00DA2A8C" w:rsidRDefault="00DA2A8C" w:rsidP="00E05DDD">
      <w:pPr>
        <w:pStyle w:val="NoSpacing"/>
        <w:rPr>
          <w:rFonts w:ascii="Times New Roman" w:hAnsi="Times New Roman" w:cs="Times New Roman"/>
          <w:b/>
        </w:rPr>
      </w:pPr>
    </w:p>
    <w:p w14:paraId="1F3013C6" w14:textId="01CD924E" w:rsidR="00E95519" w:rsidRPr="00E95519" w:rsidRDefault="00E95519" w:rsidP="00E05DDD">
      <w:pPr>
        <w:pStyle w:val="NoSpacing"/>
        <w:rPr>
          <w:rFonts w:ascii="Times New Roman" w:hAnsi="Times New Roman" w:cs="Times New Roman"/>
          <w:i/>
        </w:rPr>
      </w:pPr>
      <w:r w:rsidRPr="00E95519">
        <w:rPr>
          <w:rFonts w:ascii="Times New Roman" w:hAnsi="Times New Roman" w:cs="Times New Roman"/>
          <w:i/>
        </w:rPr>
        <w:t>3.1 Summary Statistics</w:t>
      </w:r>
    </w:p>
    <w:p w14:paraId="6FC4C2E2"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 xml:space="preserve">The summary statistics of USD transaction amounts are seen below in Table 2. </w:t>
      </w:r>
    </w:p>
    <w:p w14:paraId="6A7557C7" w14:textId="77777777" w:rsidR="00E95519" w:rsidRPr="00A551D2" w:rsidRDefault="00E95519" w:rsidP="00E95519">
      <w:pPr>
        <w:pStyle w:val="NoSpacing"/>
        <w:ind w:firstLine="720"/>
        <w:rPr>
          <w:rFonts w:ascii="Times New Roman" w:hAnsi="Times New Roman" w:cs="Times New Roman"/>
        </w:rPr>
      </w:pPr>
    </w:p>
    <w:tbl>
      <w:tblPr>
        <w:tblStyle w:val="GridTable4-Accent5"/>
        <w:tblW w:w="9568" w:type="dxa"/>
        <w:tblLook w:val="04A0" w:firstRow="1" w:lastRow="0" w:firstColumn="1" w:lastColumn="0" w:noHBand="0" w:noVBand="1"/>
      </w:tblPr>
      <w:tblGrid>
        <w:gridCol w:w="1953"/>
        <w:gridCol w:w="2411"/>
        <w:gridCol w:w="1301"/>
        <w:gridCol w:w="1980"/>
        <w:gridCol w:w="1923"/>
      </w:tblGrid>
      <w:tr w:rsidR="00E95519" w:rsidRPr="00A551D2" w14:paraId="0246108C" w14:textId="77777777" w:rsidTr="00B9261C">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53" w:type="dxa"/>
          </w:tcPr>
          <w:p w14:paraId="32B55AEA"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Variable</w:t>
            </w:r>
          </w:p>
        </w:tc>
        <w:tc>
          <w:tcPr>
            <w:tcW w:w="2411" w:type="dxa"/>
          </w:tcPr>
          <w:p w14:paraId="726D92E1"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Mean (SD)</w:t>
            </w:r>
          </w:p>
        </w:tc>
        <w:tc>
          <w:tcPr>
            <w:tcW w:w="1301" w:type="dxa"/>
          </w:tcPr>
          <w:p w14:paraId="70A8B3B4"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Median</w:t>
            </w:r>
          </w:p>
        </w:tc>
        <w:tc>
          <w:tcPr>
            <w:tcW w:w="1980" w:type="dxa"/>
          </w:tcPr>
          <w:p w14:paraId="1302E4DF"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w:t>
            </w:r>
          </w:p>
        </w:tc>
        <w:tc>
          <w:tcPr>
            <w:tcW w:w="1923" w:type="dxa"/>
          </w:tcPr>
          <w:p w14:paraId="711308D0"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Max</w:t>
            </w:r>
          </w:p>
        </w:tc>
      </w:tr>
      <w:tr w:rsidR="00E95519" w:rsidRPr="00A551D2" w14:paraId="11961DFF" w14:textId="77777777" w:rsidTr="00B9261C">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53" w:type="dxa"/>
          </w:tcPr>
          <w:p w14:paraId="54F57D6F"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USD Transaction Amount</w:t>
            </w:r>
          </w:p>
        </w:tc>
        <w:tc>
          <w:tcPr>
            <w:tcW w:w="2411" w:type="dxa"/>
          </w:tcPr>
          <w:p w14:paraId="68D9FC77" w14:textId="2DC0BBB1"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8,811,817 USD (1</w:t>
            </w:r>
            <w:r w:rsidR="00337909">
              <w:rPr>
                <w:rFonts w:ascii="Times New Roman" w:hAnsi="Times New Roman" w:cs="Times New Roman"/>
              </w:rPr>
              <w:t>,</w:t>
            </w:r>
            <w:r w:rsidRPr="00A551D2">
              <w:rPr>
                <w:rFonts w:ascii="Times New Roman" w:hAnsi="Times New Roman" w:cs="Times New Roman"/>
              </w:rPr>
              <w:t>108</w:t>
            </w:r>
            <w:r w:rsidR="00337909">
              <w:rPr>
                <w:rFonts w:ascii="Times New Roman" w:hAnsi="Times New Roman" w:cs="Times New Roman"/>
              </w:rPr>
              <w:t>,</w:t>
            </w:r>
            <w:r w:rsidRPr="00A551D2">
              <w:rPr>
                <w:rFonts w:ascii="Times New Roman" w:hAnsi="Times New Roman" w:cs="Times New Roman"/>
              </w:rPr>
              <w:t>042 USD)</w:t>
            </w:r>
          </w:p>
        </w:tc>
        <w:tc>
          <w:tcPr>
            <w:tcW w:w="1301" w:type="dxa"/>
          </w:tcPr>
          <w:p w14:paraId="0DB75CB7"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 USD</w:t>
            </w:r>
          </w:p>
        </w:tc>
        <w:tc>
          <w:tcPr>
            <w:tcW w:w="1980" w:type="dxa"/>
          </w:tcPr>
          <w:p w14:paraId="4E6C9925"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- 2,147,483,648 USD</w:t>
            </w:r>
          </w:p>
        </w:tc>
        <w:tc>
          <w:tcPr>
            <w:tcW w:w="1923" w:type="dxa"/>
          </w:tcPr>
          <w:p w14:paraId="373BF0EA"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166,298,000,000 USD</w:t>
            </w:r>
          </w:p>
        </w:tc>
      </w:tr>
    </w:tbl>
    <w:p w14:paraId="47098312" w14:textId="77777777" w:rsidR="00E95519" w:rsidRDefault="00E95519" w:rsidP="00E95519">
      <w:pPr>
        <w:pStyle w:val="NoSpacing"/>
        <w:ind w:firstLine="720"/>
        <w:jc w:val="center"/>
        <w:rPr>
          <w:rFonts w:ascii="Times New Roman" w:hAnsi="Times New Roman" w:cs="Times New Roman"/>
        </w:rPr>
      </w:pPr>
      <w:r w:rsidRPr="00A551D2">
        <w:rPr>
          <w:rFonts w:ascii="Times New Roman" w:hAnsi="Times New Roman" w:cs="Times New Roman"/>
        </w:rPr>
        <w:t>Table 2: Summary Statistics</w:t>
      </w:r>
    </w:p>
    <w:p w14:paraId="52F635A9" w14:textId="77777777" w:rsidR="00E95519" w:rsidRDefault="00E95519" w:rsidP="00E95519">
      <w:pPr>
        <w:pStyle w:val="NoSpacing"/>
        <w:ind w:firstLine="720"/>
        <w:jc w:val="center"/>
        <w:rPr>
          <w:rFonts w:ascii="Times New Roman" w:hAnsi="Times New Roman" w:cs="Times New Roman"/>
        </w:rPr>
      </w:pPr>
    </w:p>
    <w:p w14:paraId="4E8D649D" w14:textId="165F32F7" w:rsidR="009C34E1" w:rsidRPr="009C34E1" w:rsidRDefault="009C34E1" w:rsidP="009C34E1">
      <w:pPr>
        <w:pStyle w:val="NoSpacing"/>
        <w:rPr>
          <w:rFonts w:ascii="Times New Roman" w:hAnsi="Times New Roman" w:cs="Times New Roman"/>
          <w:i/>
        </w:rPr>
      </w:pPr>
      <w:r w:rsidRPr="009C34E1">
        <w:rPr>
          <w:rFonts w:ascii="Times New Roman" w:hAnsi="Times New Roman" w:cs="Times New Roman"/>
          <w:i/>
        </w:rPr>
        <w:t>3.2 Benford’s Law</w:t>
      </w:r>
    </w:p>
    <w:p w14:paraId="4A75725B" w14:textId="50B5A1F9" w:rsidR="00E95519" w:rsidRPr="00A551D2" w:rsidRDefault="00DF7920" w:rsidP="00E95519">
      <w:pPr>
        <w:pStyle w:val="NoSpacing"/>
        <w:ind w:firstLine="720"/>
        <w:rPr>
          <w:rFonts w:ascii="Times New Roman" w:hAnsi="Times New Roman" w:cs="Times New Roman"/>
        </w:rPr>
      </w:pPr>
      <w:r>
        <w:rPr>
          <w:rFonts w:ascii="Times New Roman" w:hAnsi="Times New Roman" w:cs="Times New Roman"/>
        </w:rPr>
        <w:t xml:space="preserve">Using the Befords Analysis R package </w:t>
      </w:r>
      <w:r w:rsidR="0003439D">
        <w:rPr>
          <w:rFonts w:ascii="Times New Roman" w:hAnsi="Times New Roman" w:cs="Times New Roman"/>
        </w:rPr>
        <w:t>and the described filtering, t</w:t>
      </w:r>
      <w:r w:rsidR="00E95519" w:rsidRPr="00A551D2">
        <w:rPr>
          <w:rFonts w:ascii="Times New Roman" w:hAnsi="Times New Roman" w:cs="Times New Roman"/>
        </w:rPr>
        <w:t>he outputs of this tool are a Chi Square test and the Mantissa Arc Test. The Mantissa Arc Test is a commonly used digit forensic tool looks to see if mantissas are uniformly distributed and if they are uniformly distributed then the result is a perfect circle with a radius of 1 and a center of gravity of (0,0). The following is the output of t</w:t>
      </w:r>
      <w:r w:rsidR="0003439D">
        <w:rPr>
          <w:rFonts w:ascii="Times New Roman" w:hAnsi="Times New Roman" w:cs="Times New Roman"/>
        </w:rPr>
        <w:t>he Benford Law Analysis Package:</w:t>
      </w:r>
    </w:p>
    <w:p w14:paraId="16B0DE5C" w14:textId="77777777" w:rsidR="00E95519" w:rsidRDefault="00E95519" w:rsidP="00E95519">
      <w:pPr>
        <w:pStyle w:val="NoSpacing"/>
        <w:jc w:val="both"/>
        <w:rPr>
          <w:rFonts w:ascii="Times New Roman" w:hAnsi="Times New Roman" w:cs="Times New Roman"/>
        </w:rPr>
      </w:pPr>
    </w:p>
    <w:p w14:paraId="1A4F25F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Benford object:</w:t>
      </w:r>
    </w:p>
    <w:p w14:paraId="69707DEC" w14:textId="77777777" w:rsidR="00E95519" w:rsidRPr="00A551D2" w:rsidRDefault="00E95519" w:rsidP="00E95519">
      <w:pPr>
        <w:pStyle w:val="NoSpacing"/>
        <w:jc w:val="both"/>
        <w:rPr>
          <w:rFonts w:ascii="Courier New" w:hAnsi="Courier New" w:cs="Courier New"/>
        </w:rPr>
      </w:pPr>
    </w:p>
    <w:p w14:paraId="1B9BB6F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Data: benfords$usd.conversion</w:t>
      </w:r>
    </w:p>
    <w:p w14:paraId="3FC7726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observations used = 456111</w:t>
      </w:r>
    </w:p>
    <w:p w14:paraId="617CD49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 for second order = 292817</w:t>
      </w:r>
    </w:p>
    <w:p w14:paraId="29B9170A" w14:textId="55913074" w:rsidR="00E95519" w:rsidRPr="00A551D2" w:rsidRDefault="00E95519" w:rsidP="00E95519">
      <w:pPr>
        <w:pStyle w:val="NoSpacing"/>
        <w:jc w:val="both"/>
        <w:rPr>
          <w:rFonts w:ascii="Courier New" w:hAnsi="Courier New" w:cs="Courier New"/>
        </w:rPr>
      </w:pPr>
      <w:r w:rsidRPr="00A551D2">
        <w:rPr>
          <w:rFonts w:ascii="Courier New" w:hAnsi="Courier New" w:cs="Courier New"/>
        </w:rPr>
        <w:t>First digits analysed = 2</w:t>
      </w:r>
    </w:p>
    <w:p w14:paraId="3CB5B61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w:t>
      </w:r>
    </w:p>
    <w:p w14:paraId="221894C9" w14:textId="77777777" w:rsidR="00E95519" w:rsidRPr="00A551D2" w:rsidRDefault="00E95519" w:rsidP="00E95519">
      <w:pPr>
        <w:pStyle w:val="NoSpacing"/>
        <w:jc w:val="both"/>
        <w:rPr>
          <w:rFonts w:ascii="Courier New" w:hAnsi="Courier New" w:cs="Courier New"/>
        </w:rPr>
      </w:pPr>
    </w:p>
    <w:p w14:paraId="2410AE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Statistic   Value</w:t>
      </w:r>
    </w:p>
    <w:p w14:paraId="2F022E6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0.4968</w:t>
      </w:r>
    </w:p>
    <w:p w14:paraId="01BBD69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Var  0.0848</w:t>
      </w:r>
    </w:p>
    <w:p w14:paraId="1E24A4F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Ex.Kurtosis -1.1999</w:t>
      </w:r>
    </w:p>
    <w:p w14:paraId="7ED97B7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Skewness -0.0087</w:t>
      </w:r>
    </w:p>
    <w:p w14:paraId="786245A4" w14:textId="77777777" w:rsidR="00E95519" w:rsidRPr="00A551D2" w:rsidRDefault="00E95519" w:rsidP="00E95519">
      <w:pPr>
        <w:pStyle w:val="NoSpacing"/>
        <w:jc w:val="both"/>
        <w:rPr>
          <w:rFonts w:ascii="Courier New" w:hAnsi="Courier New" w:cs="Courier New"/>
        </w:rPr>
      </w:pPr>
    </w:p>
    <w:p w14:paraId="6D169472" w14:textId="77777777" w:rsidR="00E95519" w:rsidRPr="00A551D2" w:rsidRDefault="00E95519" w:rsidP="00E95519">
      <w:pPr>
        <w:pStyle w:val="NoSpacing"/>
        <w:jc w:val="both"/>
        <w:rPr>
          <w:rFonts w:ascii="Courier New" w:hAnsi="Courier New" w:cs="Courier New"/>
        </w:rPr>
      </w:pPr>
    </w:p>
    <w:p w14:paraId="258849B0" w14:textId="3DFCAFE0" w:rsidR="00E95519" w:rsidRPr="00A551D2" w:rsidRDefault="00E95519" w:rsidP="00E95519">
      <w:pPr>
        <w:pStyle w:val="NoSpacing"/>
        <w:jc w:val="both"/>
        <w:rPr>
          <w:rFonts w:ascii="Courier New" w:hAnsi="Courier New" w:cs="Courier New"/>
        </w:rPr>
      </w:pPr>
      <w:r w:rsidRPr="00A551D2">
        <w:rPr>
          <w:rFonts w:ascii="Courier New" w:hAnsi="Courier New" w:cs="Courier New"/>
        </w:rPr>
        <w:t>The 5 largest deviations:</w:t>
      </w:r>
    </w:p>
    <w:p w14:paraId="787FB11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digits absolute.diff</w:t>
      </w:r>
    </w:p>
    <w:p w14:paraId="55B8A1A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1     10       4461.34</w:t>
      </w:r>
    </w:p>
    <w:p w14:paraId="271D903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2     50       2738.37</w:t>
      </w:r>
    </w:p>
    <w:p w14:paraId="3431F84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3     20       1950.33</w:t>
      </w:r>
    </w:p>
    <w:p w14:paraId="7C0D9586"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4     30       1872.78</w:t>
      </w:r>
    </w:p>
    <w:p w14:paraId="302E338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5     15       1774.79</w:t>
      </w:r>
    </w:p>
    <w:p w14:paraId="777CD4C8" w14:textId="77777777" w:rsidR="00E95519" w:rsidRPr="00A551D2" w:rsidRDefault="00E95519" w:rsidP="00E95519">
      <w:pPr>
        <w:pStyle w:val="NoSpacing"/>
        <w:jc w:val="both"/>
        <w:rPr>
          <w:rFonts w:ascii="Courier New" w:hAnsi="Courier New" w:cs="Courier New"/>
        </w:rPr>
      </w:pPr>
    </w:p>
    <w:p w14:paraId="7C3522E0" w14:textId="21F40722" w:rsidR="00E95519" w:rsidRPr="00A551D2" w:rsidRDefault="00E95519" w:rsidP="00E95519">
      <w:pPr>
        <w:pStyle w:val="NoSpacing"/>
        <w:jc w:val="both"/>
        <w:rPr>
          <w:rFonts w:ascii="Courier New" w:hAnsi="Courier New" w:cs="Courier New"/>
        </w:rPr>
      </w:pPr>
      <w:r w:rsidRPr="00A551D2">
        <w:rPr>
          <w:rFonts w:ascii="Courier New" w:hAnsi="Courier New" w:cs="Courier New"/>
        </w:rPr>
        <w:t>Stats:</w:t>
      </w:r>
    </w:p>
    <w:p w14:paraId="017C8911" w14:textId="29C26644" w:rsidR="00E95519" w:rsidRPr="00A551D2" w:rsidRDefault="00E95519" w:rsidP="00E95519">
      <w:pPr>
        <w:pStyle w:val="NoSpacing"/>
        <w:jc w:val="both"/>
        <w:rPr>
          <w:rFonts w:ascii="Courier New" w:hAnsi="Courier New" w:cs="Courier New"/>
        </w:rPr>
      </w:pPr>
      <w:r w:rsidRPr="00A551D2">
        <w:rPr>
          <w:rFonts w:ascii="Courier New" w:hAnsi="Courier New" w:cs="Courier New"/>
        </w:rPr>
        <w:t>Pearson's Chi-squared test</w:t>
      </w:r>
    </w:p>
    <w:p w14:paraId="21A306AD"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5E697C7C" w14:textId="425A72CE"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X-squared = 7442.799, df = 89, p-value &lt; 2.2e-16</w:t>
      </w:r>
    </w:p>
    <w:p w14:paraId="22F31783" w14:textId="77777777" w:rsidR="00240920" w:rsidRDefault="00240920" w:rsidP="00E95519">
      <w:pPr>
        <w:pStyle w:val="NoSpacing"/>
        <w:jc w:val="both"/>
        <w:rPr>
          <w:rFonts w:ascii="Courier New" w:hAnsi="Courier New" w:cs="Courier New"/>
        </w:rPr>
      </w:pPr>
    </w:p>
    <w:p w14:paraId="26435D04" w14:textId="62D9CBCA"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 Arc Test</w:t>
      </w:r>
    </w:p>
    <w:p w14:paraId="015432B5"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1629EB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L2 = 1e-04, df = 2, p-value &lt; 2.2e-16</w:t>
      </w:r>
    </w:p>
    <w:p w14:paraId="613B50C1" w14:textId="77777777" w:rsidR="00E95519" w:rsidRPr="00A551D2" w:rsidRDefault="00E95519" w:rsidP="00E95519">
      <w:pPr>
        <w:pStyle w:val="NoSpacing"/>
        <w:jc w:val="both"/>
        <w:rPr>
          <w:rFonts w:ascii="Courier New" w:hAnsi="Courier New" w:cs="Courier New"/>
        </w:rPr>
      </w:pPr>
    </w:p>
    <w:p w14:paraId="3B95F29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Absolute Deviation: 0.001038434</w:t>
      </w:r>
    </w:p>
    <w:p w14:paraId="028941D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Distortion Factor: -0.6463139</w:t>
      </w:r>
    </w:p>
    <w:p w14:paraId="4DBFA9FB" w14:textId="77777777" w:rsidR="00E95519" w:rsidRPr="00A551D2" w:rsidRDefault="00E95519" w:rsidP="00E95519">
      <w:pPr>
        <w:pStyle w:val="NoSpacing"/>
        <w:jc w:val="both"/>
        <w:rPr>
          <w:rFonts w:ascii="Times New Roman" w:hAnsi="Times New Roman" w:cs="Times New Roman"/>
        </w:rPr>
      </w:pPr>
    </w:p>
    <w:p w14:paraId="4CE8E071" w14:textId="2DB8C882" w:rsidR="00E95519" w:rsidRPr="00A551D2" w:rsidRDefault="00E95519" w:rsidP="00E95519">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w:t>
      </w:r>
      <w:r w:rsidR="00240920">
        <w:rPr>
          <w:rFonts w:ascii="Times New Roman" w:hAnsi="Times New Roman" w:cs="Times New Roman"/>
        </w:rPr>
        <w:t>t, which can be seen in Figure 2</w:t>
      </w:r>
      <w:r w:rsidRPr="00A551D2">
        <w:rPr>
          <w:rFonts w:ascii="Times New Roman" w:hAnsi="Times New Roman" w:cs="Times New Roman"/>
        </w:rPr>
        <w:t xml:space="preserve"> below.</w:t>
      </w:r>
    </w:p>
    <w:p w14:paraId="1CF73C39" w14:textId="635B4914" w:rsidR="00E95519" w:rsidRPr="00A551D2" w:rsidRDefault="00E95519" w:rsidP="00E95519">
      <w:pPr>
        <w:pStyle w:val="NoSpacing"/>
        <w:jc w:val="center"/>
        <w:rPr>
          <w:rFonts w:ascii="Times New Roman" w:hAnsi="Times New Roman" w:cs="Times New Roman"/>
        </w:rPr>
      </w:pPr>
      <w:r w:rsidRPr="00A551D2">
        <w:rPr>
          <w:rFonts w:ascii="Times New Roman" w:hAnsi="Times New Roman" w:cs="Times New Roman"/>
          <w:noProof/>
        </w:rPr>
        <w:drawing>
          <wp:inline distT="0" distB="0" distL="0" distR="0" wp14:anchorId="5B8ED276" wp14:editId="112CECA3">
            <wp:extent cx="5943600" cy="2409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9825"/>
                    </a:xfrm>
                    <a:prstGeom prst="rect">
                      <a:avLst/>
                    </a:prstGeom>
                  </pic:spPr>
                </pic:pic>
              </a:graphicData>
            </a:graphic>
          </wp:inline>
        </w:drawing>
      </w:r>
      <w:r w:rsidR="00240920">
        <w:rPr>
          <w:rFonts w:ascii="Times New Roman" w:hAnsi="Times New Roman" w:cs="Times New Roman"/>
        </w:rPr>
        <w:t>Figure 2</w:t>
      </w:r>
      <w:r w:rsidRPr="00A551D2">
        <w:rPr>
          <w:rFonts w:ascii="Times New Roman" w:hAnsi="Times New Roman" w:cs="Times New Roman"/>
        </w:rPr>
        <w:t>: Benford’s Law Analysis</w:t>
      </w:r>
    </w:p>
    <w:p w14:paraId="53CE2322" w14:textId="77777777" w:rsidR="00E95519" w:rsidRPr="00A551D2" w:rsidRDefault="00E95519" w:rsidP="00E95519">
      <w:pPr>
        <w:pStyle w:val="NoSpacing"/>
        <w:jc w:val="center"/>
        <w:rPr>
          <w:rFonts w:ascii="Times New Roman" w:hAnsi="Times New Roman" w:cs="Times New Roman"/>
        </w:rPr>
      </w:pPr>
    </w:p>
    <w:p w14:paraId="2626B3AF"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Based on this initial results, the digits by decreasing order of discrepancy are in Table 3.</w:t>
      </w:r>
    </w:p>
    <w:p w14:paraId="2318F6E0" w14:textId="77777777" w:rsidR="008D7566" w:rsidRDefault="008D7566" w:rsidP="00E95519">
      <w:pPr>
        <w:pStyle w:val="NoSpacing"/>
        <w:rPr>
          <w:rFonts w:ascii="Times New Roman" w:hAnsi="Times New Roman" w:cs="Times New Roman"/>
        </w:rPr>
      </w:pPr>
    </w:p>
    <w:p w14:paraId="0FC3C120" w14:textId="77777777" w:rsidR="008D7566" w:rsidRDefault="008D7566" w:rsidP="00E95519">
      <w:pPr>
        <w:pStyle w:val="NoSpacing"/>
        <w:rPr>
          <w:rFonts w:ascii="Times New Roman" w:hAnsi="Times New Roman" w:cs="Times New Roman"/>
        </w:rPr>
      </w:pPr>
    </w:p>
    <w:p w14:paraId="63D4A29E" w14:textId="77777777" w:rsidR="008D7566" w:rsidRDefault="008D7566" w:rsidP="00E95519">
      <w:pPr>
        <w:pStyle w:val="NoSpacing"/>
        <w:rPr>
          <w:rFonts w:ascii="Times New Roman" w:hAnsi="Times New Roman" w:cs="Times New Roman"/>
        </w:rPr>
      </w:pPr>
    </w:p>
    <w:p w14:paraId="6F6F77DD" w14:textId="77777777" w:rsidR="008D7566" w:rsidRDefault="008D7566" w:rsidP="00E95519">
      <w:pPr>
        <w:pStyle w:val="NoSpacing"/>
        <w:rPr>
          <w:rFonts w:ascii="Times New Roman" w:hAnsi="Times New Roman" w:cs="Times New Roman"/>
        </w:rPr>
      </w:pPr>
    </w:p>
    <w:p w14:paraId="22564BC7" w14:textId="77777777" w:rsidR="008D7566" w:rsidRDefault="008D7566" w:rsidP="00E95519">
      <w:pPr>
        <w:pStyle w:val="NoSpacing"/>
        <w:rPr>
          <w:rFonts w:ascii="Times New Roman" w:hAnsi="Times New Roman" w:cs="Times New Roman"/>
        </w:rPr>
      </w:pPr>
    </w:p>
    <w:p w14:paraId="63A5D9BF" w14:textId="77777777" w:rsidR="008D7566" w:rsidRPr="00A551D2" w:rsidRDefault="008D7566"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816"/>
        <w:gridCol w:w="2249"/>
      </w:tblGrid>
      <w:tr w:rsidR="00E95519" w:rsidRPr="00A551D2" w14:paraId="4A8CEE5C"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5C7FC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54297A0A"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563BADF2"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E95519" w:rsidRPr="00A551D2" w14:paraId="1EF32FF0"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A12A46"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10DF73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6764BE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4461.3410</w:t>
            </w:r>
          </w:p>
        </w:tc>
      </w:tr>
      <w:tr w:rsidR="00E95519" w:rsidRPr="00A551D2" w14:paraId="405C2251"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82DC2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144DF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6A4A52E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2738.3671</w:t>
            </w:r>
          </w:p>
        </w:tc>
      </w:tr>
      <w:tr w:rsidR="00E95519" w:rsidRPr="00A551D2" w14:paraId="448360F6"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9D5D8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51B128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AA2041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1950.3276</w:t>
            </w:r>
          </w:p>
        </w:tc>
      </w:tr>
      <w:tr w:rsidR="00E95519" w:rsidRPr="00A551D2" w14:paraId="78F0CF4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2B9435"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45E1A319"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7C3ADB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1872.7791</w:t>
            </w:r>
          </w:p>
        </w:tc>
      </w:tr>
      <w:tr w:rsidR="00E95519" w:rsidRPr="00A551D2" w14:paraId="1EE57AF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94C412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0D6BC90A"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7B0C38A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1774.7908</w:t>
            </w:r>
          </w:p>
        </w:tc>
      </w:tr>
      <w:tr w:rsidR="00E95519" w:rsidRPr="00A551D2" w14:paraId="7E009B8C"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4AA2C2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6F6D456F"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4E0DAF08"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1201.3096</w:t>
            </w:r>
          </w:p>
        </w:tc>
      </w:tr>
      <w:tr w:rsidR="00E95519" w:rsidRPr="00A551D2" w14:paraId="67DD299E"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85C3B4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55BD31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40</w:t>
            </w:r>
          </w:p>
        </w:tc>
        <w:tc>
          <w:tcPr>
            <w:tcW w:w="0" w:type="auto"/>
          </w:tcPr>
          <w:p w14:paraId="2EBEC6C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1073.7270</w:t>
            </w:r>
          </w:p>
        </w:tc>
      </w:tr>
      <w:tr w:rsidR="00E95519" w:rsidRPr="00A551D2" w14:paraId="47DCE215"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9284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51ECC83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13</w:t>
            </w:r>
          </w:p>
        </w:tc>
        <w:tc>
          <w:tcPr>
            <w:tcW w:w="0" w:type="auto"/>
          </w:tcPr>
          <w:p w14:paraId="03C8C29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1037.7881</w:t>
            </w:r>
          </w:p>
        </w:tc>
      </w:tr>
      <w:tr w:rsidR="00E95519" w:rsidRPr="00A551D2" w14:paraId="549162B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FDA1C50"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6D7D1D59"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11</w:t>
            </w:r>
          </w:p>
        </w:tc>
        <w:tc>
          <w:tcPr>
            <w:tcW w:w="0" w:type="auto"/>
          </w:tcPr>
          <w:p w14:paraId="73DBDBE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940.7783</w:t>
            </w:r>
          </w:p>
        </w:tc>
      </w:tr>
      <w:tr w:rsidR="00E95519" w:rsidRPr="00A551D2" w14:paraId="46F11EE6" w14:textId="77777777" w:rsidTr="00DA2A8C">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88539A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5A00E14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w:t>
            </w:r>
          </w:p>
        </w:tc>
        <w:tc>
          <w:tcPr>
            <w:tcW w:w="0" w:type="auto"/>
          </w:tcPr>
          <w:p w14:paraId="6ED044E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804.9066</w:t>
            </w:r>
          </w:p>
        </w:tc>
      </w:tr>
    </w:tbl>
    <w:p w14:paraId="2B3B3F7D"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3: Digits by Decreasing Order of Discrepancies</w:t>
      </w:r>
    </w:p>
    <w:p w14:paraId="1AFF6166" w14:textId="77777777" w:rsidR="00E95519" w:rsidRPr="00A551D2" w:rsidRDefault="00E95519" w:rsidP="00E95519">
      <w:pPr>
        <w:pStyle w:val="NoSpacing"/>
        <w:jc w:val="center"/>
        <w:rPr>
          <w:rFonts w:ascii="Times New Roman" w:hAnsi="Times New Roman" w:cs="Times New Roman"/>
        </w:rPr>
      </w:pPr>
    </w:p>
    <w:p w14:paraId="5248485E"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 should. Table 4 shows the largest number of duplicate values in the dataset.</w:t>
      </w:r>
    </w:p>
    <w:p w14:paraId="3A0D0E79"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1163"/>
        <w:gridCol w:w="1997"/>
      </w:tblGrid>
      <w:tr w:rsidR="00E95519" w:rsidRPr="00A551D2" w14:paraId="3600D763"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F1070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6A6A368"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31D791CB"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E95519" w:rsidRPr="00A551D2" w14:paraId="6063524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53C51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DBD9C5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100000      </w:t>
            </w:r>
          </w:p>
        </w:tc>
        <w:tc>
          <w:tcPr>
            <w:tcW w:w="0" w:type="auto"/>
          </w:tcPr>
          <w:p w14:paraId="6E236EE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1517</w:t>
            </w:r>
          </w:p>
        </w:tc>
      </w:tr>
      <w:tr w:rsidR="00E95519" w:rsidRPr="00A551D2" w14:paraId="2FAB33B9"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58B2C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ECF6A9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500000</w:t>
            </w:r>
          </w:p>
        </w:tc>
        <w:tc>
          <w:tcPr>
            <w:tcW w:w="0" w:type="auto"/>
          </w:tcPr>
          <w:p w14:paraId="6638E4B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959</w:t>
            </w:r>
          </w:p>
        </w:tc>
      </w:tr>
      <w:tr w:rsidR="00E95519" w:rsidRPr="00A551D2" w14:paraId="4CD8FB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5EC019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5A06FA3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w:t>
            </w:r>
          </w:p>
        </w:tc>
        <w:tc>
          <w:tcPr>
            <w:tcW w:w="0" w:type="auto"/>
          </w:tcPr>
          <w:p w14:paraId="58B903F0"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884</w:t>
            </w:r>
          </w:p>
        </w:tc>
      </w:tr>
      <w:tr w:rsidR="00E95519" w:rsidRPr="00A551D2" w14:paraId="1E61CF76"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3E243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59FFAE9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1000000</w:t>
            </w:r>
          </w:p>
        </w:tc>
        <w:tc>
          <w:tcPr>
            <w:tcW w:w="0" w:type="auto"/>
          </w:tcPr>
          <w:p w14:paraId="40DAA11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840</w:t>
            </w:r>
          </w:p>
        </w:tc>
      </w:tr>
      <w:tr w:rsidR="00E95519" w:rsidRPr="00A551D2" w14:paraId="5119AD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60A3E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7B7BC98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w:t>
            </w:r>
          </w:p>
        </w:tc>
        <w:tc>
          <w:tcPr>
            <w:tcW w:w="0" w:type="auto"/>
          </w:tcPr>
          <w:p w14:paraId="56F005C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752</w:t>
            </w:r>
          </w:p>
        </w:tc>
      </w:tr>
      <w:tr w:rsidR="00E95519" w:rsidRPr="00A551D2" w14:paraId="3974781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12AB8F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07F53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200000</w:t>
            </w:r>
          </w:p>
        </w:tc>
        <w:tc>
          <w:tcPr>
            <w:tcW w:w="0" w:type="auto"/>
          </w:tcPr>
          <w:p w14:paraId="2F570C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739</w:t>
            </w:r>
          </w:p>
        </w:tc>
      </w:tr>
      <w:tr w:rsidR="00E95519" w:rsidRPr="00A551D2" w14:paraId="7BA5766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2F587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6761350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300000</w:t>
            </w:r>
          </w:p>
        </w:tc>
        <w:tc>
          <w:tcPr>
            <w:tcW w:w="0" w:type="auto"/>
          </w:tcPr>
          <w:p w14:paraId="173C340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646</w:t>
            </w:r>
          </w:p>
        </w:tc>
      </w:tr>
      <w:tr w:rsidR="00E95519" w:rsidRPr="00A551D2" w14:paraId="5BA361B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BCBA5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44582F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w:t>
            </w:r>
          </w:p>
        </w:tc>
        <w:tc>
          <w:tcPr>
            <w:tcW w:w="0" w:type="auto"/>
          </w:tcPr>
          <w:p w14:paraId="79BCD0C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598</w:t>
            </w:r>
          </w:p>
        </w:tc>
      </w:tr>
      <w:tr w:rsidR="00E95519" w:rsidRPr="00A551D2" w14:paraId="70258C6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5E7FB6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4FA45D0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250000</w:t>
            </w:r>
          </w:p>
        </w:tc>
        <w:tc>
          <w:tcPr>
            <w:tcW w:w="0" w:type="auto"/>
          </w:tcPr>
          <w:p w14:paraId="6F92DC9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519</w:t>
            </w:r>
          </w:p>
        </w:tc>
      </w:tr>
      <w:tr w:rsidR="00E95519" w:rsidRPr="00A551D2" w14:paraId="1557D8CB" w14:textId="77777777" w:rsidTr="00DA2A8C">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tcPr>
          <w:p w14:paraId="6B876B6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531677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150000</w:t>
            </w:r>
          </w:p>
        </w:tc>
        <w:tc>
          <w:tcPr>
            <w:tcW w:w="0" w:type="auto"/>
          </w:tcPr>
          <w:p w14:paraId="135A96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503</w:t>
            </w:r>
          </w:p>
        </w:tc>
      </w:tr>
    </w:tbl>
    <w:p w14:paraId="66249E90"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4: Duplicates by Decreasing Order</w:t>
      </w:r>
    </w:p>
    <w:p w14:paraId="25E3EAB5" w14:textId="77777777" w:rsidR="00E95519" w:rsidRPr="00A551D2" w:rsidRDefault="00E95519" w:rsidP="00E95519">
      <w:pPr>
        <w:pStyle w:val="NoSpacing"/>
        <w:jc w:val="center"/>
        <w:rPr>
          <w:rFonts w:ascii="Times New Roman" w:hAnsi="Times New Roman" w:cs="Times New Roman"/>
        </w:rPr>
      </w:pPr>
    </w:p>
    <w:p w14:paraId="33AFE6EA"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These results show that the value 100000 appears the most often in the dataset, exactly 1,517 times. This makes sense in comparison to the leading digits that were flagged for discrepancies. The package also is able to get data that is suspicious based on the digits groupings by employing the following command:</w:t>
      </w:r>
    </w:p>
    <w:p w14:paraId="7E3A6B95" w14:textId="77777777" w:rsidR="00E95519" w:rsidRPr="00A551D2" w:rsidRDefault="00E95519" w:rsidP="00E95519">
      <w:pPr>
        <w:pStyle w:val="NoSpacing"/>
        <w:rPr>
          <w:rFonts w:ascii="Times New Roman" w:hAnsi="Times New Roman" w:cs="Times New Roman"/>
        </w:rPr>
      </w:pPr>
    </w:p>
    <w:p w14:paraId="223E2566" w14:textId="77777777" w:rsidR="00E95519" w:rsidRPr="00A551D2" w:rsidRDefault="00E95519" w:rsidP="000C12A0">
      <w:pPr>
        <w:pStyle w:val="NoSpacing"/>
        <w:rPr>
          <w:rFonts w:ascii="Courier New" w:hAnsi="Courier New" w:cs="Courier New"/>
        </w:rPr>
      </w:pPr>
      <w:r w:rsidRPr="00A551D2">
        <w:rPr>
          <w:rFonts w:ascii="Courier New" w:hAnsi="Courier New" w:cs="Courier New"/>
        </w:rPr>
        <w:t>suspects &lt;- getSuspects(benford.data, benfords, how.many=2)</w:t>
      </w:r>
    </w:p>
    <w:p w14:paraId="452D6DAE" w14:textId="77777777" w:rsidR="00E95519" w:rsidRPr="00A551D2" w:rsidRDefault="00E95519" w:rsidP="000C12A0">
      <w:pPr>
        <w:pStyle w:val="NoSpacing"/>
        <w:rPr>
          <w:rFonts w:ascii="Courier New" w:hAnsi="Courier New" w:cs="Courier New"/>
        </w:rPr>
      </w:pPr>
      <w:r w:rsidRPr="00A551D2">
        <w:rPr>
          <w:rFonts w:ascii="Courier New" w:hAnsi="Courier New" w:cs="Courier New"/>
        </w:rPr>
        <w:t>suspects</w:t>
      </w:r>
    </w:p>
    <w:p w14:paraId="7AD58BD1" w14:textId="77777777" w:rsidR="00E95519" w:rsidRPr="00A551D2" w:rsidRDefault="00E95519" w:rsidP="00E95519">
      <w:pPr>
        <w:pStyle w:val="NoSpacing"/>
        <w:rPr>
          <w:rFonts w:ascii="Times New Roman" w:hAnsi="Times New Roman" w:cs="Times New Roman"/>
        </w:rPr>
      </w:pPr>
    </w:p>
    <w:p w14:paraId="05A574EF" w14:textId="33DA2F49" w:rsidR="00E95519" w:rsidRDefault="00E95519" w:rsidP="00E95519">
      <w:pPr>
        <w:pStyle w:val="NoSpacing"/>
        <w:rPr>
          <w:rFonts w:ascii="Times New Roman" w:hAnsi="Times New Roman" w:cs="Times New Roman"/>
        </w:rPr>
      </w:pPr>
      <w:r w:rsidRPr="00A551D2">
        <w:rPr>
          <w:rFonts w:ascii="Times New Roman" w:hAnsi="Times New Roman" w:cs="Times New Roman"/>
        </w:rPr>
        <w:t>The function results in creating a dataframe with 30,002 observations that are suspicious.</w:t>
      </w:r>
      <w:r w:rsidR="00CB0D25">
        <w:rPr>
          <w:rFonts w:ascii="Times New Roman" w:hAnsi="Times New Roman" w:cs="Times New Roman"/>
        </w:rPr>
        <w:t xml:space="preserve"> After filtering and finding the suspicious transactions, a Corruption Perception Index scoring from Transparency International was applied to the results. The rankings are from least corrupt to corrupt, where 1 is least corrupt and 174 is most corrupt</w:t>
      </w:r>
      <w:sdt>
        <w:sdtPr>
          <w:rPr>
            <w:rFonts w:ascii="Times New Roman" w:hAnsi="Times New Roman" w:cs="Times New Roman"/>
          </w:rPr>
          <w:id w:val="-273952310"/>
          <w:citation/>
        </w:sdtPr>
        <w:sdtContent>
          <w:r w:rsidR="00CB0D25">
            <w:rPr>
              <w:rFonts w:ascii="Times New Roman" w:hAnsi="Times New Roman" w:cs="Times New Roman"/>
            </w:rPr>
            <w:fldChar w:fldCharType="begin"/>
          </w:r>
          <w:r w:rsidR="00CB0D25">
            <w:rPr>
              <w:rFonts w:ascii="Times New Roman" w:hAnsi="Times New Roman" w:cs="Times New Roman"/>
            </w:rPr>
            <w:instrText xml:space="preserve"> CITATION Tra14 \l 1033 </w:instrText>
          </w:r>
          <w:r w:rsidR="00CB0D25">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(International, 2014)</w:t>
          </w:r>
          <w:r w:rsidR="00CB0D25">
            <w:rPr>
              <w:rFonts w:ascii="Times New Roman" w:hAnsi="Times New Roman" w:cs="Times New Roman"/>
            </w:rPr>
            <w:fldChar w:fldCharType="end"/>
          </w:r>
        </w:sdtContent>
      </w:sdt>
      <w:r w:rsidR="00CB0D25">
        <w:rPr>
          <w:rFonts w:ascii="Times New Roman" w:hAnsi="Times New Roman" w:cs="Times New Roman"/>
        </w:rPr>
        <w:t>.</w:t>
      </w:r>
      <w:r w:rsidRPr="00A551D2">
        <w:rPr>
          <w:rFonts w:ascii="Times New Roman" w:hAnsi="Times New Roman" w:cs="Times New Roman"/>
        </w:rPr>
        <w:t xml:space="preserve"> When that dataframe is investigated the most frequent suspicious countries</w:t>
      </w:r>
      <w:r w:rsidR="00CB0D25">
        <w:rPr>
          <w:rFonts w:ascii="Times New Roman" w:hAnsi="Times New Roman" w:cs="Times New Roman"/>
        </w:rPr>
        <w:t xml:space="preserve"> with their corruption rankings</w:t>
      </w:r>
      <w:r w:rsidRPr="00A551D2">
        <w:rPr>
          <w:rFonts w:ascii="Times New Roman" w:hAnsi="Times New Roman" w:cs="Times New Roman"/>
        </w:rPr>
        <w:t xml:space="preserve"> can be seen in Table 5.</w:t>
      </w:r>
    </w:p>
    <w:p w14:paraId="5454D9D6" w14:textId="77777777" w:rsidR="000C12A0" w:rsidRPr="00A551D2" w:rsidRDefault="000C12A0"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872"/>
        <w:gridCol w:w="1483"/>
        <w:gridCol w:w="950"/>
        <w:gridCol w:w="2180"/>
      </w:tblGrid>
      <w:tr w:rsidR="00CB0D25" w:rsidRPr="00A551D2" w14:paraId="30886EB5" w14:textId="50DD1E86" w:rsidTr="00CB0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3783A2FB"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50104CD3" w14:textId="77777777"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950" w:type="dxa"/>
          </w:tcPr>
          <w:p w14:paraId="1C602C19" w14:textId="77777777"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c>
          <w:tcPr>
            <w:tcW w:w="2180" w:type="dxa"/>
          </w:tcPr>
          <w:p w14:paraId="4DE8D21F" w14:textId="342FA7C3"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Corruption Index (1-174)</w:t>
            </w:r>
          </w:p>
        </w:tc>
      </w:tr>
      <w:tr w:rsidR="00CB0D25" w:rsidRPr="00A551D2" w14:paraId="32D6A90E" w14:textId="77D1C820"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7D0BF55C"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ED0C1EF"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Blank      </w:t>
            </w:r>
          </w:p>
        </w:tc>
        <w:tc>
          <w:tcPr>
            <w:tcW w:w="950" w:type="dxa"/>
          </w:tcPr>
          <w:p w14:paraId="39ACBCE0"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8182</w:t>
            </w:r>
          </w:p>
        </w:tc>
        <w:tc>
          <w:tcPr>
            <w:tcW w:w="2180" w:type="dxa"/>
          </w:tcPr>
          <w:p w14:paraId="45F75DCC"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0D25" w:rsidRPr="00A551D2" w14:paraId="4AF802DC" w14:textId="3DD643C9" w:rsidTr="00CB0D25">
        <w:trPr>
          <w:trHeight w:val="323"/>
          <w:jc w:val="center"/>
        </w:trPr>
        <w:tc>
          <w:tcPr>
            <w:cnfStyle w:val="001000000000" w:firstRow="0" w:lastRow="0" w:firstColumn="1" w:lastColumn="0" w:oddVBand="0" w:evenVBand="0" w:oddHBand="0" w:evenHBand="0" w:firstRowFirstColumn="0" w:firstRowLastColumn="0" w:lastRowFirstColumn="0" w:lastRowLastColumn="0"/>
            <w:tcW w:w="872" w:type="dxa"/>
          </w:tcPr>
          <w:p w14:paraId="70204318"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0BAD4B9"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Tanzania</w:t>
            </w:r>
          </w:p>
        </w:tc>
        <w:tc>
          <w:tcPr>
            <w:tcW w:w="950" w:type="dxa"/>
          </w:tcPr>
          <w:p w14:paraId="3A7F915A"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643</w:t>
            </w:r>
          </w:p>
        </w:tc>
        <w:tc>
          <w:tcPr>
            <w:tcW w:w="2180" w:type="dxa"/>
          </w:tcPr>
          <w:p w14:paraId="5FF34657" w14:textId="5884C8F4"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r>
      <w:tr w:rsidR="00CB0D25" w:rsidRPr="00A551D2" w14:paraId="7033BE39" w14:textId="12DE6D05"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2792919B"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3CE8BF6D"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India</w:t>
            </w:r>
          </w:p>
        </w:tc>
        <w:tc>
          <w:tcPr>
            <w:tcW w:w="950" w:type="dxa"/>
          </w:tcPr>
          <w:p w14:paraId="48048373"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607</w:t>
            </w:r>
          </w:p>
        </w:tc>
        <w:tc>
          <w:tcPr>
            <w:tcW w:w="2180" w:type="dxa"/>
          </w:tcPr>
          <w:p w14:paraId="7A09247E" w14:textId="3CCE6D3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CB0D25" w:rsidRPr="00A551D2" w14:paraId="3BA3EB4C" w14:textId="4BC9E125"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0C157CAF"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2F5CEF50"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Kenya</w:t>
            </w:r>
          </w:p>
        </w:tc>
        <w:tc>
          <w:tcPr>
            <w:tcW w:w="950" w:type="dxa"/>
          </w:tcPr>
          <w:p w14:paraId="1B558A36"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590</w:t>
            </w:r>
          </w:p>
        </w:tc>
        <w:tc>
          <w:tcPr>
            <w:tcW w:w="2180" w:type="dxa"/>
          </w:tcPr>
          <w:p w14:paraId="1ACF2D86" w14:textId="5640A355"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15795670" w14:textId="1912226F"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1A86867F"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35E27F58"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Mozambique</w:t>
            </w:r>
          </w:p>
        </w:tc>
        <w:tc>
          <w:tcPr>
            <w:tcW w:w="950" w:type="dxa"/>
          </w:tcPr>
          <w:p w14:paraId="4D3C1834"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575</w:t>
            </w:r>
          </w:p>
        </w:tc>
        <w:tc>
          <w:tcPr>
            <w:tcW w:w="2180" w:type="dxa"/>
          </w:tcPr>
          <w:p w14:paraId="67BFAB01" w14:textId="791E28F4"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r>
      <w:tr w:rsidR="00CB0D25" w:rsidRPr="00A551D2" w14:paraId="4CD47551" w14:textId="3F10256C"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6AF5CE77"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72FEABE1"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Uganda</w:t>
            </w:r>
          </w:p>
        </w:tc>
        <w:tc>
          <w:tcPr>
            <w:tcW w:w="950" w:type="dxa"/>
          </w:tcPr>
          <w:p w14:paraId="2F14D24C"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538</w:t>
            </w:r>
          </w:p>
        </w:tc>
        <w:tc>
          <w:tcPr>
            <w:tcW w:w="2180" w:type="dxa"/>
          </w:tcPr>
          <w:p w14:paraId="697874D4" w14:textId="08C6D13E"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142</w:t>
            </w:r>
          </w:p>
        </w:tc>
      </w:tr>
      <w:tr w:rsidR="00CB0D25" w:rsidRPr="00A551D2" w14:paraId="082A914B" w14:textId="4D26C5A0"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0DA577C0"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1FEFB3A1"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Ethiopia</w:t>
            </w:r>
          </w:p>
        </w:tc>
        <w:tc>
          <w:tcPr>
            <w:tcW w:w="950" w:type="dxa"/>
          </w:tcPr>
          <w:p w14:paraId="49CAE7C7"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463</w:t>
            </w:r>
          </w:p>
        </w:tc>
        <w:tc>
          <w:tcPr>
            <w:tcW w:w="2180" w:type="dxa"/>
          </w:tcPr>
          <w:p w14:paraId="63787872" w14:textId="0D5EF5CD"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r>
      <w:tr w:rsidR="00CB0D25" w:rsidRPr="00A551D2" w14:paraId="0E26C0AD" w14:textId="1FB187C8"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64148F1C"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C30D1A"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Sudan</w:t>
            </w:r>
          </w:p>
        </w:tc>
        <w:tc>
          <w:tcPr>
            <w:tcW w:w="950" w:type="dxa"/>
          </w:tcPr>
          <w:p w14:paraId="6CDA4F72"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432</w:t>
            </w:r>
          </w:p>
        </w:tc>
        <w:tc>
          <w:tcPr>
            <w:tcW w:w="2180" w:type="dxa"/>
          </w:tcPr>
          <w:p w14:paraId="78B2B960" w14:textId="2343B524"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r>
      <w:tr w:rsidR="00CB0D25" w:rsidRPr="00A551D2" w14:paraId="4028CCC8" w14:textId="7B7EA124"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7FBA74DA"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F21BE64"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Afghanistan</w:t>
            </w:r>
          </w:p>
        </w:tc>
        <w:tc>
          <w:tcPr>
            <w:tcW w:w="950" w:type="dxa"/>
          </w:tcPr>
          <w:p w14:paraId="3C91CB16"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427</w:t>
            </w:r>
          </w:p>
        </w:tc>
        <w:tc>
          <w:tcPr>
            <w:tcW w:w="2180" w:type="dxa"/>
          </w:tcPr>
          <w:p w14:paraId="43F8D94A" w14:textId="7788DC9F"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172</w:t>
            </w:r>
          </w:p>
        </w:tc>
      </w:tr>
      <w:tr w:rsidR="00CB0D25" w:rsidRPr="00A551D2" w14:paraId="233AC626" w14:textId="3CB4C56C" w:rsidTr="00CB0D25">
        <w:trPr>
          <w:trHeight w:val="305"/>
          <w:jc w:val="center"/>
        </w:trPr>
        <w:tc>
          <w:tcPr>
            <w:cnfStyle w:val="001000000000" w:firstRow="0" w:lastRow="0" w:firstColumn="1" w:lastColumn="0" w:oddVBand="0" w:evenVBand="0" w:oddHBand="0" w:evenHBand="0" w:firstRowFirstColumn="0" w:firstRowLastColumn="0" w:lastRowFirstColumn="0" w:lastRowLastColumn="0"/>
            <w:tcW w:w="872" w:type="dxa"/>
          </w:tcPr>
          <w:p w14:paraId="7844DA90"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0481B237"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Indonesia</w:t>
            </w:r>
          </w:p>
        </w:tc>
        <w:tc>
          <w:tcPr>
            <w:tcW w:w="950" w:type="dxa"/>
          </w:tcPr>
          <w:p w14:paraId="7E9E8AAB"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423</w:t>
            </w:r>
          </w:p>
        </w:tc>
        <w:tc>
          <w:tcPr>
            <w:tcW w:w="2180" w:type="dxa"/>
          </w:tcPr>
          <w:p w14:paraId="7E069C65" w14:textId="15162390"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107</w:t>
            </w:r>
          </w:p>
        </w:tc>
      </w:tr>
    </w:tbl>
    <w:p w14:paraId="20D05561"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5: Suspicious Countries by Decreasing Order</w:t>
      </w:r>
    </w:p>
    <w:p w14:paraId="73683F34" w14:textId="77777777" w:rsidR="00E95519" w:rsidRPr="00A551D2" w:rsidRDefault="00E95519" w:rsidP="00CD389A">
      <w:pPr>
        <w:pStyle w:val="NoSpacing"/>
        <w:rPr>
          <w:rFonts w:ascii="Times New Roman" w:hAnsi="Times New Roman" w:cs="Times New Roman"/>
        </w:rPr>
      </w:pPr>
    </w:p>
    <w:p w14:paraId="014DAD59" w14:textId="31AF5FC8" w:rsidR="00E95519" w:rsidRDefault="00E95519" w:rsidP="00E95519">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transactions with no recipient country. The following analysis is performed for</w:t>
      </w:r>
      <w:r w:rsidR="004C2582">
        <w:rPr>
          <w:rFonts w:ascii="Times New Roman" w:hAnsi="Times New Roman" w:cs="Times New Roman"/>
        </w:rPr>
        <w:t xml:space="preserve"> transaction providing</w:t>
      </w:r>
      <w:r w:rsidRPr="00A551D2">
        <w:rPr>
          <w:rFonts w:ascii="Times New Roman" w:hAnsi="Times New Roman" w:cs="Times New Roman"/>
        </w:rPr>
        <w:t xml:space="preserve"> organizations and the results can be seen in Table 6.</w:t>
      </w:r>
    </w:p>
    <w:p w14:paraId="1BFFE1C3"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ayout w:type="fixed"/>
        <w:tblLook w:val="04A0" w:firstRow="1" w:lastRow="0" w:firstColumn="1" w:lastColumn="0" w:noHBand="0" w:noVBand="1"/>
      </w:tblPr>
      <w:tblGrid>
        <w:gridCol w:w="900"/>
        <w:gridCol w:w="2515"/>
        <w:gridCol w:w="1170"/>
      </w:tblGrid>
      <w:tr w:rsidR="00E95519" w:rsidRPr="00A551D2" w14:paraId="5C4BE9D4"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84B2A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2515" w:type="dxa"/>
          </w:tcPr>
          <w:p w14:paraId="77C7B56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43883AF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E95519" w:rsidRPr="00A551D2" w14:paraId="059F8758"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75655C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7624FB5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Blank</w:t>
            </w:r>
          </w:p>
        </w:tc>
        <w:tc>
          <w:tcPr>
            <w:tcW w:w="1170" w:type="dxa"/>
          </w:tcPr>
          <w:p w14:paraId="03CA5EB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20161</w:t>
            </w:r>
          </w:p>
        </w:tc>
      </w:tr>
      <w:tr w:rsidR="00E95519" w:rsidRPr="00A551D2" w14:paraId="0716C3FF"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5417E2A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360116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Department for International Development</w:t>
            </w:r>
          </w:p>
        </w:tc>
        <w:tc>
          <w:tcPr>
            <w:tcW w:w="1170" w:type="dxa"/>
          </w:tcPr>
          <w:p w14:paraId="0787FD8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1059</w:t>
            </w:r>
          </w:p>
        </w:tc>
      </w:tr>
      <w:tr w:rsidR="00E95519" w:rsidRPr="00A551D2" w14:paraId="14DEDDD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0F69C2D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6764643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Bill and Melinda Gates Foundation</w:t>
            </w:r>
          </w:p>
        </w:tc>
        <w:tc>
          <w:tcPr>
            <w:tcW w:w="1170" w:type="dxa"/>
          </w:tcPr>
          <w:p w14:paraId="1166192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1032</w:t>
            </w:r>
          </w:p>
        </w:tc>
      </w:tr>
      <w:tr w:rsidR="00E95519" w:rsidRPr="00A551D2" w14:paraId="321D810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44F0FBD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BFB0BB3"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18FCB7A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838</w:t>
            </w:r>
          </w:p>
        </w:tc>
      </w:tr>
      <w:tr w:rsidR="00E95519" w:rsidRPr="00A551D2" w14:paraId="231921D7"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0EB550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4F2936C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7B2705D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w:t>
            </w:r>
          </w:p>
        </w:tc>
      </w:tr>
      <w:tr w:rsidR="00E95519" w:rsidRPr="00A551D2" w14:paraId="1FACC6EB"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634094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6553B56A"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Bank for Reconstruction and Development</w:t>
            </w:r>
          </w:p>
        </w:tc>
        <w:tc>
          <w:tcPr>
            <w:tcW w:w="1170" w:type="dxa"/>
          </w:tcPr>
          <w:p w14:paraId="5763833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441</w:t>
            </w:r>
          </w:p>
        </w:tc>
      </w:tr>
      <w:tr w:rsidR="00E95519" w:rsidRPr="00A551D2" w14:paraId="2F2ABF1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57F03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42A7A62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349E122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282</w:t>
            </w:r>
          </w:p>
        </w:tc>
      </w:tr>
      <w:tr w:rsidR="00E95519" w:rsidRPr="00A551D2" w14:paraId="0FAAAE38"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5F221FD"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050E9CB6"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1C9EB5A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w:t>
            </w:r>
          </w:p>
        </w:tc>
      </w:tr>
      <w:tr w:rsidR="00E95519" w:rsidRPr="00A551D2" w14:paraId="08A2D0B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21EA4DD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34B842F6"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UNICEF (FOR GR Allocations Only)</w:t>
            </w:r>
          </w:p>
        </w:tc>
        <w:tc>
          <w:tcPr>
            <w:tcW w:w="1170" w:type="dxa"/>
          </w:tcPr>
          <w:p w14:paraId="1BEDB0C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265</w:t>
            </w:r>
          </w:p>
        </w:tc>
      </w:tr>
      <w:tr w:rsidR="00E95519" w:rsidRPr="00A551D2" w14:paraId="7B2C5DA1" w14:textId="77777777" w:rsidTr="00B9261C">
        <w:trPr>
          <w:trHeight w:val="539"/>
          <w:jc w:val="center"/>
        </w:trPr>
        <w:tc>
          <w:tcPr>
            <w:cnfStyle w:val="001000000000" w:firstRow="0" w:lastRow="0" w:firstColumn="1" w:lastColumn="0" w:oddVBand="0" w:evenVBand="0" w:oddHBand="0" w:evenHBand="0" w:firstRowFirstColumn="0" w:firstRowLastColumn="0" w:lastRowFirstColumn="0" w:lastRowLastColumn="0"/>
            <w:tcW w:w="900" w:type="dxa"/>
          </w:tcPr>
          <w:p w14:paraId="692D552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B28386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United National Development Programme</w:t>
            </w:r>
          </w:p>
        </w:tc>
        <w:tc>
          <w:tcPr>
            <w:tcW w:w="1170" w:type="dxa"/>
          </w:tcPr>
          <w:p w14:paraId="210941C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246</w:t>
            </w:r>
          </w:p>
        </w:tc>
      </w:tr>
    </w:tbl>
    <w:p w14:paraId="7010E57E"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6: Suspicious Organizations by Decreasing Order</w:t>
      </w:r>
    </w:p>
    <w:p w14:paraId="5B48D3B9" w14:textId="77777777" w:rsidR="00130EEB" w:rsidRDefault="00130EEB" w:rsidP="00130EEB">
      <w:pPr>
        <w:pStyle w:val="NoSpacing"/>
        <w:rPr>
          <w:rFonts w:ascii="Times New Roman" w:hAnsi="Times New Roman" w:cs="Times New Roman"/>
        </w:rPr>
      </w:pPr>
    </w:p>
    <w:p w14:paraId="416E9FB6" w14:textId="77777777" w:rsidR="004C2582" w:rsidRDefault="00BC0061" w:rsidP="00130EEB">
      <w:pPr>
        <w:pStyle w:val="NoSpacing"/>
        <w:rPr>
          <w:rFonts w:ascii="Times New Roman" w:hAnsi="Times New Roman" w:cs="Times New Roman"/>
        </w:rPr>
      </w:pPr>
      <w:r>
        <w:rPr>
          <w:rFonts w:ascii="Times New Roman" w:hAnsi="Times New Roman" w:cs="Times New Roman"/>
        </w:rPr>
        <w:t>As can be seen by the suspicious recipient countries and suspicious organizations, transactions that are missing these key fields have the highest number of counts. To investigate</w:t>
      </w:r>
      <w:r w:rsidR="004C2582">
        <w:rPr>
          <w:rFonts w:ascii="Times New Roman" w:hAnsi="Times New Roman" w:cs="Times New Roman"/>
        </w:rPr>
        <w:t xml:space="preserve"> how blank fields effect suspicious transactions, all transactions that had a blank recipient country and blank </w:t>
      </w:r>
      <w:r w:rsidR="004C2582">
        <w:rPr>
          <w:rFonts w:ascii="Times New Roman" w:hAnsi="Times New Roman" w:cs="Times New Roman"/>
        </w:rPr>
        <w:lastRenderedPageBreak/>
        <w:t>transaction providing organization were removed. This decreases the total number of transactions studied from 471,056 to 179,786. Benford’s Law analysis provides the below output:</w:t>
      </w:r>
    </w:p>
    <w:p w14:paraId="46730F48" w14:textId="77777777" w:rsidR="00240920" w:rsidRDefault="00240920" w:rsidP="00130EEB">
      <w:pPr>
        <w:pStyle w:val="NoSpacing"/>
        <w:rPr>
          <w:rFonts w:ascii="Times New Roman" w:hAnsi="Times New Roman" w:cs="Times New Roman"/>
        </w:rPr>
      </w:pPr>
    </w:p>
    <w:p w14:paraId="3CA7E246"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Benford object:</w:t>
      </w:r>
    </w:p>
    <w:p w14:paraId="1829411F" w14:textId="3C3413EA" w:rsidR="00240920" w:rsidRPr="00240920" w:rsidRDefault="00240920" w:rsidP="00240920">
      <w:pPr>
        <w:pStyle w:val="NoSpacing"/>
        <w:rPr>
          <w:rFonts w:ascii="Courier New" w:hAnsi="Courier New" w:cs="Courier New"/>
        </w:rPr>
      </w:pPr>
      <w:r>
        <w:rPr>
          <w:rFonts w:ascii="Courier New" w:hAnsi="Courier New" w:cs="Courier New"/>
        </w:rPr>
        <w:t xml:space="preserve"> </w:t>
      </w:r>
      <w:r w:rsidRPr="00240920">
        <w:rPr>
          <w:rFonts w:ascii="Courier New" w:hAnsi="Courier New" w:cs="Courier New"/>
        </w:rPr>
        <w:t xml:space="preserve">Data: benfords2$usd.conversion </w:t>
      </w:r>
    </w:p>
    <w:p w14:paraId="01B406A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observations used = 172627 </w:t>
      </w:r>
    </w:p>
    <w:p w14:paraId="7270C81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 for second order = 109627 </w:t>
      </w:r>
    </w:p>
    <w:p w14:paraId="6BB9828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First digits analysed = 2</w:t>
      </w:r>
    </w:p>
    <w:p w14:paraId="17AF92C4" w14:textId="79F0DDE2" w:rsidR="00240920" w:rsidRPr="00240920" w:rsidRDefault="00240920" w:rsidP="00240920">
      <w:pPr>
        <w:pStyle w:val="NoSpacing"/>
        <w:rPr>
          <w:rFonts w:ascii="Courier New" w:hAnsi="Courier New" w:cs="Courier New"/>
        </w:rPr>
      </w:pPr>
      <w:r>
        <w:rPr>
          <w:rFonts w:ascii="Courier New" w:hAnsi="Courier New" w:cs="Courier New"/>
        </w:rPr>
        <w:t>M</w:t>
      </w:r>
      <w:r w:rsidRPr="00240920">
        <w:rPr>
          <w:rFonts w:ascii="Courier New" w:hAnsi="Courier New" w:cs="Courier New"/>
        </w:rPr>
        <w:t xml:space="preserve">antissa: </w:t>
      </w:r>
    </w:p>
    <w:p w14:paraId="459E2E23" w14:textId="77777777" w:rsidR="00240920" w:rsidRPr="00240920" w:rsidRDefault="00240920" w:rsidP="00240920">
      <w:pPr>
        <w:pStyle w:val="NoSpacing"/>
        <w:rPr>
          <w:rFonts w:ascii="Courier New" w:hAnsi="Courier New" w:cs="Courier New"/>
        </w:rPr>
      </w:pPr>
    </w:p>
    <w:p w14:paraId="605CD2C0"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Statistic   Value</w:t>
      </w:r>
    </w:p>
    <w:p w14:paraId="640DE80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Mean  0.4931</w:t>
      </w:r>
    </w:p>
    <w:p w14:paraId="048ABA3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Var  0.0845</w:t>
      </w:r>
    </w:p>
    <w:p w14:paraId="5917BFB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Ex.Kurtosis -1.1861</w:t>
      </w:r>
    </w:p>
    <w:p w14:paraId="7F232F4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Skewness -0.0046</w:t>
      </w:r>
    </w:p>
    <w:p w14:paraId="03DA193B" w14:textId="77777777" w:rsidR="00240920" w:rsidRPr="00240920" w:rsidRDefault="00240920" w:rsidP="00240920">
      <w:pPr>
        <w:pStyle w:val="NoSpacing"/>
        <w:rPr>
          <w:rFonts w:ascii="Courier New" w:hAnsi="Courier New" w:cs="Courier New"/>
        </w:rPr>
      </w:pPr>
    </w:p>
    <w:p w14:paraId="55BE847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The 5 largest deviations: </w:t>
      </w:r>
    </w:p>
    <w:p w14:paraId="1D5ADB0B"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digits absolute.diff</w:t>
      </w:r>
    </w:p>
    <w:p w14:paraId="4191F429"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1     10       2369.50</w:t>
      </w:r>
    </w:p>
    <w:p w14:paraId="1750A775"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2     50       1081.38</w:t>
      </w:r>
    </w:p>
    <w:p w14:paraId="0C34EFD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3     20        883.15</w:t>
      </w:r>
    </w:p>
    <w:p w14:paraId="65E12D98"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4     30        737.72</w:t>
      </w:r>
    </w:p>
    <w:p w14:paraId="0A9F060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5     15        688.49</w:t>
      </w:r>
    </w:p>
    <w:p w14:paraId="11B7CE6F" w14:textId="77777777" w:rsidR="00240920" w:rsidRPr="00240920" w:rsidRDefault="00240920" w:rsidP="00240920">
      <w:pPr>
        <w:pStyle w:val="NoSpacing"/>
        <w:rPr>
          <w:rFonts w:ascii="Courier New" w:hAnsi="Courier New" w:cs="Courier New"/>
        </w:rPr>
      </w:pPr>
    </w:p>
    <w:p w14:paraId="1CB2F657" w14:textId="287D238F" w:rsidR="00240920" w:rsidRPr="00240920" w:rsidRDefault="00240920" w:rsidP="00240920">
      <w:pPr>
        <w:pStyle w:val="NoSpacing"/>
        <w:rPr>
          <w:rFonts w:ascii="Courier New" w:hAnsi="Courier New" w:cs="Courier New"/>
        </w:rPr>
      </w:pPr>
      <w:r>
        <w:rPr>
          <w:rFonts w:ascii="Courier New" w:hAnsi="Courier New" w:cs="Courier New"/>
        </w:rPr>
        <w:t>Stats:</w:t>
      </w:r>
    </w:p>
    <w:p w14:paraId="774849EB" w14:textId="483E2A93" w:rsidR="00240920" w:rsidRPr="00240920" w:rsidRDefault="00240920" w:rsidP="00240920">
      <w:pPr>
        <w:pStyle w:val="NoSpacing"/>
        <w:rPr>
          <w:rFonts w:ascii="Courier New" w:hAnsi="Courier New" w:cs="Courier New"/>
        </w:rPr>
      </w:pPr>
      <w:r w:rsidRPr="00240920">
        <w:rPr>
          <w:rFonts w:ascii="Courier New" w:hAnsi="Courier New" w:cs="Courier New"/>
        </w:rPr>
        <w:t>Pearson's Chi-squared test</w:t>
      </w:r>
    </w:p>
    <w:p w14:paraId="2B48BC6D" w14:textId="77777777" w:rsidR="00240920" w:rsidRPr="000C12A0" w:rsidRDefault="00240920" w:rsidP="00240920">
      <w:pPr>
        <w:pStyle w:val="NoSpacing"/>
        <w:rPr>
          <w:rFonts w:ascii="Courier New" w:hAnsi="Courier New" w:cs="Courier New"/>
          <w:highlight w:val="yellow"/>
        </w:rPr>
      </w:pPr>
      <w:r w:rsidRPr="000C12A0">
        <w:rPr>
          <w:rFonts w:ascii="Courier New" w:hAnsi="Courier New" w:cs="Courier New"/>
          <w:highlight w:val="yellow"/>
        </w:rPr>
        <w:t>data:  benfords2$usd.conversion</w:t>
      </w:r>
    </w:p>
    <w:p w14:paraId="20716569" w14:textId="77777777" w:rsidR="00240920" w:rsidRPr="00240920" w:rsidRDefault="00240920" w:rsidP="00240920">
      <w:pPr>
        <w:pStyle w:val="NoSpacing"/>
        <w:rPr>
          <w:rFonts w:ascii="Courier New" w:hAnsi="Courier New" w:cs="Courier New"/>
        </w:rPr>
      </w:pPr>
      <w:r w:rsidRPr="000C12A0">
        <w:rPr>
          <w:rFonts w:ascii="Courier New" w:hAnsi="Courier New" w:cs="Courier New"/>
          <w:highlight w:val="yellow"/>
        </w:rPr>
        <w:t>X-squared = 3985.72, df = 89, p-value &lt; 2.2e-16</w:t>
      </w:r>
    </w:p>
    <w:p w14:paraId="394C2F62" w14:textId="77777777" w:rsidR="00240920" w:rsidRPr="00240920" w:rsidRDefault="00240920" w:rsidP="00240920">
      <w:pPr>
        <w:pStyle w:val="NoSpacing"/>
        <w:rPr>
          <w:rFonts w:ascii="Courier New" w:hAnsi="Courier New" w:cs="Courier New"/>
        </w:rPr>
      </w:pPr>
    </w:p>
    <w:p w14:paraId="4EECCEA6" w14:textId="60A58076" w:rsidR="00240920" w:rsidRPr="00240920" w:rsidRDefault="00240920" w:rsidP="00240920">
      <w:pPr>
        <w:pStyle w:val="NoSpacing"/>
        <w:rPr>
          <w:rFonts w:ascii="Courier New" w:hAnsi="Courier New" w:cs="Courier New"/>
        </w:rPr>
      </w:pPr>
      <w:r w:rsidRPr="00240920">
        <w:rPr>
          <w:rFonts w:ascii="Courier New" w:hAnsi="Courier New" w:cs="Courier New"/>
        </w:rPr>
        <w:t>Mantissa Arc Test</w:t>
      </w:r>
    </w:p>
    <w:p w14:paraId="6DC0A532" w14:textId="77777777" w:rsidR="00240920" w:rsidRPr="000C12A0" w:rsidRDefault="00240920" w:rsidP="00240920">
      <w:pPr>
        <w:pStyle w:val="NoSpacing"/>
        <w:rPr>
          <w:rFonts w:ascii="Courier New" w:hAnsi="Courier New" w:cs="Courier New"/>
          <w:highlight w:val="yellow"/>
        </w:rPr>
      </w:pPr>
      <w:r w:rsidRPr="000C12A0">
        <w:rPr>
          <w:rFonts w:ascii="Courier New" w:hAnsi="Courier New" w:cs="Courier New"/>
          <w:highlight w:val="yellow"/>
        </w:rPr>
        <w:t>data:  benfords2$usd.conversion</w:t>
      </w:r>
    </w:p>
    <w:p w14:paraId="128E68C7" w14:textId="77777777" w:rsidR="00240920" w:rsidRPr="00240920" w:rsidRDefault="00240920" w:rsidP="00240920">
      <w:pPr>
        <w:pStyle w:val="NoSpacing"/>
        <w:rPr>
          <w:rFonts w:ascii="Courier New" w:hAnsi="Courier New" w:cs="Courier New"/>
        </w:rPr>
      </w:pPr>
      <w:r w:rsidRPr="000C12A0">
        <w:rPr>
          <w:rFonts w:ascii="Courier New" w:hAnsi="Courier New" w:cs="Courier New"/>
          <w:highlight w:val="yellow"/>
        </w:rPr>
        <w:t>L2 = 0, df = 2, p-value = 0.04314</w:t>
      </w:r>
    </w:p>
    <w:p w14:paraId="7C564646" w14:textId="77777777" w:rsidR="00240920" w:rsidRPr="00240920" w:rsidRDefault="00240920" w:rsidP="00240920">
      <w:pPr>
        <w:pStyle w:val="NoSpacing"/>
        <w:rPr>
          <w:rFonts w:ascii="Courier New" w:hAnsi="Courier New" w:cs="Courier New"/>
        </w:rPr>
      </w:pPr>
    </w:p>
    <w:p w14:paraId="14D2DD2C"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Mean Absolute Deviation: 0.001273255</w:t>
      </w:r>
    </w:p>
    <w:p w14:paraId="471E09BC" w14:textId="787BB0A1" w:rsidR="00240920" w:rsidRDefault="00240920" w:rsidP="00240920">
      <w:pPr>
        <w:pStyle w:val="NoSpacing"/>
        <w:rPr>
          <w:rFonts w:ascii="Courier New" w:hAnsi="Courier New" w:cs="Courier New"/>
        </w:rPr>
      </w:pPr>
      <w:r w:rsidRPr="00240920">
        <w:rPr>
          <w:rFonts w:ascii="Courier New" w:hAnsi="Courier New" w:cs="Courier New"/>
        </w:rPr>
        <w:t>Distortion Factor: -1.364675</w:t>
      </w:r>
    </w:p>
    <w:p w14:paraId="20FB2A1B" w14:textId="77777777" w:rsidR="00240920" w:rsidRDefault="00240920" w:rsidP="00240920">
      <w:pPr>
        <w:pStyle w:val="NoSpacing"/>
        <w:rPr>
          <w:rFonts w:ascii="Courier New" w:hAnsi="Courier New" w:cs="Courier New"/>
        </w:rPr>
      </w:pPr>
    </w:p>
    <w:p w14:paraId="1AF5C30F" w14:textId="77777777" w:rsidR="00240920" w:rsidRPr="00A551D2" w:rsidRDefault="00240920" w:rsidP="00240920">
      <w:pPr>
        <w:pStyle w:val="NoSpacing"/>
        <w:jc w:val="both"/>
        <w:rPr>
          <w:rFonts w:ascii="Times New Roman" w:hAnsi="Times New Roman" w:cs="Times New Roman"/>
        </w:rPr>
      </w:pPr>
    </w:p>
    <w:p w14:paraId="5E8B2420" w14:textId="10F80F38" w:rsidR="00240920" w:rsidRDefault="00240920" w:rsidP="00240920">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dataset, which can be seen in</w:t>
      </w:r>
      <w:r>
        <w:rPr>
          <w:rFonts w:ascii="Times New Roman" w:hAnsi="Times New Roman" w:cs="Times New Roman"/>
        </w:rPr>
        <w:t xml:space="preserve"> Figure 3 below:</w:t>
      </w:r>
    </w:p>
    <w:p w14:paraId="6DA93F8E" w14:textId="77777777" w:rsidR="00240920" w:rsidRDefault="00240920" w:rsidP="00240920">
      <w:pPr>
        <w:pStyle w:val="NoSpacing"/>
        <w:rPr>
          <w:rFonts w:ascii="Times New Roman" w:hAnsi="Times New Roman" w:cs="Times New Roman"/>
        </w:rPr>
      </w:pPr>
    </w:p>
    <w:p w14:paraId="176C88B9" w14:textId="4894705C" w:rsidR="00240920" w:rsidRDefault="00240920" w:rsidP="00240920">
      <w:pPr>
        <w:pStyle w:val="NoSpacing"/>
        <w:rPr>
          <w:rFonts w:ascii="Times New Roman" w:hAnsi="Times New Roman" w:cs="Times New Roman"/>
        </w:rPr>
      </w:pPr>
      <w:r w:rsidRPr="00240920">
        <w:rPr>
          <w:rFonts w:ascii="Times New Roman" w:hAnsi="Times New Roman" w:cs="Times New Roman"/>
          <w:noProof/>
        </w:rPr>
        <w:lastRenderedPageBreak/>
        <w:drawing>
          <wp:inline distT="0" distB="0" distL="0" distR="0" wp14:anchorId="01A74747" wp14:editId="10EDBA7B">
            <wp:extent cx="5943600" cy="2414016"/>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4016"/>
                    </a:xfrm>
                    <a:prstGeom prst="rect">
                      <a:avLst/>
                    </a:prstGeom>
                  </pic:spPr>
                </pic:pic>
              </a:graphicData>
            </a:graphic>
          </wp:inline>
        </w:drawing>
      </w:r>
    </w:p>
    <w:p w14:paraId="0B17CE2A" w14:textId="53C6D3DE" w:rsidR="00240920" w:rsidRDefault="00240920" w:rsidP="00240920">
      <w:pPr>
        <w:pStyle w:val="NoSpacing"/>
        <w:jc w:val="center"/>
        <w:rPr>
          <w:rFonts w:ascii="Times New Roman" w:hAnsi="Times New Roman" w:cs="Times New Roman"/>
        </w:rPr>
      </w:pPr>
      <w:r>
        <w:rPr>
          <w:rFonts w:ascii="Times New Roman" w:hAnsi="Times New Roman" w:cs="Times New Roman"/>
        </w:rPr>
        <w:t>Figure 3: Benford’s Law Analysis Filter Transactions</w:t>
      </w:r>
    </w:p>
    <w:p w14:paraId="1EAF9F64" w14:textId="77777777" w:rsidR="00C75B21" w:rsidRDefault="00C75B21" w:rsidP="00C75B21">
      <w:pPr>
        <w:pStyle w:val="NoSpacing"/>
        <w:rPr>
          <w:rFonts w:ascii="Times New Roman" w:hAnsi="Times New Roman" w:cs="Times New Roman"/>
        </w:rPr>
      </w:pPr>
    </w:p>
    <w:p w14:paraId="7B717648" w14:textId="45F70F24" w:rsidR="00C75B21" w:rsidRDefault="004F23E0" w:rsidP="00C75B21">
      <w:pPr>
        <w:pStyle w:val="NoSpacing"/>
        <w:rPr>
          <w:rFonts w:ascii="Times New Roman" w:hAnsi="Times New Roman" w:cs="Times New Roman"/>
        </w:rPr>
      </w:pPr>
      <w:r>
        <w:rPr>
          <w:rFonts w:ascii="Times New Roman" w:hAnsi="Times New Roman" w:cs="Times New Roman"/>
        </w:rPr>
        <w:t>Based on this filtered data</w:t>
      </w:r>
      <w:r w:rsidR="00C75B21">
        <w:rPr>
          <w:rFonts w:ascii="Times New Roman" w:hAnsi="Times New Roman" w:cs="Times New Roman"/>
        </w:rPr>
        <w:t xml:space="preserve">set the </w:t>
      </w:r>
      <w:r w:rsidR="00C75B21" w:rsidRPr="00A551D2">
        <w:rPr>
          <w:rFonts w:ascii="Times New Roman" w:hAnsi="Times New Roman" w:cs="Times New Roman"/>
        </w:rPr>
        <w:t>the digits by decreasing ord</w:t>
      </w:r>
      <w:r w:rsidR="006439BB">
        <w:rPr>
          <w:rFonts w:ascii="Times New Roman" w:hAnsi="Times New Roman" w:cs="Times New Roman"/>
        </w:rPr>
        <w:t>er of discrepancy are in Table 7</w:t>
      </w:r>
      <w:r w:rsidR="00C75B21" w:rsidRPr="00A551D2">
        <w:rPr>
          <w:rFonts w:ascii="Times New Roman" w:hAnsi="Times New Roman" w:cs="Times New Roman"/>
        </w:rPr>
        <w:t>.</w:t>
      </w:r>
    </w:p>
    <w:p w14:paraId="320CA076" w14:textId="77777777" w:rsidR="004F23E0" w:rsidRPr="00A551D2" w:rsidRDefault="004F23E0" w:rsidP="00C75B21">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816"/>
        <w:gridCol w:w="2249"/>
      </w:tblGrid>
      <w:tr w:rsidR="00C75B21" w:rsidRPr="00A551D2" w14:paraId="518591B8" w14:textId="77777777" w:rsidTr="00AF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D3A942"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511219E"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6D437FAA"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C75B21" w:rsidRPr="00A551D2" w14:paraId="3B5E8C63"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C342E8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8E93C4B"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36BAE7E2" w14:textId="5409039A"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2369.5049</w:t>
            </w:r>
          </w:p>
        </w:tc>
      </w:tr>
      <w:tr w:rsidR="00C75B21" w:rsidRPr="00A551D2" w14:paraId="4FA91275"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3C902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6F72E801"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263B6547" w14:textId="2AB37013"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1081.3781</w:t>
            </w:r>
          </w:p>
        </w:tc>
      </w:tr>
      <w:tr w:rsidR="00C75B21" w:rsidRPr="00A551D2" w14:paraId="543A3C36"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35FF2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468A3D2E"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059E886" w14:textId="51AB896C"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883.1549</w:t>
            </w:r>
          </w:p>
        </w:tc>
      </w:tr>
      <w:tr w:rsidR="00C75B21" w:rsidRPr="00A551D2" w14:paraId="52AA4453"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924D42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74EBFBFD"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1C2F039C" w14:textId="419F9FBA"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737.7157</w:t>
            </w:r>
          </w:p>
        </w:tc>
      </w:tr>
      <w:tr w:rsidR="00C75B21" w:rsidRPr="00A551D2" w14:paraId="4F787EB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90BF705"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0B1076FA"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11B1077A" w14:textId="235812D6" w:rsidR="006439BB" w:rsidRPr="00A551D2" w:rsidRDefault="006439BB" w:rsidP="006439B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688.4855</w:t>
            </w:r>
          </w:p>
        </w:tc>
      </w:tr>
      <w:tr w:rsidR="00C75B21" w:rsidRPr="00A551D2" w14:paraId="139B9365"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A19FBF" w14:textId="2B8EE0F0"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7A52DB"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52C967AF" w14:textId="5417FCBB"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545.2208</w:t>
            </w:r>
          </w:p>
        </w:tc>
      </w:tr>
      <w:tr w:rsidR="00C75B21" w:rsidRPr="00A551D2" w14:paraId="644EB88E"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27255F8"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758E17D" w14:textId="1FE00091"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c>
          <w:tcPr>
            <w:tcW w:w="0" w:type="auto"/>
          </w:tcPr>
          <w:p w14:paraId="77CF3C71" w14:textId="7D8E7462"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470.4614</w:t>
            </w:r>
          </w:p>
        </w:tc>
      </w:tr>
      <w:tr w:rsidR="00C75B21" w:rsidRPr="00A551D2" w14:paraId="67405CAE"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0B030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307F8BB8" w14:textId="2E2192F3"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w:t>
            </w:r>
          </w:p>
        </w:tc>
        <w:tc>
          <w:tcPr>
            <w:tcW w:w="0" w:type="auto"/>
          </w:tcPr>
          <w:p w14:paraId="281FCE76" w14:textId="3BD59F54"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467.7713</w:t>
            </w:r>
          </w:p>
        </w:tc>
      </w:tr>
      <w:tr w:rsidR="00C75B21" w:rsidRPr="00A551D2" w14:paraId="4825BC9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307AEB"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7DE85EF0" w14:textId="1AA7F18B"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79</w:t>
            </w:r>
          </w:p>
        </w:tc>
        <w:tc>
          <w:tcPr>
            <w:tcW w:w="0" w:type="auto"/>
          </w:tcPr>
          <w:p w14:paraId="568F07A9" w14:textId="0BECBD8B"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451.9567</w:t>
            </w:r>
          </w:p>
        </w:tc>
      </w:tr>
      <w:tr w:rsidR="00C75B21" w:rsidRPr="00A551D2" w14:paraId="7A30A73B" w14:textId="77777777" w:rsidTr="00AF6BF0">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AC05FF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712E7DA4" w14:textId="29BAAB90"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w:t>
            </w:r>
          </w:p>
        </w:tc>
        <w:tc>
          <w:tcPr>
            <w:tcW w:w="0" w:type="auto"/>
          </w:tcPr>
          <w:p w14:paraId="1F96E089" w14:textId="21F50132" w:rsidR="006439BB" w:rsidRPr="00A551D2" w:rsidRDefault="006439BB" w:rsidP="006439B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407.0857</w:t>
            </w:r>
          </w:p>
        </w:tc>
      </w:tr>
    </w:tbl>
    <w:p w14:paraId="378C7CDE" w14:textId="521C47A2" w:rsidR="00C75B21" w:rsidRDefault="006439BB" w:rsidP="00C75B21">
      <w:pPr>
        <w:pStyle w:val="NoSpacing"/>
        <w:jc w:val="center"/>
        <w:rPr>
          <w:rFonts w:ascii="Times New Roman" w:hAnsi="Times New Roman" w:cs="Times New Roman"/>
        </w:rPr>
      </w:pPr>
      <w:r>
        <w:rPr>
          <w:rFonts w:ascii="Times New Roman" w:hAnsi="Times New Roman" w:cs="Times New Roman"/>
        </w:rPr>
        <w:t>Table 7</w:t>
      </w:r>
      <w:r w:rsidR="00C75B21" w:rsidRPr="00A551D2">
        <w:rPr>
          <w:rFonts w:ascii="Times New Roman" w:hAnsi="Times New Roman" w:cs="Times New Roman"/>
        </w:rPr>
        <w:t>: Digits by Decreasing Order of Discrepancies</w:t>
      </w:r>
    </w:p>
    <w:p w14:paraId="239F22FF" w14:textId="77777777" w:rsidR="00C75B21" w:rsidRPr="00A551D2" w:rsidRDefault="00C75B21" w:rsidP="00C75B21">
      <w:pPr>
        <w:pStyle w:val="NoSpacing"/>
        <w:jc w:val="center"/>
        <w:rPr>
          <w:rFonts w:ascii="Times New Roman" w:hAnsi="Times New Roman" w:cs="Times New Roman"/>
        </w:rPr>
      </w:pPr>
    </w:p>
    <w:p w14:paraId="13F41EF9" w14:textId="1754FA92" w:rsidR="000C12A0" w:rsidRDefault="00C75B21" w:rsidP="00C75B21">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w:t>
      </w:r>
      <w:r w:rsidR="004F23E0">
        <w:rPr>
          <w:rFonts w:ascii="Times New Roman" w:hAnsi="Times New Roman" w:cs="Times New Roman"/>
        </w:rPr>
        <w:t xml:space="preserve"> should. Table 8</w:t>
      </w:r>
      <w:r w:rsidRPr="00A551D2">
        <w:rPr>
          <w:rFonts w:ascii="Times New Roman" w:hAnsi="Times New Roman" w:cs="Times New Roman"/>
        </w:rPr>
        <w:t xml:space="preserve"> shows the largest number of duplicate values in the </w:t>
      </w:r>
      <w:r w:rsidR="004F23E0">
        <w:rPr>
          <w:rFonts w:ascii="Times New Roman" w:hAnsi="Times New Roman" w:cs="Times New Roman"/>
        </w:rPr>
        <w:t xml:space="preserve">filtered </w:t>
      </w:r>
      <w:r w:rsidRPr="00A551D2">
        <w:rPr>
          <w:rFonts w:ascii="Times New Roman" w:hAnsi="Times New Roman" w:cs="Times New Roman"/>
        </w:rPr>
        <w:t>dataset.</w:t>
      </w:r>
    </w:p>
    <w:p w14:paraId="2D968041" w14:textId="77777777" w:rsidR="000C12A0" w:rsidRDefault="000C12A0" w:rsidP="00C75B21">
      <w:pPr>
        <w:pStyle w:val="NoSpacing"/>
        <w:rPr>
          <w:rFonts w:ascii="Times New Roman" w:hAnsi="Times New Roman" w:cs="Times New Roman"/>
        </w:rPr>
      </w:pPr>
    </w:p>
    <w:p w14:paraId="01C31249" w14:textId="77777777" w:rsidR="000C12A0" w:rsidRDefault="000C12A0" w:rsidP="00C75B21">
      <w:pPr>
        <w:pStyle w:val="NoSpacing"/>
        <w:rPr>
          <w:rFonts w:ascii="Times New Roman" w:hAnsi="Times New Roman" w:cs="Times New Roman"/>
        </w:rPr>
      </w:pPr>
    </w:p>
    <w:p w14:paraId="33A137BD" w14:textId="77777777" w:rsidR="000C12A0" w:rsidRDefault="000C12A0" w:rsidP="00C75B21">
      <w:pPr>
        <w:pStyle w:val="NoSpacing"/>
        <w:rPr>
          <w:rFonts w:ascii="Times New Roman" w:hAnsi="Times New Roman" w:cs="Times New Roman"/>
        </w:rPr>
      </w:pPr>
    </w:p>
    <w:p w14:paraId="4AE41080" w14:textId="77777777" w:rsidR="000C12A0" w:rsidRDefault="000C12A0" w:rsidP="00C75B21">
      <w:pPr>
        <w:pStyle w:val="NoSpacing"/>
        <w:rPr>
          <w:rFonts w:ascii="Times New Roman" w:hAnsi="Times New Roman" w:cs="Times New Roman"/>
        </w:rPr>
      </w:pPr>
    </w:p>
    <w:p w14:paraId="2A59C9E1" w14:textId="77777777" w:rsidR="000C12A0" w:rsidRDefault="000C12A0" w:rsidP="00C75B21">
      <w:pPr>
        <w:pStyle w:val="NoSpacing"/>
        <w:rPr>
          <w:rFonts w:ascii="Times New Roman" w:hAnsi="Times New Roman" w:cs="Times New Roman"/>
        </w:rPr>
      </w:pPr>
    </w:p>
    <w:p w14:paraId="51A28C3D" w14:textId="77777777" w:rsidR="000C12A0" w:rsidRDefault="000C12A0" w:rsidP="00C75B21">
      <w:pPr>
        <w:pStyle w:val="NoSpacing"/>
        <w:rPr>
          <w:rFonts w:ascii="Times New Roman" w:hAnsi="Times New Roman" w:cs="Times New Roman"/>
        </w:rPr>
      </w:pPr>
    </w:p>
    <w:p w14:paraId="63EACF48" w14:textId="77777777" w:rsidR="000C12A0" w:rsidRDefault="000C12A0" w:rsidP="00C75B21">
      <w:pPr>
        <w:pStyle w:val="NoSpacing"/>
        <w:rPr>
          <w:rFonts w:ascii="Times New Roman" w:hAnsi="Times New Roman" w:cs="Times New Roman"/>
        </w:rPr>
      </w:pPr>
    </w:p>
    <w:p w14:paraId="421EF62A" w14:textId="77777777" w:rsidR="000C12A0" w:rsidRDefault="000C12A0" w:rsidP="00C75B21">
      <w:pPr>
        <w:pStyle w:val="NoSpacing"/>
        <w:rPr>
          <w:rFonts w:ascii="Times New Roman" w:hAnsi="Times New Roman" w:cs="Times New Roman"/>
        </w:rPr>
      </w:pPr>
    </w:p>
    <w:p w14:paraId="38D69082" w14:textId="77777777" w:rsidR="000C12A0" w:rsidRDefault="000C12A0" w:rsidP="00C75B21">
      <w:pPr>
        <w:pStyle w:val="NoSpacing"/>
        <w:rPr>
          <w:rFonts w:ascii="Times New Roman" w:hAnsi="Times New Roman" w:cs="Times New Roman"/>
        </w:rPr>
      </w:pPr>
    </w:p>
    <w:p w14:paraId="1A72B09B" w14:textId="77777777" w:rsidR="000C12A0" w:rsidRDefault="000C12A0" w:rsidP="00C75B21">
      <w:pPr>
        <w:pStyle w:val="NoSpacing"/>
        <w:rPr>
          <w:rFonts w:ascii="Times New Roman" w:hAnsi="Times New Roman" w:cs="Times New Roman"/>
        </w:rPr>
      </w:pPr>
    </w:p>
    <w:p w14:paraId="3CEDFAEF" w14:textId="77777777" w:rsidR="000C12A0" w:rsidRDefault="000C12A0" w:rsidP="00C75B21">
      <w:pPr>
        <w:pStyle w:val="NoSpacing"/>
        <w:rPr>
          <w:rFonts w:ascii="Times New Roman" w:hAnsi="Times New Roman" w:cs="Times New Roman"/>
        </w:rPr>
      </w:pPr>
    </w:p>
    <w:p w14:paraId="321D6AC9" w14:textId="77777777" w:rsidR="000C12A0" w:rsidRPr="00A551D2" w:rsidRDefault="000C12A0" w:rsidP="00C75B21">
      <w:pPr>
        <w:pStyle w:val="NoSpacing"/>
        <w:rPr>
          <w:rFonts w:ascii="Times New Roman" w:hAnsi="Times New Roman" w:cs="Times New Roman"/>
        </w:rPr>
      </w:pPr>
    </w:p>
    <w:tbl>
      <w:tblPr>
        <w:tblStyle w:val="GridTable4-Accent5"/>
        <w:tblW w:w="4030" w:type="dxa"/>
        <w:jc w:val="center"/>
        <w:tblLook w:val="04A0" w:firstRow="1" w:lastRow="0" w:firstColumn="1" w:lastColumn="0" w:noHBand="0" w:noVBand="1"/>
      </w:tblPr>
      <w:tblGrid>
        <w:gridCol w:w="796"/>
        <w:gridCol w:w="1190"/>
        <w:gridCol w:w="2044"/>
      </w:tblGrid>
      <w:tr w:rsidR="000C12A0" w:rsidRPr="00A551D2" w14:paraId="13BC8EF5" w14:textId="77777777" w:rsidTr="000C12A0">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78B263C3"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6EAA28D9"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10EDF429"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0C12A0" w:rsidRPr="00A551D2" w14:paraId="2270B4C5" w14:textId="77777777" w:rsidTr="000C12A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43C4FA1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6BBEB58" w14:textId="63A84DF2"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100000</w:t>
            </w:r>
            <w:r w:rsidR="00C75B21" w:rsidRPr="00A551D2">
              <w:rPr>
                <w:rFonts w:ascii="Times New Roman" w:hAnsi="Times New Roman" w:cs="Times New Roman"/>
              </w:rPr>
              <w:t xml:space="preserve">     </w:t>
            </w:r>
          </w:p>
        </w:tc>
        <w:tc>
          <w:tcPr>
            <w:tcW w:w="0" w:type="auto"/>
          </w:tcPr>
          <w:p w14:paraId="224093BE" w14:textId="396F3A3C"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807</w:t>
            </w:r>
          </w:p>
        </w:tc>
      </w:tr>
      <w:tr w:rsidR="000C12A0" w:rsidRPr="00A551D2" w14:paraId="388AC208"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58D3ADC0"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4BBD83D4" w14:textId="2A6A37CE"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tcPr>
          <w:p w14:paraId="40773721" w14:textId="35A6E48F"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615</w:t>
            </w:r>
          </w:p>
        </w:tc>
      </w:tr>
      <w:tr w:rsidR="000C12A0" w:rsidRPr="00A551D2" w14:paraId="1BEA162A"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3E428CF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A26B454" w14:textId="17CF79D1"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1000000</w:t>
            </w:r>
          </w:p>
        </w:tc>
        <w:tc>
          <w:tcPr>
            <w:tcW w:w="0" w:type="auto"/>
          </w:tcPr>
          <w:p w14:paraId="59E0B0C3" w14:textId="60F8D84B"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437</w:t>
            </w:r>
          </w:p>
        </w:tc>
      </w:tr>
      <w:tr w:rsidR="000C12A0" w:rsidRPr="00A551D2" w14:paraId="49921C90"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7E60FD41"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69E0A910" w14:textId="76295771"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500000</w:t>
            </w:r>
          </w:p>
        </w:tc>
        <w:tc>
          <w:tcPr>
            <w:tcW w:w="0" w:type="auto"/>
          </w:tcPr>
          <w:p w14:paraId="6AC2ADCA" w14:textId="191868D8"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416</w:t>
            </w:r>
          </w:p>
        </w:tc>
      </w:tr>
      <w:tr w:rsidR="000C12A0" w:rsidRPr="00A551D2" w14:paraId="75B6EA31" w14:textId="77777777" w:rsidTr="000C12A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055E95A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18A0239A" w14:textId="0099D5F4"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0" w:type="auto"/>
          </w:tcPr>
          <w:p w14:paraId="52828F0E" w14:textId="43A20FDB"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361</w:t>
            </w:r>
          </w:p>
        </w:tc>
      </w:tr>
      <w:tr w:rsidR="000C12A0" w:rsidRPr="00A551D2" w14:paraId="255EBE1D"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05435F6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04AFA0CD" w14:textId="2FEF0D14"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0" w:type="auto"/>
          </w:tcPr>
          <w:p w14:paraId="60B89CA8" w14:textId="19508A24"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281</w:t>
            </w:r>
          </w:p>
        </w:tc>
      </w:tr>
      <w:tr w:rsidR="000C12A0" w:rsidRPr="00A551D2" w14:paraId="523A411B"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3EB0134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3E0AC91" w14:textId="77E30F81"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200000</w:t>
            </w:r>
          </w:p>
        </w:tc>
        <w:tc>
          <w:tcPr>
            <w:tcW w:w="0" w:type="auto"/>
          </w:tcPr>
          <w:p w14:paraId="5D48F05E" w14:textId="33FA4633"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276</w:t>
            </w:r>
          </w:p>
        </w:tc>
      </w:tr>
      <w:tr w:rsidR="000C12A0" w:rsidRPr="00A551D2" w14:paraId="4C7B1058" w14:textId="77777777" w:rsidTr="000C12A0">
        <w:trPr>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1FE0856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6B4732" w14:textId="797843C6"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50000</w:t>
            </w:r>
          </w:p>
        </w:tc>
        <w:tc>
          <w:tcPr>
            <w:tcW w:w="0" w:type="auto"/>
          </w:tcPr>
          <w:p w14:paraId="4596FD2A" w14:textId="74B62467"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262</w:t>
            </w:r>
          </w:p>
        </w:tc>
      </w:tr>
      <w:tr w:rsidR="000C12A0" w:rsidRPr="00A551D2" w14:paraId="01F01D2F"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282EE2E0"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9C27C39" w14:textId="3562CD57"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300000</w:t>
            </w:r>
          </w:p>
        </w:tc>
        <w:tc>
          <w:tcPr>
            <w:tcW w:w="0" w:type="auto"/>
          </w:tcPr>
          <w:p w14:paraId="2524702C" w14:textId="199F190A"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253</w:t>
            </w:r>
          </w:p>
        </w:tc>
      </w:tr>
      <w:tr w:rsidR="000C12A0" w:rsidRPr="00A551D2" w14:paraId="275A2061" w14:textId="77777777" w:rsidTr="000C12A0">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739C355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AB73D53" w14:textId="704E4099" w:rsidR="00C75B21" w:rsidRPr="00A551D2" w:rsidRDefault="004F23E0" w:rsidP="004F23E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Pr="004F23E0">
              <w:rPr>
                <w:rFonts w:ascii="Times New Roman" w:hAnsi="Times New Roman" w:cs="Times New Roman"/>
              </w:rPr>
              <w:t>50000</w:t>
            </w:r>
          </w:p>
        </w:tc>
        <w:tc>
          <w:tcPr>
            <w:tcW w:w="0" w:type="auto"/>
          </w:tcPr>
          <w:p w14:paraId="72B86726" w14:textId="0932F7C1"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250</w:t>
            </w:r>
          </w:p>
        </w:tc>
      </w:tr>
    </w:tbl>
    <w:p w14:paraId="47990194" w14:textId="32E643F9" w:rsidR="00C75B21" w:rsidRDefault="00C75B21" w:rsidP="00CB0D25">
      <w:pPr>
        <w:pStyle w:val="NoSpacing"/>
        <w:jc w:val="center"/>
        <w:rPr>
          <w:rFonts w:ascii="Times New Roman" w:hAnsi="Times New Roman" w:cs="Times New Roman"/>
        </w:rPr>
      </w:pPr>
      <w:r w:rsidRPr="00A551D2">
        <w:rPr>
          <w:rFonts w:ascii="Times New Roman" w:hAnsi="Times New Roman" w:cs="Times New Roman"/>
        </w:rPr>
        <w:t>Tabl</w:t>
      </w:r>
      <w:r w:rsidR="00C31E28">
        <w:rPr>
          <w:rFonts w:ascii="Times New Roman" w:hAnsi="Times New Roman" w:cs="Times New Roman"/>
        </w:rPr>
        <w:t>e 8</w:t>
      </w:r>
      <w:r w:rsidRPr="00A551D2">
        <w:rPr>
          <w:rFonts w:ascii="Times New Roman" w:hAnsi="Times New Roman" w:cs="Times New Roman"/>
        </w:rPr>
        <w:t>: Duplicates by Decreasing Order</w:t>
      </w:r>
    </w:p>
    <w:p w14:paraId="53DE6A86" w14:textId="77777777" w:rsidR="00C75B21" w:rsidRPr="00A551D2" w:rsidRDefault="00C75B21" w:rsidP="00C75B21">
      <w:pPr>
        <w:pStyle w:val="NoSpacing"/>
        <w:jc w:val="center"/>
        <w:rPr>
          <w:rFonts w:ascii="Times New Roman" w:hAnsi="Times New Roman" w:cs="Times New Roman"/>
        </w:rPr>
      </w:pPr>
    </w:p>
    <w:p w14:paraId="16A975C4" w14:textId="3C8DCD91" w:rsidR="00C75B21" w:rsidRDefault="00C75B21" w:rsidP="00C75B21">
      <w:pPr>
        <w:pStyle w:val="NoSpacing"/>
        <w:rPr>
          <w:rFonts w:ascii="Times New Roman" w:hAnsi="Times New Roman" w:cs="Times New Roman"/>
        </w:rPr>
      </w:pPr>
      <w:r w:rsidRPr="00A551D2">
        <w:rPr>
          <w:rFonts w:ascii="Times New Roman" w:hAnsi="Times New Roman" w:cs="Times New Roman"/>
        </w:rPr>
        <w:t xml:space="preserve">These results show that the value 100000 appears the most often in the dataset, exactly </w:t>
      </w:r>
      <w:r w:rsidR="00C31E28">
        <w:rPr>
          <w:rFonts w:ascii="Times New Roman" w:hAnsi="Times New Roman" w:cs="Times New Roman"/>
        </w:rPr>
        <w:t>807</w:t>
      </w:r>
      <w:r w:rsidRPr="00A551D2">
        <w:rPr>
          <w:rFonts w:ascii="Times New Roman" w:hAnsi="Times New Roman" w:cs="Times New Roman"/>
        </w:rPr>
        <w:t xml:space="preserve"> times. This makes sense in comparison to the leading digits that were flagged for discrepancies. The package also is able to get data that is suspicious based on the </w:t>
      </w:r>
      <w:r w:rsidR="00C31E28" w:rsidRPr="00A551D2">
        <w:rPr>
          <w:rFonts w:ascii="Times New Roman" w:hAnsi="Times New Roman" w:cs="Times New Roman"/>
        </w:rPr>
        <w:t>digit’s</w:t>
      </w:r>
      <w:r w:rsidRPr="00A551D2">
        <w:rPr>
          <w:rFonts w:ascii="Times New Roman" w:hAnsi="Times New Roman" w:cs="Times New Roman"/>
        </w:rPr>
        <w:t xml:space="preserve"> groupings by employing the following command:</w:t>
      </w:r>
    </w:p>
    <w:p w14:paraId="7E17A6EF" w14:textId="77777777" w:rsidR="00C75B21" w:rsidRPr="00A551D2" w:rsidRDefault="00C75B21" w:rsidP="00C75B21">
      <w:pPr>
        <w:pStyle w:val="NoSpacing"/>
        <w:rPr>
          <w:rFonts w:ascii="Times New Roman" w:hAnsi="Times New Roman" w:cs="Times New Roman"/>
        </w:rPr>
      </w:pPr>
    </w:p>
    <w:p w14:paraId="6C6C0AA5" w14:textId="77777777" w:rsidR="00C75B21" w:rsidRPr="00A551D2" w:rsidRDefault="00C75B21" w:rsidP="00C75B21">
      <w:pPr>
        <w:pStyle w:val="NoSpacing"/>
        <w:rPr>
          <w:rFonts w:ascii="Courier New" w:hAnsi="Courier New" w:cs="Courier New"/>
        </w:rPr>
      </w:pPr>
      <w:r w:rsidRPr="00A551D2">
        <w:rPr>
          <w:rFonts w:ascii="Courier New" w:hAnsi="Courier New" w:cs="Courier New"/>
        </w:rPr>
        <w:t>suspects &lt;- getSuspects(benford.data, benfords, how.many=2)</w:t>
      </w:r>
    </w:p>
    <w:p w14:paraId="07E14478" w14:textId="77777777" w:rsidR="00C75B21" w:rsidRPr="00A551D2" w:rsidRDefault="00C75B21" w:rsidP="00C75B21">
      <w:pPr>
        <w:pStyle w:val="NoSpacing"/>
        <w:rPr>
          <w:rFonts w:ascii="Courier New" w:hAnsi="Courier New" w:cs="Courier New"/>
        </w:rPr>
      </w:pPr>
      <w:r w:rsidRPr="00A551D2">
        <w:rPr>
          <w:rFonts w:ascii="Courier New" w:hAnsi="Courier New" w:cs="Courier New"/>
        </w:rPr>
        <w:t>suspects</w:t>
      </w:r>
    </w:p>
    <w:p w14:paraId="680C720E" w14:textId="77777777" w:rsidR="00C75B21" w:rsidRPr="00A551D2" w:rsidRDefault="00C75B21" w:rsidP="00C75B21">
      <w:pPr>
        <w:pStyle w:val="NoSpacing"/>
        <w:rPr>
          <w:rFonts w:ascii="Times New Roman" w:hAnsi="Times New Roman" w:cs="Times New Roman"/>
        </w:rPr>
      </w:pPr>
    </w:p>
    <w:p w14:paraId="40806159" w14:textId="4558BDD1" w:rsidR="00C75B21" w:rsidRDefault="00C75B21" w:rsidP="00C75B21">
      <w:pPr>
        <w:pStyle w:val="NoSpacing"/>
        <w:rPr>
          <w:rFonts w:ascii="Times New Roman" w:hAnsi="Times New Roman" w:cs="Times New Roman"/>
        </w:rPr>
      </w:pPr>
      <w:r w:rsidRPr="00A551D2">
        <w:rPr>
          <w:rFonts w:ascii="Times New Roman" w:hAnsi="Times New Roman" w:cs="Times New Roman"/>
        </w:rPr>
        <w:t xml:space="preserve">The function results in </w:t>
      </w:r>
      <w:r w:rsidR="00C31E28">
        <w:rPr>
          <w:rFonts w:ascii="Times New Roman" w:hAnsi="Times New Roman" w:cs="Times New Roman"/>
        </w:rPr>
        <w:t>creating a dataframe with 9,497</w:t>
      </w:r>
      <w:r w:rsidRPr="00A551D2">
        <w:rPr>
          <w:rFonts w:ascii="Times New Roman" w:hAnsi="Times New Roman" w:cs="Times New Roman"/>
        </w:rPr>
        <w:t xml:space="preserve"> observations that are suspicious.</w:t>
      </w:r>
      <w:r w:rsidR="00CB0D25">
        <w:rPr>
          <w:rFonts w:ascii="Times New Roman" w:hAnsi="Times New Roman" w:cs="Times New Roman"/>
        </w:rPr>
        <w:t xml:space="preserve"> After filtering and finding the suspicious transactions, a Corruption Perception Index scoring from Transparency International was applied to the results. The rankings are from least corrupt to corrupt, where 1 is least corrupt and 174 is most corrupt</w:t>
      </w:r>
      <w:sdt>
        <w:sdtPr>
          <w:rPr>
            <w:rFonts w:ascii="Times New Roman" w:hAnsi="Times New Roman" w:cs="Times New Roman"/>
          </w:rPr>
          <w:id w:val="-265845605"/>
          <w:citation/>
        </w:sdtPr>
        <w:sdtContent>
          <w:r w:rsidR="00CB0D25">
            <w:rPr>
              <w:rFonts w:ascii="Times New Roman" w:hAnsi="Times New Roman" w:cs="Times New Roman"/>
            </w:rPr>
            <w:fldChar w:fldCharType="begin"/>
          </w:r>
          <w:r w:rsidR="00CB0D25">
            <w:rPr>
              <w:rFonts w:ascii="Times New Roman" w:hAnsi="Times New Roman" w:cs="Times New Roman"/>
            </w:rPr>
            <w:instrText xml:space="preserve"> CITATION Tra14 \l 1033 </w:instrText>
          </w:r>
          <w:r w:rsidR="00CB0D25">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(International, 2014)</w:t>
          </w:r>
          <w:r w:rsidR="00CB0D25">
            <w:rPr>
              <w:rFonts w:ascii="Times New Roman" w:hAnsi="Times New Roman" w:cs="Times New Roman"/>
            </w:rPr>
            <w:fldChar w:fldCharType="end"/>
          </w:r>
        </w:sdtContent>
      </w:sdt>
      <w:r w:rsidR="00CB0D25">
        <w:rPr>
          <w:rFonts w:ascii="Times New Roman" w:hAnsi="Times New Roman" w:cs="Times New Roman"/>
        </w:rPr>
        <w:t>.</w:t>
      </w:r>
      <w:r w:rsidR="00CB0D25" w:rsidRPr="00A551D2">
        <w:rPr>
          <w:rFonts w:ascii="Times New Roman" w:hAnsi="Times New Roman" w:cs="Times New Roman"/>
        </w:rPr>
        <w:t xml:space="preserve"> </w:t>
      </w:r>
      <w:r w:rsidRPr="00A551D2">
        <w:rPr>
          <w:rFonts w:ascii="Times New Roman" w:hAnsi="Times New Roman" w:cs="Times New Roman"/>
        </w:rPr>
        <w:t xml:space="preserve"> When that dataframe is investigated the most frequent suspicious </w:t>
      </w:r>
      <w:r w:rsidR="00C31E28">
        <w:rPr>
          <w:rFonts w:ascii="Times New Roman" w:hAnsi="Times New Roman" w:cs="Times New Roman"/>
        </w:rPr>
        <w:t>countries can be seen in Table 9</w:t>
      </w:r>
      <w:r w:rsidRPr="00A551D2">
        <w:rPr>
          <w:rFonts w:ascii="Times New Roman" w:hAnsi="Times New Roman" w:cs="Times New Roman"/>
        </w:rPr>
        <w:t>.</w:t>
      </w:r>
    </w:p>
    <w:p w14:paraId="44C5F481" w14:textId="77777777" w:rsidR="00C75B21" w:rsidRPr="00A551D2" w:rsidRDefault="00C75B21" w:rsidP="00C75B21">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2908"/>
        <w:gridCol w:w="1530"/>
        <w:gridCol w:w="2372"/>
      </w:tblGrid>
      <w:tr w:rsidR="00CB0D25" w:rsidRPr="00A551D2" w14:paraId="4A11A239" w14:textId="363FB57D" w:rsidTr="00CB0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41CA4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Rank</w:t>
            </w:r>
          </w:p>
        </w:tc>
        <w:tc>
          <w:tcPr>
            <w:tcW w:w="2908" w:type="dxa"/>
          </w:tcPr>
          <w:p w14:paraId="6BFB238B" w14:textId="77777777"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1530" w:type="dxa"/>
          </w:tcPr>
          <w:p w14:paraId="1C8F8C9A" w14:textId="77777777"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c>
          <w:tcPr>
            <w:tcW w:w="2372" w:type="dxa"/>
          </w:tcPr>
          <w:p w14:paraId="452246E4" w14:textId="319BFA23"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Corruption Index (1-174)</w:t>
            </w:r>
          </w:p>
        </w:tc>
      </w:tr>
      <w:tr w:rsidR="00CB0D25" w:rsidRPr="00A551D2" w14:paraId="0AEDB7F8" w14:textId="4F06616F"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8939FA"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1</w:t>
            </w:r>
          </w:p>
        </w:tc>
        <w:tc>
          <w:tcPr>
            <w:tcW w:w="2908" w:type="dxa"/>
          </w:tcPr>
          <w:p w14:paraId="2881FA6C" w14:textId="27FEF989"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India</w:t>
            </w:r>
            <w:r w:rsidRPr="00A551D2">
              <w:rPr>
                <w:rFonts w:ascii="Times New Roman" w:hAnsi="Times New Roman" w:cs="Times New Roman"/>
              </w:rPr>
              <w:t xml:space="preserve">     </w:t>
            </w:r>
          </w:p>
        </w:tc>
        <w:tc>
          <w:tcPr>
            <w:tcW w:w="1530" w:type="dxa"/>
          </w:tcPr>
          <w:p w14:paraId="1D70C978" w14:textId="25444A61"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396</w:t>
            </w:r>
          </w:p>
        </w:tc>
        <w:tc>
          <w:tcPr>
            <w:tcW w:w="2372" w:type="dxa"/>
          </w:tcPr>
          <w:p w14:paraId="42D4B98A" w14:textId="028CB764"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CB0D25" w:rsidRPr="00A551D2" w14:paraId="43C34E95" w14:textId="75DEB148"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B7617C"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2</w:t>
            </w:r>
          </w:p>
        </w:tc>
        <w:tc>
          <w:tcPr>
            <w:tcW w:w="2908" w:type="dxa"/>
          </w:tcPr>
          <w:p w14:paraId="0223BB53" w14:textId="02E16329"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Kenya</w:t>
            </w:r>
          </w:p>
        </w:tc>
        <w:tc>
          <w:tcPr>
            <w:tcW w:w="1530" w:type="dxa"/>
          </w:tcPr>
          <w:p w14:paraId="2FD61A7F" w14:textId="6548C0B7"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255</w:t>
            </w:r>
          </w:p>
        </w:tc>
        <w:tc>
          <w:tcPr>
            <w:tcW w:w="2372" w:type="dxa"/>
          </w:tcPr>
          <w:p w14:paraId="7B44024D" w14:textId="6B6420D6"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0D1D0F7C" w14:textId="7B193A95"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AA8FC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3</w:t>
            </w:r>
          </w:p>
        </w:tc>
        <w:tc>
          <w:tcPr>
            <w:tcW w:w="2908" w:type="dxa"/>
          </w:tcPr>
          <w:p w14:paraId="485BBE55" w14:textId="2774E488"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Democratic Republic of the Congo</w:t>
            </w:r>
          </w:p>
        </w:tc>
        <w:tc>
          <w:tcPr>
            <w:tcW w:w="1530" w:type="dxa"/>
          </w:tcPr>
          <w:p w14:paraId="02A19D52" w14:textId="722DA4BB"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242</w:t>
            </w:r>
          </w:p>
        </w:tc>
        <w:tc>
          <w:tcPr>
            <w:tcW w:w="2372" w:type="dxa"/>
          </w:tcPr>
          <w:p w14:paraId="11E954A7" w14:textId="7EA9D9A3"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154</w:t>
            </w:r>
          </w:p>
        </w:tc>
      </w:tr>
      <w:tr w:rsidR="00CB0D25" w:rsidRPr="00A551D2" w14:paraId="2CFBCDC8" w14:textId="3F613B26"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E7C079"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4</w:t>
            </w:r>
          </w:p>
        </w:tc>
        <w:tc>
          <w:tcPr>
            <w:tcW w:w="2908" w:type="dxa"/>
          </w:tcPr>
          <w:p w14:paraId="0BCFA3D0" w14:textId="4445A0C1"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Sudan</w:t>
            </w:r>
          </w:p>
        </w:tc>
        <w:tc>
          <w:tcPr>
            <w:tcW w:w="1530" w:type="dxa"/>
          </w:tcPr>
          <w:p w14:paraId="37CC2031" w14:textId="40CA64DD"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w:t>
            </w:r>
          </w:p>
        </w:tc>
        <w:tc>
          <w:tcPr>
            <w:tcW w:w="2372" w:type="dxa"/>
          </w:tcPr>
          <w:p w14:paraId="1026E84A" w14:textId="079B94E4"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r>
      <w:tr w:rsidR="00CB0D25" w:rsidRPr="00A551D2" w14:paraId="7AC1F621" w14:textId="3FAA1D4C"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1248D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5</w:t>
            </w:r>
          </w:p>
        </w:tc>
        <w:tc>
          <w:tcPr>
            <w:tcW w:w="2908" w:type="dxa"/>
          </w:tcPr>
          <w:p w14:paraId="7F827D55" w14:textId="0DA31C1C"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Ethiopia</w:t>
            </w:r>
          </w:p>
        </w:tc>
        <w:tc>
          <w:tcPr>
            <w:tcW w:w="1530" w:type="dxa"/>
          </w:tcPr>
          <w:p w14:paraId="4C0F1C6A" w14:textId="32D8AA3D"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212</w:t>
            </w:r>
          </w:p>
        </w:tc>
        <w:tc>
          <w:tcPr>
            <w:tcW w:w="2372" w:type="dxa"/>
          </w:tcPr>
          <w:p w14:paraId="7C32D235" w14:textId="46315229"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r>
      <w:tr w:rsidR="00CB0D25" w:rsidRPr="00A551D2" w14:paraId="0CE94DE9" w14:textId="44B74725"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0C5834"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6</w:t>
            </w:r>
          </w:p>
        </w:tc>
        <w:tc>
          <w:tcPr>
            <w:tcW w:w="2908" w:type="dxa"/>
          </w:tcPr>
          <w:p w14:paraId="3AA0CBC9" w14:textId="51E24255"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Afghanistan</w:t>
            </w:r>
          </w:p>
        </w:tc>
        <w:tc>
          <w:tcPr>
            <w:tcW w:w="1530" w:type="dxa"/>
          </w:tcPr>
          <w:p w14:paraId="45B6B277" w14:textId="6DB6ADA9"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w:t>
            </w:r>
          </w:p>
        </w:tc>
        <w:tc>
          <w:tcPr>
            <w:tcW w:w="2372" w:type="dxa"/>
          </w:tcPr>
          <w:p w14:paraId="46313513" w14:textId="0434B374"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172</w:t>
            </w:r>
          </w:p>
        </w:tc>
      </w:tr>
      <w:tr w:rsidR="00CB0D25" w:rsidRPr="00A551D2" w14:paraId="0D4EEA6B" w14:textId="68CE038D"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5E8C7A"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7</w:t>
            </w:r>
          </w:p>
        </w:tc>
        <w:tc>
          <w:tcPr>
            <w:tcW w:w="2908" w:type="dxa"/>
          </w:tcPr>
          <w:p w14:paraId="5F40244C" w14:textId="5359D18A"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Pakistan</w:t>
            </w:r>
          </w:p>
        </w:tc>
        <w:tc>
          <w:tcPr>
            <w:tcW w:w="1530" w:type="dxa"/>
          </w:tcPr>
          <w:p w14:paraId="3ABD5ABD" w14:textId="3B91B1E3"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183</w:t>
            </w:r>
          </w:p>
        </w:tc>
        <w:tc>
          <w:tcPr>
            <w:tcW w:w="2372" w:type="dxa"/>
          </w:tcPr>
          <w:p w14:paraId="426B1668" w14:textId="550F2E43"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126</w:t>
            </w:r>
          </w:p>
        </w:tc>
      </w:tr>
      <w:tr w:rsidR="00CB0D25" w:rsidRPr="00A551D2" w14:paraId="672338DE" w14:textId="214779FC"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83B19C"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8</w:t>
            </w:r>
          </w:p>
        </w:tc>
        <w:tc>
          <w:tcPr>
            <w:tcW w:w="2908" w:type="dxa"/>
          </w:tcPr>
          <w:p w14:paraId="024183FE" w14:textId="2338E3BB"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Uganda</w:t>
            </w:r>
          </w:p>
        </w:tc>
        <w:tc>
          <w:tcPr>
            <w:tcW w:w="1530" w:type="dxa"/>
          </w:tcPr>
          <w:p w14:paraId="26716458" w14:textId="52EACF1A"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w:t>
            </w:r>
          </w:p>
        </w:tc>
        <w:tc>
          <w:tcPr>
            <w:tcW w:w="2372" w:type="dxa"/>
          </w:tcPr>
          <w:p w14:paraId="4E1F8918" w14:textId="51EED442"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142</w:t>
            </w:r>
          </w:p>
        </w:tc>
      </w:tr>
      <w:tr w:rsidR="00CB0D25" w:rsidRPr="00A551D2" w14:paraId="49179B07" w14:textId="2ADB41AD"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D4996A2"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9</w:t>
            </w:r>
          </w:p>
        </w:tc>
        <w:tc>
          <w:tcPr>
            <w:tcW w:w="2908" w:type="dxa"/>
          </w:tcPr>
          <w:p w14:paraId="1B24939B" w14:textId="0B006267"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Bangladesh</w:t>
            </w:r>
          </w:p>
        </w:tc>
        <w:tc>
          <w:tcPr>
            <w:tcW w:w="1530" w:type="dxa"/>
          </w:tcPr>
          <w:p w14:paraId="653F511C" w14:textId="56B8DE05"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180</w:t>
            </w:r>
          </w:p>
        </w:tc>
        <w:tc>
          <w:tcPr>
            <w:tcW w:w="2372" w:type="dxa"/>
          </w:tcPr>
          <w:p w14:paraId="3873492A" w14:textId="2E0B32D5"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694C40D2" w14:textId="39CA9664" w:rsidTr="00CB0D25">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Pr>
          <w:p w14:paraId="29A33F0D"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10</w:t>
            </w:r>
          </w:p>
        </w:tc>
        <w:tc>
          <w:tcPr>
            <w:tcW w:w="2908" w:type="dxa"/>
          </w:tcPr>
          <w:p w14:paraId="76B69196" w14:textId="2C56A0A4"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Nigeria</w:t>
            </w:r>
          </w:p>
        </w:tc>
        <w:tc>
          <w:tcPr>
            <w:tcW w:w="1530" w:type="dxa"/>
          </w:tcPr>
          <w:p w14:paraId="54FC2CB7" w14:textId="2C84D76A"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170</w:t>
            </w:r>
          </w:p>
        </w:tc>
        <w:tc>
          <w:tcPr>
            <w:tcW w:w="2372" w:type="dxa"/>
          </w:tcPr>
          <w:p w14:paraId="2BF854C5" w14:textId="74D5181E"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136</w:t>
            </w:r>
          </w:p>
        </w:tc>
      </w:tr>
    </w:tbl>
    <w:p w14:paraId="2D5F980D" w14:textId="6416582F" w:rsidR="00C75B21" w:rsidRDefault="00C31E28" w:rsidP="00C75B21">
      <w:pPr>
        <w:pStyle w:val="NoSpacing"/>
        <w:jc w:val="center"/>
        <w:rPr>
          <w:rFonts w:ascii="Times New Roman" w:hAnsi="Times New Roman" w:cs="Times New Roman"/>
        </w:rPr>
      </w:pPr>
      <w:r>
        <w:rPr>
          <w:rFonts w:ascii="Times New Roman" w:hAnsi="Times New Roman" w:cs="Times New Roman"/>
        </w:rPr>
        <w:t>Table 9</w:t>
      </w:r>
      <w:r w:rsidR="00C75B21" w:rsidRPr="00A551D2">
        <w:rPr>
          <w:rFonts w:ascii="Times New Roman" w:hAnsi="Times New Roman" w:cs="Times New Roman"/>
        </w:rPr>
        <w:t>: Suspicious</w:t>
      </w:r>
      <w:r w:rsidR="00146800">
        <w:rPr>
          <w:rFonts w:ascii="Times New Roman" w:hAnsi="Times New Roman" w:cs="Times New Roman"/>
        </w:rPr>
        <w:t xml:space="preserve"> Transactions by Countries in </w:t>
      </w:r>
      <w:r w:rsidR="00C75B21" w:rsidRPr="00A551D2">
        <w:rPr>
          <w:rFonts w:ascii="Times New Roman" w:hAnsi="Times New Roman" w:cs="Times New Roman"/>
        </w:rPr>
        <w:t>Decreasing Order</w:t>
      </w:r>
    </w:p>
    <w:p w14:paraId="4758E371" w14:textId="77777777" w:rsidR="00C75B21" w:rsidRPr="00A551D2" w:rsidRDefault="00C75B21" w:rsidP="00C75B21">
      <w:pPr>
        <w:pStyle w:val="NoSpacing"/>
        <w:jc w:val="center"/>
        <w:rPr>
          <w:rFonts w:ascii="Times New Roman" w:hAnsi="Times New Roman" w:cs="Times New Roman"/>
        </w:rPr>
      </w:pPr>
    </w:p>
    <w:p w14:paraId="64F49E43" w14:textId="13174CAC" w:rsidR="00C75B21" w:rsidRPr="00A551D2" w:rsidRDefault="00C75B21" w:rsidP="00C75B21">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w:t>
      </w:r>
      <w:r w:rsidR="00CB0D25">
        <w:rPr>
          <w:rFonts w:ascii="Times New Roman" w:hAnsi="Times New Roman" w:cs="Times New Roman"/>
        </w:rPr>
        <w:t>ions with no recipient country.</w:t>
      </w:r>
      <w:r w:rsidR="000C12A0">
        <w:rPr>
          <w:rFonts w:ascii="Times New Roman" w:hAnsi="Times New Roman" w:cs="Times New Roman"/>
        </w:rPr>
        <w:t xml:space="preserve"> </w:t>
      </w:r>
      <w:r w:rsidR="00094196">
        <w:rPr>
          <w:rFonts w:ascii="Times New Roman" w:hAnsi="Times New Roman" w:cs="Times New Roman"/>
        </w:rPr>
        <w:t xml:space="preserve">The same </w:t>
      </w:r>
      <w:r w:rsidRPr="00A551D2">
        <w:rPr>
          <w:rFonts w:ascii="Times New Roman" w:hAnsi="Times New Roman" w:cs="Times New Roman"/>
        </w:rPr>
        <w:t>analysis is performed for</w:t>
      </w:r>
      <w:r>
        <w:rPr>
          <w:rFonts w:ascii="Times New Roman" w:hAnsi="Times New Roman" w:cs="Times New Roman"/>
        </w:rPr>
        <w:t xml:space="preserve"> transaction providing</w:t>
      </w:r>
      <w:r w:rsidRPr="00A551D2">
        <w:rPr>
          <w:rFonts w:ascii="Times New Roman" w:hAnsi="Times New Roman" w:cs="Times New Roman"/>
        </w:rPr>
        <w:t xml:space="preserve"> organizations and th</w:t>
      </w:r>
      <w:r w:rsidR="000C12A0">
        <w:rPr>
          <w:rFonts w:ascii="Times New Roman" w:hAnsi="Times New Roman" w:cs="Times New Roman"/>
        </w:rPr>
        <w:t>e results can be seen in Table 10.</w:t>
      </w:r>
    </w:p>
    <w:tbl>
      <w:tblPr>
        <w:tblStyle w:val="GridTable4-Accent5"/>
        <w:tblW w:w="0" w:type="auto"/>
        <w:jc w:val="center"/>
        <w:tblLayout w:type="fixed"/>
        <w:tblLook w:val="04A0" w:firstRow="1" w:lastRow="0" w:firstColumn="1" w:lastColumn="0" w:noHBand="0" w:noVBand="1"/>
      </w:tblPr>
      <w:tblGrid>
        <w:gridCol w:w="900"/>
        <w:gridCol w:w="2515"/>
        <w:gridCol w:w="1170"/>
      </w:tblGrid>
      <w:tr w:rsidR="00C75B21" w:rsidRPr="00A551D2" w14:paraId="1435B60B" w14:textId="77777777" w:rsidTr="00AF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176858CB"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2515" w:type="dxa"/>
          </w:tcPr>
          <w:p w14:paraId="19231F2B"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736F69AB"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C75B21" w:rsidRPr="00A551D2" w14:paraId="19A53D22"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B956D4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5E8E4037" w14:textId="6EDFC7E9" w:rsidR="00C75B21" w:rsidRPr="00A551D2" w:rsidRDefault="00B968A6"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68A6">
              <w:rPr>
                <w:rFonts w:ascii="Times New Roman" w:hAnsi="Times New Roman" w:cs="Times New Roman"/>
              </w:rPr>
              <w:t>Department for International Development</w:t>
            </w:r>
          </w:p>
        </w:tc>
        <w:tc>
          <w:tcPr>
            <w:tcW w:w="1170" w:type="dxa"/>
          </w:tcPr>
          <w:p w14:paraId="12426EE7" w14:textId="26803DEE" w:rsidR="00C75B21"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667</w:t>
            </w:r>
          </w:p>
        </w:tc>
      </w:tr>
      <w:tr w:rsidR="00C75B21" w:rsidRPr="00A551D2" w14:paraId="1B09F99B"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7326F11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7FB8128" w14:textId="12EC13EF" w:rsidR="00C75B21" w:rsidRPr="00A551D2" w:rsidRDefault="00B968A6"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46969CCB" w14:textId="18C18364"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546</w:t>
            </w:r>
          </w:p>
        </w:tc>
      </w:tr>
      <w:tr w:rsidR="00C75B21" w:rsidRPr="00A551D2" w14:paraId="069FE8A5"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8B96B53"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2C573BF3" w14:textId="4884BCEB" w:rsidR="00C75B21" w:rsidRPr="00A551D2" w:rsidRDefault="00B968A6"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29A3A93A" w14:textId="1C340EFE" w:rsidR="00C75B21"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472</w:t>
            </w:r>
          </w:p>
        </w:tc>
      </w:tr>
      <w:tr w:rsidR="00C75B21" w:rsidRPr="00A551D2" w14:paraId="291C5021"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3FACBBD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0AFD06B" w14:textId="356F6B0D"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International Bank for Reconstruction and Development</w:t>
            </w:r>
          </w:p>
        </w:tc>
        <w:tc>
          <w:tcPr>
            <w:tcW w:w="1170" w:type="dxa"/>
          </w:tcPr>
          <w:p w14:paraId="53DB8F7B" w14:textId="0B5125F6"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441</w:t>
            </w:r>
          </w:p>
        </w:tc>
      </w:tr>
      <w:tr w:rsidR="00F923AC" w:rsidRPr="00A551D2" w14:paraId="6EDB2BA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E3AD1CA"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718EF704" w14:textId="29393B7F"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14A73CFB" w14:textId="3B62267D"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282</w:t>
            </w:r>
          </w:p>
        </w:tc>
      </w:tr>
      <w:tr w:rsidR="00F923AC" w:rsidRPr="00A551D2" w14:paraId="1593C967"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9263733"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7A208CD8" w14:textId="13AC3AE0"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4DC83B32" w14:textId="160A9D14"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272</w:t>
            </w:r>
          </w:p>
        </w:tc>
      </w:tr>
      <w:tr w:rsidR="00F923AC" w:rsidRPr="00A551D2" w14:paraId="7FC61952" w14:textId="77777777" w:rsidTr="00F923AC">
        <w:trPr>
          <w:cnfStyle w:val="000000100000" w:firstRow="0" w:lastRow="0" w:firstColumn="0" w:lastColumn="0" w:oddVBand="0" w:evenVBand="0" w:oddHBand="1"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900" w:type="dxa"/>
          </w:tcPr>
          <w:p w14:paraId="61A23EE5"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2853C629" w14:textId="515B5EA4"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Bill &amp; Melinda Gates Foundation</w:t>
            </w:r>
          </w:p>
        </w:tc>
        <w:tc>
          <w:tcPr>
            <w:tcW w:w="1170" w:type="dxa"/>
          </w:tcPr>
          <w:p w14:paraId="30E5ED1C" w14:textId="0F1F1050"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252</w:t>
            </w:r>
          </w:p>
        </w:tc>
      </w:tr>
      <w:tr w:rsidR="00F923AC" w:rsidRPr="00A551D2" w14:paraId="6669314F"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DC649EF"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6B0F4C6F" w14:textId="394AAD6B"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UNICEF (FOR GR ALLOCATIONS ONLY)</w:t>
            </w:r>
          </w:p>
        </w:tc>
        <w:tc>
          <w:tcPr>
            <w:tcW w:w="1170" w:type="dxa"/>
          </w:tcPr>
          <w:p w14:paraId="44F42CD8" w14:textId="5EF39732"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246</w:t>
            </w:r>
          </w:p>
        </w:tc>
      </w:tr>
      <w:tr w:rsidR="00F923AC" w:rsidRPr="00A551D2" w14:paraId="2085054F"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C95918B"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40FD6646" w14:textId="00EBB4AC"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United Nations D</w:t>
            </w:r>
            <w:r w:rsidRPr="00F923AC">
              <w:rPr>
                <w:rFonts w:ascii="Times New Roman" w:hAnsi="Times New Roman" w:cs="Times New Roman"/>
              </w:rPr>
              <w:t>evelopment Programme</w:t>
            </w:r>
          </w:p>
        </w:tc>
        <w:tc>
          <w:tcPr>
            <w:tcW w:w="1170" w:type="dxa"/>
          </w:tcPr>
          <w:p w14:paraId="5449711B" w14:textId="04B8EDF8"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w:t>
            </w:r>
          </w:p>
        </w:tc>
      </w:tr>
      <w:tr w:rsidR="00F923AC" w:rsidRPr="00A551D2" w14:paraId="54B0AD1A" w14:textId="77777777" w:rsidTr="00F923AC">
        <w:trPr>
          <w:trHeight w:val="90"/>
          <w:jc w:val="center"/>
        </w:trPr>
        <w:tc>
          <w:tcPr>
            <w:cnfStyle w:val="001000000000" w:firstRow="0" w:lastRow="0" w:firstColumn="1" w:lastColumn="0" w:oddVBand="0" w:evenVBand="0" w:oddHBand="0" w:evenHBand="0" w:firstRowFirstColumn="0" w:firstRowLastColumn="0" w:lastRowFirstColumn="0" w:lastRowLastColumn="0"/>
            <w:tcW w:w="900" w:type="dxa"/>
          </w:tcPr>
          <w:p w14:paraId="2A295BC7"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FB29DFD" w14:textId="2DBD3F8E"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MFAT</w:t>
            </w:r>
          </w:p>
        </w:tc>
        <w:tc>
          <w:tcPr>
            <w:tcW w:w="1170" w:type="dxa"/>
          </w:tcPr>
          <w:p w14:paraId="5263AB55" w14:textId="711F5D62"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169</w:t>
            </w:r>
          </w:p>
        </w:tc>
      </w:tr>
    </w:tbl>
    <w:p w14:paraId="18ED9464" w14:textId="4653ACC1" w:rsidR="00C75B21" w:rsidRDefault="000C12A0" w:rsidP="00C75B21">
      <w:pPr>
        <w:pStyle w:val="NoSpacing"/>
        <w:jc w:val="center"/>
        <w:rPr>
          <w:rFonts w:ascii="Times New Roman" w:hAnsi="Times New Roman" w:cs="Times New Roman"/>
        </w:rPr>
      </w:pPr>
      <w:r>
        <w:rPr>
          <w:rFonts w:ascii="Times New Roman" w:hAnsi="Times New Roman" w:cs="Times New Roman"/>
        </w:rPr>
        <w:t>Table 10</w:t>
      </w:r>
      <w:r w:rsidR="00C75B21" w:rsidRPr="00A551D2">
        <w:rPr>
          <w:rFonts w:ascii="Times New Roman" w:hAnsi="Times New Roman" w:cs="Times New Roman"/>
        </w:rPr>
        <w:t>: Suspicious Organizations by Decreasing Order</w:t>
      </w:r>
    </w:p>
    <w:p w14:paraId="5282860F" w14:textId="3A180DB2" w:rsidR="00C75B21" w:rsidRPr="00240920" w:rsidRDefault="00094196" w:rsidP="00C75B21">
      <w:pPr>
        <w:pStyle w:val="NoSpacing"/>
        <w:rPr>
          <w:rFonts w:ascii="Times New Roman" w:hAnsi="Times New Roman" w:cs="Times New Roman"/>
        </w:rPr>
      </w:pPr>
      <w:r>
        <w:rPr>
          <w:rFonts w:ascii="Times New Roman" w:hAnsi="Times New Roman" w:cs="Times New Roman"/>
        </w:rPr>
        <w:t xml:space="preserve"> </w:t>
      </w:r>
    </w:p>
    <w:p w14:paraId="2819FA9B" w14:textId="048079B9" w:rsidR="004C2582" w:rsidRPr="009C34E1" w:rsidRDefault="004C2582" w:rsidP="00130EEB">
      <w:pPr>
        <w:pStyle w:val="NoSpacing"/>
        <w:rPr>
          <w:rFonts w:ascii="Times New Roman" w:hAnsi="Times New Roman" w:cs="Times New Roman"/>
          <w:i/>
        </w:rPr>
      </w:pPr>
      <w:r w:rsidRPr="009C34E1">
        <w:rPr>
          <w:rFonts w:ascii="Times New Roman" w:hAnsi="Times New Roman" w:cs="Times New Roman"/>
          <w:i/>
        </w:rPr>
        <w:t xml:space="preserve"> </w:t>
      </w:r>
      <w:r w:rsidR="009C34E1" w:rsidRPr="009C34E1">
        <w:rPr>
          <w:rFonts w:ascii="Times New Roman" w:hAnsi="Times New Roman" w:cs="Times New Roman"/>
          <w:i/>
        </w:rPr>
        <w:t>3.3 Discussion</w:t>
      </w:r>
    </w:p>
    <w:p w14:paraId="00A4826C" w14:textId="6936A0A6" w:rsidR="004C2582" w:rsidRDefault="007302DD" w:rsidP="00130EEB">
      <w:pPr>
        <w:pStyle w:val="NoSpacing"/>
        <w:rPr>
          <w:rFonts w:ascii="Times New Roman" w:hAnsi="Times New Roman" w:cs="Times New Roman"/>
        </w:rPr>
      </w:pPr>
      <w:r>
        <w:rPr>
          <w:rFonts w:ascii="Times New Roman" w:hAnsi="Times New Roman" w:cs="Times New Roman"/>
        </w:rPr>
        <w:tab/>
      </w:r>
      <w:r w:rsidR="00094196">
        <w:rPr>
          <w:rFonts w:ascii="Times New Roman" w:hAnsi="Times New Roman" w:cs="Times New Roman"/>
        </w:rPr>
        <w:t>Upon filtering and finding suspicious transactions based on the different filtering methods</w:t>
      </w:r>
      <w:r w:rsidR="00CB0D25">
        <w:rPr>
          <w:rFonts w:ascii="Times New Roman" w:hAnsi="Times New Roman" w:cs="Times New Roman"/>
        </w:rPr>
        <w:t xml:space="preserve"> and tied suspicious transaction recipient countries to their corruption perception index scores.</w:t>
      </w:r>
      <w:r w:rsidR="003A12C9">
        <w:rPr>
          <w:rFonts w:ascii="Times New Roman" w:hAnsi="Times New Roman" w:cs="Times New Roman"/>
        </w:rPr>
        <w:t xml:space="preserve"> The corruption perception index and countries that receive suspicious transactions </w:t>
      </w:r>
      <w:r w:rsidR="00C336A3">
        <w:rPr>
          <w:rFonts w:ascii="Times New Roman" w:hAnsi="Times New Roman" w:cs="Times New Roman"/>
        </w:rPr>
        <w:t>has a correlation value of -0.48 which is not very strong but indicates as one value goes down the other goes up. This result is unexpected because it should be as the number of suspicious transactions goes up the corruption perception index value should also increase. Nonetheless, it is hard to completely determine if a transaction is fraudulent because there are currently no datasets related</w:t>
      </w:r>
      <w:r w:rsidR="00F222D7">
        <w:rPr>
          <w:rFonts w:ascii="Times New Roman" w:hAnsi="Times New Roman" w:cs="Times New Roman"/>
        </w:rPr>
        <w:t xml:space="preserve"> to</w:t>
      </w:r>
      <w:r w:rsidR="00C336A3">
        <w:rPr>
          <w:rFonts w:ascii="Times New Roman" w:hAnsi="Times New Roman" w:cs="Times New Roman"/>
        </w:rPr>
        <w:t xml:space="preserve"> </w:t>
      </w:r>
      <w:r w:rsidR="00F222D7">
        <w:rPr>
          <w:rFonts w:ascii="Times New Roman" w:hAnsi="Times New Roman" w:cs="Times New Roman"/>
        </w:rPr>
        <w:t xml:space="preserve">ODA that have transactions where fraud </w:t>
      </w:r>
      <w:r w:rsidR="000C12A0">
        <w:rPr>
          <w:rFonts w:ascii="Times New Roman" w:hAnsi="Times New Roman" w:cs="Times New Roman"/>
        </w:rPr>
        <w:t>proven to occur</w:t>
      </w:r>
      <w:r w:rsidR="00F222D7">
        <w:rPr>
          <w:rFonts w:ascii="Times New Roman" w:hAnsi="Times New Roman" w:cs="Times New Roman"/>
        </w:rPr>
        <w:t>.</w:t>
      </w:r>
      <w:r w:rsidR="000C12A0">
        <w:rPr>
          <w:rFonts w:ascii="Times New Roman" w:hAnsi="Times New Roman" w:cs="Times New Roman"/>
        </w:rPr>
        <w:t xml:space="preserve"> Also, the discussed techniques can only flag suspicious transactions.</w:t>
      </w:r>
      <w:r w:rsidR="00F222D7">
        <w:rPr>
          <w:rFonts w:ascii="Times New Roman" w:hAnsi="Times New Roman" w:cs="Times New Roman"/>
        </w:rPr>
        <w:t xml:space="preserve"> One thing that is important during this study is that there are serious issues related to the data quality and data completeness of the ODA transactions. </w:t>
      </w:r>
    </w:p>
    <w:p w14:paraId="5A430EE3" w14:textId="25097BF8" w:rsidR="0077665D" w:rsidRDefault="00F222D7" w:rsidP="00130EEB">
      <w:pPr>
        <w:pStyle w:val="NoSpacing"/>
        <w:rPr>
          <w:rFonts w:ascii="Times New Roman" w:hAnsi="Times New Roman" w:cs="Times New Roman"/>
        </w:rPr>
      </w:pPr>
      <w:r>
        <w:rPr>
          <w:rFonts w:ascii="Times New Roman" w:hAnsi="Times New Roman" w:cs="Times New Roman"/>
        </w:rPr>
        <w:tab/>
      </w:r>
      <w:r w:rsidR="00F616B8">
        <w:rPr>
          <w:rFonts w:ascii="Times New Roman" w:hAnsi="Times New Roman" w:cs="Times New Roman"/>
        </w:rPr>
        <w:t xml:space="preserve">The data processes from ODA Donors to IATI and country governments lead to the lack of data and data quality issues seen in the IATI data portal. There are several processes that </w:t>
      </w:r>
      <w:r w:rsidR="00C4377A">
        <w:rPr>
          <w:rFonts w:ascii="Times New Roman" w:hAnsi="Times New Roman" w:cs="Times New Roman"/>
        </w:rPr>
        <w:t>cause the data issues seen in the IATI data set. The transaction providing organizations</w:t>
      </w:r>
      <w:r w:rsidR="00D32934">
        <w:rPr>
          <w:rFonts w:ascii="Times New Roman" w:hAnsi="Times New Roman" w:cs="Times New Roman"/>
        </w:rPr>
        <w:t xml:space="preserve"> have the data in their own databases and often do not have the man power or technical expertise to transform the data from their own</w:t>
      </w:r>
      <w:r w:rsidR="000C12A0">
        <w:rPr>
          <w:rFonts w:ascii="Times New Roman" w:hAnsi="Times New Roman" w:cs="Times New Roman"/>
        </w:rPr>
        <w:t xml:space="preserve"> databases to the IATI data s</w:t>
      </w:r>
      <w:r w:rsidR="006D02EC">
        <w:rPr>
          <w:rFonts w:ascii="Times New Roman" w:hAnsi="Times New Roman" w:cs="Times New Roman"/>
        </w:rPr>
        <w:t>tandard.</w:t>
      </w:r>
      <w:r w:rsidR="000C12A0">
        <w:rPr>
          <w:rFonts w:ascii="Times New Roman" w:hAnsi="Times New Roman" w:cs="Times New Roman"/>
        </w:rPr>
        <w:t xml:space="preserve"> </w:t>
      </w:r>
      <w:r w:rsidR="006D02EC">
        <w:rPr>
          <w:rFonts w:ascii="Times New Roman" w:hAnsi="Times New Roman" w:cs="Times New Roman"/>
        </w:rPr>
        <w:t xml:space="preserve">This data quality has several implications for countries that receive ODA funding and for organizations providing the funding. </w:t>
      </w:r>
      <w:r w:rsidR="0077665D">
        <w:rPr>
          <w:rFonts w:ascii="Times New Roman" w:hAnsi="Times New Roman" w:cs="Times New Roman"/>
        </w:rPr>
        <w:t xml:space="preserve">The lack of data filled into the transactions creates an environment that makes these transactions susceptible to corrupt activities. As seen in the first identification of suspicious transactions, there were 8,182 transactions out of the 30,002 suspicious transactions that do not have a recipient country and 20,161 transactions that did have a transaction providing organization. </w:t>
      </w:r>
      <w:r w:rsidR="0077665D">
        <w:rPr>
          <w:rFonts w:ascii="Times New Roman" w:hAnsi="Times New Roman" w:cs="Times New Roman"/>
        </w:rPr>
        <w:lastRenderedPageBreak/>
        <w:t xml:space="preserve">Though the suspicious transactions cannot be identified as transactions with actual fraud, the lack of data input for the key fields means that the transactions are more susceptible to fraudulent activities. </w:t>
      </w:r>
    </w:p>
    <w:p w14:paraId="426E977B" w14:textId="77777777" w:rsidR="00CB0D25" w:rsidRDefault="00CB0D25" w:rsidP="00130EEB">
      <w:pPr>
        <w:pStyle w:val="NoSpacing"/>
        <w:rPr>
          <w:rFonts w:ascii="Times New Roman" w:hAnsi="Times New Roman" w:cs="Times New Roman"/>
        </w:rPr>
      </w:pPr>
    </w:p>
    <w:p w14:paraId="127363B5" w14:textId="004E6BEB" w:rsidR="00E95519" w:rsidRDefault="00E95519" w:rsidP="00E95519">
      <w:pPr>
        <w:pStyle w:val="NoSpacing"/>
        <w:rPr>
          <w:rFonts w:ascii="Times New Roman" w:hAnsi="Times New Roman" w:cs="Times New Roman"/>
          <w:b/>
        </w:rPr>
      </w:pPr>
      <w:r w:rsidRPr="00A551D2">
        <w:rPr>
          <w:rFonts w:ascii="Times New Roman" w:hAnsi="Times New Roman" w:cs="Times New Roman"/>
        </w:rPr>
        <w:t>The complete code and data is available upon request.</w:t>
      </w:r>
    </w:p>
    <w:p w14:paraId="616B2445" w14:textId="77777777" w:rsidR="00A551D2" w:rsidRPr="00A551D2" w:rsidRDefault="00A551D2" w:rsidP="00E05DDD">
      <w:pPr>
        <w:pStyle w:val="NoSpacing"/>
        <w:rPr>
          <w:rFonts w:ascii="Times New Roman" w:hAnsi="Times New Roman" w:cs="Times New Roman"/>
          <w:b/>
        </w:rPr>
      </w:pPr>
    </w:p>
    <w:p w14:paraId="2808429F" w14:textId="665B61C0" w:rsidR="00E05DDD" w:rsidRDefault="00A551D2" w:rsidP="00E05DDD">
      <w:pPr>
        <w:pStyle w:val="NoSpacing"/>
        <w:rPr>
          <w:rFonts w:ascii="Times New Roman" w:hAnsi="Times New Roman" w:cs="Times New Roman"/>
          <w:b/>
        </w:rPr>
      </w:pPr>
      <w:r w:rsidRPr="00A551D2">
        <w:rPr>
          <w:rFonts w:ascii="Times New Roman" w:hAnsi="Times New Roman" w:cs="Times New Roman"/>
          <w:b/>
        </w:rPr>
        <w:t xml:space="preserve">4.0 </w:t>
      </w:r>
      <w:r w:rsidR="00E05DDD" w:rsidRPr="00A551D2">
        <w:rPr>
          <w:rFonts w:ascii="Times New Roman" w:hAnsi="Times New Roman" w:cs="Times New Roman"/>
          <w:b/>
        </w:rPr>
        <w:t>Conclusions</w:t>
      </w:r>
    </w:p>
    <w:p w14:paraId="0F8C588D" w14:textId="4FE3FE52" w:rsidR="006E78AB" w:rsidRDefault="002A3920" w:rsidP="00E05DDD">
      <w:pPr>
        <w:pStyle w:val="NoSpacing"/>
        <w:rPr>
          <w:rFonts w:ascii="Times New Roman" w:hAnsi="Times New Roman" w:cs="Times New Roman"/>
        </w:rPr>
      </w:pPr>
      <w:r>
        <w:rPr>
          <w:rFonts w:ascii="Times New Roman" w:hAnsi="Times New Roman" w:cs="Times New Roman"/>
          <w:b/>
        </w:rPr>
        <w:tab/>
      </w:r>
      <w:r w:rsidR="0057394A" w:rsidRPr="0057394A">
        <w:rPr>
          <w:rFonts w:ascii="Times New Roman" w:hAnsi="Times New Roman" w:cs="Times New Roman"/>
        </w:rPr>
        <w:t>This paper examines</w:t>
      </w:r>
      <w:r w:rsidR="0057394A">
        <w:rPr>
          <w:rFonts w:ascii="Times New Roman" w:hAnsi="Times New Roman" w:cs="Times New Roman"/>
        </w:rPr>
        <w:t xml:space="preserve"> using Benford’s Law to flag suspicious transactions in foreign financial assistance transactions</w:t>
      </w:r>
      <w:r w:rsidR="0057394A" w:rsidRPr="0057394A">
        <w:rPr>
          <w:rFonts w:ascii="Times New Roman" w:hAnsi="Times New Roman" w:cs="Times New Roman"/>
        </w:rPr>
        <w:t>. The results show that</w:t>
      </w:r>
      <w:r w:rsidR="0057394A">
        <w:rPr>
          <w:rFonts w:ascii="Times New Roman" w:hAnsi="Times New Roman" w:cs="Times New Roman"/>
        </w:rPr>
        <w:t xml:space="preserve"> suspicious transactions appear in countries that have the highest amount of corruption as ranked by the Corruption Perception Index, but there are issues with verifying if the suspicious transactions actually contain fraudulent transaction. In addition, one of the main issues that needs to discussed and addressed by ODA organizations is low data quality for ODA transactions; as well as, other processes that cause a lack of information that could result in fraudulent activity.</w:t>
      </w:r>
      <w:r w:rsidR="00DC7100">
        <w:rPr>
          <w:rFonts w:ascii="Times New Roman" w:hAnsi="Times New Roman" w:cs="Times New Roman"/>
        </w:rPr>
        <w:t xml:space="preserve"> This is a crucial next step in order for outside analysts and country governments to determi</w:t>
      </w:r>
      <w:r w:rsidR="00FF31BB">
        <w:rPr>
          <w:rFonts w:ascii="Times New Roman" w:hAnsi="Times New Roman" w:cs="Times New Roman"/>
        </w:rPr>
        <w:t>ne the best decisions for the country in order to develop.</w:t>
      </w:r>
      <w:bookmarkStart w:id="0" w:name="_GoBack"/>
      <w:bookmarkEnd w:id="0"/>
    </w:p>
    <w:p w14:paraId="6C0C10BF" w14:textId="77777777" w:rsidR="0073235A" w:rsidRDefault="0073235A" w:rsidP="00E05DDD">
      <w:pPr>
        <w:pStyle w:val="NoSpacing"/>
        <w:rPr>
          <w:rFonts w:ascii="Times New Roman" w:hAnsi="Times New Roman" w:cs="Times New Roman"/>
        </w:rPr>
      </w:pPr>
    </w:p>
    <w:p w14:paraId="25EB4F26" w14:textId="77777777" w:rsidR="0073235A" w:rsidRDefault="0073235A" w:rsidP="00E05DDD">
      <w:pPr>
        <w:pStyle w:val="NoSpacing"/>
        <w:rPr>
          <w:rFonts w:ascii="Times New Roman" w:hAnsi="Times New Roman" w:cs="Times New Roman"/>
        </w:rPr>
      </w:pPr>
    </w:p>
    <w:p w14:paraId="4F481DAD" w14:textId="77777777" w:rsidR="0073235A" w:rsidRDefault="0073235A" w:rsidP="00E05DDD">
      <w:pPr>
        <w:pStyle w:val="NoSpacing"/>
        <w:rPr>
          <w:rFonts w:ascii="Times New Roman" w:hAnsi="Times New Roman" w:cs="Times New Roman"/>
        </w:rPr>
      </w:pPr>
    </w:p>
    <w:p w14:paraId="1CA74A85" w14:textId="77777777" w:rsidR="0073235A" w:rsidRDefault="0073235A" w:rsidP="00E05DDD">
      <w:pPr>
        <w:pStyle w:val="NoSpacing"/>
        <w:rPr>
          <w:rFonts w:ascii="Times New Roman" w:hAnsi="Times New Roman" w:cs="Times New Roman"/>
        </w:rPr>
      </w:pPr>
    </w:p>
    <w:p w14:paraId="58E28D88" w14:textId="77777777" w:rsidR="0073235A" w:rsidRDefault="0073235A" w:rsidP="00E05DDD">
      <w:pPr>
        <w:pStyle w:val="NoSpacing"/>
        <w:rPr>
          <w:rFonts w:ascii="Times New Roman" w:hAnsi="Times New Roman" w:cs="Times New Roman"/>
        </w:rPr>
      </w:pPr>
    </w:p>
    <w:p w14:paraId="065C839C" w14:textId="77777777" w:rsidR="0073235A" w:rsidRDefault="0073235A" w:rsidP="00E05DDD">
      <w:pPr>
        <w:pStyle w:val="NoSpacing"/>
        <w:rPr>
          <w:rFonts w:ascii="Times New Roman" w:hAnsi="Times New Roman" w:cs="Times New Roman"/>
        </w:rPr>
      </w:pPr>
    </w:p>
    <w:p w14:paraId="2631AC0C" w14:textId="77777777" w:rsidR="0073235A" w:rsidRDefault="0073235A" w:rsidP="00E05DDD">
      <w:pPr>
        <w:pStyle w:val="NoSpacing"/>
        <w:rPr>
          <w:rFonts w:ascii="Times New Roman" w:hAnsi="Times New Roman" w:cs="Times New Roman"/>
        </w:rPr>
      </w:pPr>
    </w:p>
    <w:p w14:paraId="5AA220EC" w14:textId="77777777" w:rsidR="0073235A" w:rsidRDefault="0073235A" w:rsidP="00E05DDD">
      <w:pPr>
        <w:pStyle w:val="NoSpacing"/>
        <w:rPr>
          <w:rFonts w:ascii="Times New Roman" w:hAnsi="Times New Roman" w:cs="Times New Roman"/>
        </w:rPr>
      </w:pPr>
    </w:p>
    <w:p w14:paraId="18D5F267" w14:textId="77777777" w:rsidR="0073235A" w:rsidRDefault="0073235A" w:rsidP="00E05DDD">
      <w:pPr>
        <w:pStyle w:val="NoSpacing"/>
        <w:rPr>
          <w:rFonts w:ascii="Times New Roman" w:hAnsi="Times New Roman" w:cs="Times New Roman"/>
        </w:rPr>
      </w:pPr>
    </w:p>
    <w:p w14:paraId="62C105C6" w14:textId="77777777" w:rsidR="0073235A" w:rsidRDefault="0073235A" w:rsidP="00E05DDD">
      <w:pPr>
        <w:pStyle w:val="NoSpacing"/>
        <w:rPr>
          <w:rFonts w:ascii="Times New Roman" w:hAnsi="Times New Roman" w:cs="Times New Roman"/>
        </w:rPr>
      </w:pPr>
    </w:p>
    <w:p w14:paraId="22076B27" w14:textId="77777777" w:rsidR="0073235A" w:rsidRDefault="0073235A" w:rsidP="00E05DDD">
      <w:pPr>
        <w:pStyle w:val="NoSpacing"/>
        <w:rPr>
          <w:rFonts w:ascii="Times New Roman" w:hAnsi="Times New Roman" w:cs="Times New Roman"/>
        </w:rPr>
      </w:pPr>
    </w:p>
    <w:p w14:paraId="11A67211" w14:textId="77777777" w:rsidR="0073235A" w:rsidRDefault="0073235A" w:rsidP="00E05DDD">
      <w:pPr>
        <w:pStyle w:val="NoSpacing"/>
        <w:rPr>
          <w:rFonts w:ascii="Times New Roman" w:hAnsi="Times New Roman" w:cs="Times New Roman"/>
        </w:rPr>
      </w:pPr>
    </w:p>
    <w:p w14:paraId="3972A0D0" w14:textId="77777777" w:rsidR="0073235A" w:rsidRDefault="0073235A" w:rsidP="00E05DDD">
      <w:pPr>
        <w:pStyle w:val="NoSpacing"/>
        <w:rPr>
          <w:rFonts w:ascii="Times New Roman" w:hAnsi="Times New Roman" w:cs="Times New Roman"/>
        </w:rPr>
      </w:pPr>
    </w:p>
    <w:p w14:paraId="7D900C99" w14:textId="77777777" w:rsidR="0073235A" w:rsidRDefault="0073235A" w:rsidP="00E05DDD">
      <w:pPr>
        <w:pStyle w:val="NoSpacing"/>
        <w:rPr>
          <w:rFonts w:ascii="Times New Roman" w:hAnsi="Times New Roman" w:cs="Times New Roman"/>
        </w:rPr>
      </w:pPr>
    </w:p>
    <w:p w14:paraId="1A403CE6" w14:textId="77777777" w:rsidR="0073235A" w:rsidRDefault="0073235A" w:rsidP="00E05DDD">
      <w:pPr>
        <w:pStyle w:val="NoSpacing"/>
        <w:rPr>
          <w:rFonts w:ascii="Times New Roman" w:hAnsi="Times New Roman" w:cs="Times New Roman"/>
        </w:rPr>
      </w:pPr>
    </w:p>
    <w:p w14:paraId="2D6D0C03" w14:textId="77777777" w:rsidR="0073235A" w:rsidRDefault="0073235A" w:rsidP="00E05DDD">
      <w:pPr>
        <w:pStyle w:val="NoSpacing"/>
        <w:rPr>
          <w:rFonts w:ascii="Times New Roman" w:hAnsi="Times New Roman" w:cs="Times New Roman"/>
        </w:rPr>
      </w:pPr>
    </w:p>
    <w:p w14:paraId="4B729B5E" w14:textId="77777777" w:rsidR="0073235A" w:rsidRDefault="0073235A" w:rsidP="00E05DDD">
      <w:pPr>
        <w:pStyle w:val="NoSpacing"/>
        <w:rPr>
          <w:rFonts w:ascii="Times New Roman" w:hAnsi="Times New Roman" w:cs="Times New Roman"/>
        </w:rPr>
      </w:pPr>
    </w:p>
    <w:p w14:paraId="06BF3B8B" w14:textId="77777777" w:rsidR="0073235A" w:rsidRDefault="0073235A" w:rsidP="00E05DDD">
      <w:pPr>
        <w:pStyle w:val="NoSpacing"/>
        <w:rPr>
          <w:rFonts w:ascii="Times New Roman" w:hAnsi="Times New Roman" w:cs="Times New Roman"/>
        </w:rPr>
      </w:pPr>
    </w:p>
    <w:p w14:paraId="715C0787" w14:textId="77777777" w:rsidR="0073235A" w:rsidRDefault="0073235A" w:rsidP="00E05DDD">
      <w:pPr>
        <w:pStyle w:val="NoSpacing"/>
        <w:rPr>
          <w:rFonts w:ascii="Times New Roman" w:hAnsi="Times New Roman" w:cs="Times New Roman"/>
        </w:rPr>
      </w:pPr>
    </w:p>
    <w:p w14:paraId="7299C38C" w14:textId="77777777" w:rsidR="0073235A" w:rsidRDefault="0073235A" w:rsidP="00E05DDD">
      <w:pPr>
        <w:pStyle w:val="NoSpacing"/>
        <w:rPr>
          <w:rFonts w:ascii="Times New Roman" w:hAnsi="Times New Roman" w:cs="Times New Roman"/>
        </w:rPr>
      </w:pPr>
    </w:p>
    <w:p w14:paraId="0FEFB54B" w14:textId="77777777" w:rsidR="0073235A" w:rsidRDefault="0073235A" w:rsidP="00E05DDD">
      <w:pPr>
        <w:pStyle w:val="NoSpacing"/>
        <w:rPr>
          <w:rFonts w:ascii="Times New Roman" w:hAnsi="Times New Roman" w:cs="Times New Roman"/>
        </w:rPr>
      </w:pPr>
    </w:p>
    <w:p w14:paraId="7A0AB338" w14:textId="77777777" w:rsidR="0073235A" w:rsidRDefault="0073235A" w:rsidP="00E05DDD">
      <w:pPr>
        <w:pStyle w:val="NoSpacing"/>
        <w:rPr>
          <w:rFonts w:ascii="Times New Roman" w:hAnsi="Times New Roman" w:cs="Times New Roman"/>
        </w:rPr>
      </w:pPr>
    </w:p>
    <w:p w14:paraId="078A554C" w14:textId="77777777" w:rsidR="0073235A" w:rsidRDefault="0073235A" w:rsidP="00E05DDD">
      <w:pPr>
        <w:pStyle w:val="NoSpacing"/>
        <w:rPr>
          <w:rFonts w:ascii="Times New Roman" w:hAnsi="Times New Roman" w:cs="Times New Roman"/>
        </w:rPr>
      </w:pPr>
    </w:p>
    <w:p w14:paraId="60F6F217" w14:textId="77777777" w:rsidR="0073235A" w:rsidRDefault="0073235A" w:rsidP="00E05DDD">
      <w:pPr>
        <w:pStyle w:val="NoSpacing"/>
        <w:rPr>
          <w:rFonts w:ascii="Times New Roman" w:hAnsi="Times New Roman" w:cs="Times New Roman"/>
        </w:rPr>
      </w:pPr>
    </w:p>
    <w:p w14:paraId="7CB24002" w14:textId="77777777" w:rsidR="0073235A" w:rsidRDefault="0073235A" w:rsidP="00E05DDD">
      <w:pPr>
        <w:pStyle w:val="NoSpacing"/>
        <w:rPr>
          <w:rFonts w:ascii="Times New Roman" w:hAnsi="Times New Roman" w:cs="Times New Roman"/>
        </w:rPr>
      </w:pPr>
    </w:p>
    <w:p w14:paraId="5D4E7CE5" w14:textId="77777777" w:rsidR="0073235A" w:rsidRDefault="0073235A" w:rsidP="00E05DDD">
      <w:pPr>
        <w:pStyle w:val="NoSpacing"/>
        <w:rPr>
          <w:rFonts w:ascii="Times New Roman" w:hAnsi="Times New Roman" w:cs="Times New Roman"/>
        </w:rPr>
      </w:pPr>
    </w:p>
    <w:p w14:paraId="271A33E3" w14:textId="77777777" w:rsidR="0073235A" w:rsidRDefault="0073235A" w:rsidP="00E05DDD">
      <w:pPr>
        <w:pStyle w:val="NoSpacing"/>
        <w:rPr>
          <w:rFonts w:ascii="Times New Roman" w:hAnsi="Times New Roman" w:cs="Times New Roman"/>
        </w:rPr>
      </w:pPr>
    </w:p>
    <w:p w14:paraId="33454503" w14:textId="77777777" w:rsidR="0073235A" w:rsidRDefault="0073235A" w:rsidP="00E05DDD">
      <w:pPr>
        <w:pStyle w:val="NoSpacing"/>
        <w:rPr>
          <w:rFonts w:ascii="Times New Roman" w:hAnsi="Times New Roman" w:cs="Times New Roman"/>
        </w:rPr>
      </w:pPr>
    </w:p>
    <w:p w14:paraId="03754AC0" w14:textId="77777777" w:rsidR="0073235A" w:rsidRDefault="0073235A" w:rsidP="00E05DDD">
      <w:pPr>
        <w:pStyle w:val="NoSpacing"/>
        <w:rPr>
          <w:rFonts w:ascii="Times New Roman" w:hAnsi="Times New Roman" w:cs="Times New Roman"/>
        </w:rPr>
      </w:pPr>
    </w:p>
    <w:p w14:paraId="45C1663D" w14:textId="77777777" w:rsidR="0073235A" w:rsidRDefault="0073235A" w:rsidP="00E05DDD">
      <w:pPr>
        <w:pStyle w:val="NoSpacing"/>
        <w:rPr>
          <w:rFonts w:ascii="Times New Roman" w:hAnsi="Times New Roman" w:cs="Times New Roman"/>
        </w:rPr>
      </w:pPr>
    </w:p>
    <w:p w14:paraId="277C1EBC" w14:textId="77777777" w:rsidR="0073235A" w:rsidRDefault="0073235A" w:rsidP="00E05DDD">
      <w:pPr>
        <w:pStyle w:val="NoSpacing"/>
        <w:rPr>
          <w:rFonts w:ascii="Times New Roman" w:hAnsi="Times New Roman" w:cs="Times New Roman"/>
        </w:rPr>
      </w:pPr>
    </w:p>
    <w:p w14:paraId="5FB3CD57" w14:textId="77777777" w:rsidR="0073235A" w:rsidRDefault="0073235A" w:rsidP="00E05DDD">
      <w:pPr>
        <w:pStyle w:val="NoSpacing"/>
        <w:rPr>
          <w:rFonts w:ascii="Times New Roman" w:hAnsi="Times New Roman" w:cs="Times New Roman"/>
        </w:rPr>
      </w:pPr>
    </w:p>
    <w:p w14:paraId="0FD9618B" w14:textId="77777777" w:rsidR="0073235A" w:rsidRDefault="0073235A" w:rsidP="00E05DDD">
      <w:pPr>
        <w:pStyle w:val="NoSpacing"/>
        <w:rPr>
          <w:rFonts w:ascii="Times New Roman" w:hAnsi="Times New Roman" w:cs="Times New Roman"/>
        </w:rPr>
      </w:pPr>
    </w:p>
    <w:sdt>
      <w:sdtPr>
        <w:id w:val="978106837"/>
        <w:docPartObj>
          <w:docPartGallery w:val="Bibliographies"/>
          <w:docPartUnique/>
        </w:docPartObj>
      </w:sdtPr>
      <w:sdtEndPr>
        <w:rPr>
          <w:b/>
          <w:bCs/>
        </w:rPr>
      </w:sdtEndPr>
      <w:sdtContent>
        <w:p w14:paraId="42D683DD" w14:textId="3F9D6A7B" w:rsidR="0073235A" w:rsidRPr="0016461E" w:rsidRDefault="0073235A" w:rsidP="0016461E">
          <w:pPr>
            <w:pStyle w:val="NoSpacing"/>
            <w:rPr>
              <w:rStyle w:val="TitleChar"/>
              <w:rFonts w:ascii="Times New Roman" w:hAnsi="Times New Roman" w:cs="Times New Roman"/>
              <w:b/>
              <w:sz w:val="24"/>
              <w:szCs w:val="24"/>
            </w:rPr>
          </w:pPr>
          <w:r w:rsidRPr="0016461E">
            <w:rPr>
              <w:rStyle w:val="TitleChar"/>
              <w:rFonts w:ascii="Times New Roman" w:hAnsi="Times New Roman" w:cs="Times New Roman"/>
              <w:b/>
              <w:sz w:val="24"/>
              <w:szCs w:val="24"/>
            </w:rPr>
            <w:t>References</w:t>
          </w:r>
        </w:p>
        <w:p w14:paraId="7C1DDC3A" w14:textId="77777777" w:rsidR="0073235A" w:rsidRPr="0016461E" w:rsidRDefault="0073235A" w:rsidP="0073235A">
          <w:pPr>
            <w:rPr>
              <w:rFonts w:ascii="Times New Roman" w:hAnsi="Times New Roman" w:cs="Times New Roman"/>
            </w:rPr>
          </w:pPr>
        </w:p>
        <w:p w14:paraId="58A3F080" w14:textId="503BD57B"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Benford, F. (1938). The law of Anomalous Numbers. </w:t>
          </w:r>
          <w:r w:rsidRPr="005C7C6A">
            <w:rPr>
              <w:rFonts w:ascii="Times New Roman" w:hAnsi="Times New Roman" w:cs="Times New Roman"/>
              <w:i/>
              <w:iCs/>
              <w:noProof/>
            </w:rPr>
            <w:t>Proceedings of the American Philosophical Society</w:t>
          </w:r>
          <w:r w:rsidRPr="005C7C6A">
            <w:rPr>
              <w:rFonts w:ascii="Times New Roman" w:hAnsi="Times New Roman" w:cs="Times New Roman"/>
              <w:noProof/>
            </w:rPr>
            <w:t>, 551-572.</w:t>
          </w:r>
        </w:p>
        <w:p w14:paraId="244E45A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Boronico, J., Harris, P., &amp; Teplitsky, F. (2014). Benfords Law and Applications for the Internal Auditor. </w:t>
          </w:r>
          <w:r w:rsidRPr="005C7C6A">
            <w:rPr>
              <w:rFonts w:ascii="Times New Roman" w:hAnsi="Times New Roman" w:cs="Times New Roman"/>
              <w:i/>
              <w:iCs/>
              <w:noProof/>
            </w:rPr>
            <w:t>Internal Auditing</w:t>
          </w:r>
          <w:r w:rsidRPr="005C7C6A">
            <w:rPr>
              <w:rFonts w:ascii="Times New Roman" w:hAnsi="Times New Roman" w:cs="Times New Roman"/>
              <w:noProof/>
            </w:rPr>
            <w:t>, 32-36.</w:t>
          </w:r>
        </w:p>
        <w:p w14:paraId="69D3F342"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Breunig, C., &amp; Goerres, A. (2011). Searching for electoral irregularities in an established democracy: Applying Benford's Law tests to Bundestag elections in Unified Germany. </w:t>
          </w:r>
          <w:r w:rsidRPr="005C7C6A">
            <w:rPr>
              <w:rFonts w:ascii="Times New Roman" w:hAnsi="Times New Roman" w:cs="Times New Roman"/>
              <w:i/>
              <w:iCs/>
              <w:noProof/>
            </w:rPr>
            <w:t>Electoral Studies</w:t>
          </w:r>
          <w:r w:rsidRPr="005C7C6A">
            <w:rPr>
              <w:rFonts w:ascii="Times New Roman" w:hAnsi="Times New Roman" w:cs="Times New Roman"/>
              <w:noProof/>
            </w:rPr>
            <w:t>, 534-545.</w:t>
          </w:r>
        </w:p>
        <w:p w14:paraId="03281D05"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Cinelli, C. (2015, 11 17). </w:t>
          </w:r>
          <w:r w:rsidRPr="005C7C6A">
            <w:rPr>
              <w:rFonts w:ascii="Times New Roman" w:hAnsi="Times New Roman" w:cs="Times New Roman"/>
              <w:i/>
              <w:iCs/>
              <w:noProof/>
            </w:rPr>
            <w:t>Package 'benford.analysis'.</w:t>
          </w:r>
          <w:r w:rsidRPr="005C7C6A">
            <w:rPr>
              <w:rFonts w:ascii="Times New Roman" w:hAnsi="Times New Roman" w:cs="Times New Roman"/>
              <w:noProof/>
            </w:rPr>
            <w:t xml:space="preserve"> Retrieved from CRAN: https://cran.r-project.org/web/packages/benford.analysis/benford.analysis.pdf</w:t>
          </w:r>
        </w:p>
        <w:p w14:paraId="34EE0DD4"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Collins, M., Zubairi, A., Nielson, D., &amp; Barder, O. (2009). </w:t>
          </w:r>
          <w:r w:rsidRPr="005C7C6A">
            <w:rPr>
              <w:rFonts w:ascii="Times New Roman" w:hAnsi="Times New Roman" w:cs="Times New Roman"/>
              <w:i/>
              <w:iCs/>
              <w:noProof/>
            </w:rPr>
            <w:t>The costs and benefits and Aid Transparency</w:t>
          </w:r>
          <w:r w:rsidRPr="005C7C6A">
            <w:rPr>
              <w:rFonts w:ascii="Times New Roman" w:hAnsi="Times New Roman" w:cs="Times New Roman"/>
              <w:noProof/>
            </w:rPr>
            <w:t>. Retrieved 2015, from AidInfo: http:// aidinfo.org/files/aidinfo-Costs-and-Benefits-October-2009.pdf</w:t>
          </w:r>
        </w:p>
        <w:p w14:paraId="2B953CA9"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Durtschi, C., Hillison, W., &amp; Pacini, C. (2004). The Effective Use of Benford's Law to Assist in Detecting Fraud in Accounting Data. </w:t>
          </w:r>
          <w:r w:rsidRPr="005C7C6A">
            <w:rPr>
              <w:rFonts w:ascii="Times New Roman" w:hAnsi="Times New Roman" w:cs="Times New Roman"/>
              <w:i/>
              <w:iCs/>
              <w:noProof/>
            </w:rPr>
            <w:t>Journal of Forensic Accounting</w:t>
          </w:r>
          <w:r w:rsidRPr="005C7C6A">
            <w:rPr>
              <w:rFonts w:ascii="Times New Roman" w:hAnsi="Times New Roman" w:cs="Times New Roman"/>
              <w:noProof/>
            </w:rPr>
            <w:t>, 17-34.</w:t>
          </w:r>
        </w:p>
        <w:p w14:paraId="1744E42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Ghosh, A., &amp; Kharas, H. (2011). The Money Trail: Ranking Donor Transparency in Foreign Aid. </w:t>
          </w:r>
          <w:r w:rsidRPr="005C7C6A">
            <w:rPr>
              <w:rFonts w:ascii="Times New Roman" w:hAnsi="Times New Roman" w:cs="Times New Roman"/>
              <w:i/>
              <w:iCs/>
              <w:noProof/>
            </w:rPr>
            <w:t>World Development</w:t>
          </w:r>
          <w:r w:rsidRPr="005C7C6A">
            <w:rPr>
              <w:rFonts w:ascii="Times New Roman" w:hAnsi="Times New Roman" w:cs="Times New Roman"/>
              <w:noProof/>
            </w:rPr>
            <w:t>, 1918-1929.</w:t>
          </w:r>
        </w:p>
        <w:p w14:paraId="1B774DB6"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International, T. (2014, January 1). </w:t>
          </w:r>
          <w:r w:rsidRPr="005C7C6A">
            <w:rPr>
              <w:rFonts w:ascii="Times New Roman" w:hAnsi="Times New Roman" w:cs="Times New Roman"/>
              <w:i/>
              <w:iCs/>
              <w:noProof/>
            </w:rPr>
            <w:t>CORRUPTION PERCEPTIONS INDEX</w:t>
          </w:r>
          <w:r w:rsidRPr="005C7C6A">
            <w:rPr>
              <w:rFonts w:ascii="Times New Roman" w:hAnsi="Times New Roman" w:cs="Times New Roman"/>
              <w:noProof/>
            </w:rPr>
            <w:t>. Retrieved from Transparency International: http://www.transparency.org/research/cpi/overview</w:t>
          </w:r>
        </w:p>
        <w:p w14:paraId="4AECF0CB"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Kimura, H., &amp; Todo, Y. (2010). Is Foreign Aid a Vanguard of Foreign Direct Investment. </w:t>
          </w:r>
          <w:r w:rsidRPr="005C7C6A">
            <w:rPr>
              <w:rFonts w:ascii="Times New Roman" w:hAnsi="Times New Roman" w:cs="Times New Roman"/>
              <w:i/>
              <w:iCs/>
              <w:noProof/>
            </w:rPr>
            <w:t>World Development</w:t>
          </w:r>
          <w:r w:rsidRPr="005C7C6A">
            <w:rPr>
              <w:rFonts w:ascii="Times New Roman" w:hAnsi="Times New Roman" w:cs="Times New Roman"/>
              <w:noProof/>
            </w:rPr>
            <w:t>, 482-497.</w:t>
          </w:r>
        </w:p>
        <w:p w14:paraId="7EDE85F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Kraus, C., &amp; Valverde, R. (2014). A Data Warehouse Design for the Detection of Fraud in the Supply Chain by Using the Benford's Law. </w:t>
          </w:r>
          <w:r w:rsidRPr="005C7C6A">
            <w:rPr>
              <w:rFonts w:ascii="Times New Roman" w:hAnsi="Times New Roman" w:cs="Times New Roman"/>
              <w:i/>
              <w:iCs/>
              <w:noProof/>
            </w:rPr>
            <w:t>American Journal of Applied Sciences</w:t>
          </w:r>
          <w:r w:rsidRPr="005C7C6A">
            <w:rPr>
              <w:rFonts w:ascii="Times New Roman" w:hAnsi="Times New Roman" w:cs="Times New Roman"/>
              <w:noProof/>
            </w:rPr>
            <w:t>, 1507-1518.</w:t>
          </w:r>
        </w:p>
        <w:p w14:paraId="39C750D8"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Mebane, W. (2006). Election Forensics: vote counts and Benford's Law. </w:t>
          </w:r>
          <w:r w:rsidRPr="005C7C6A">
            <w:rPr>
              <w:rFonts w:ascii="Times New Roman" w:hAnsi="Times New Roman" w:cs="Times New Roman"/>
              <w:i/>
              <w:iCs/>
              <w:noProof/>
            </w:rPr>
            <w:t>Political Methodology Society</w:t>
          </w:r>
          <w:r w:rsidRPr="005C7C6A">
            <w:rPr>
              <w:rFonts w:ascii="Times New Roman" w:hAnsi="Times New Roman" w:cs="Times New Roman"/>
              <w:noProof/>
            </w:rPr>
            <w:t>, 415-444.</w:t>
          </w:r>
        </w:p>
        <w:p w14:paraId="2E7533C7"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Okada, K., &amp; Samreth, S. (2011). The effect of foreign aid on corruption: A quantile regression APproach. </w:t>
          </w:r>
          <w:r w:rsidRPr="005C7C6A">
            <w:rPr>
              <w:rFonts w:ascii="Times New Roman" w:hAnsi="Times New Roman" w:cs="Times New Roman"/>
              <w:i/>
              <w:iCs/>
              <w:noProof/>
            </w:rPr>
            <w:t>Economics letters</w:t>
          </w:r>
          <w:r w:rsidRPr="005C7C6A">
            <w:rPr>
              <w:rFonts w:ascii="Times New Roman" w:hAnsi="Times New Roman" w:cs="Times New Roman"/>
              <w:noProof/>
            </w:rPr>
            <w:t>, 240-243.</w:t>
          </w:r>
        </w:p>
        <w:p w14:paraId="615033C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Orita, M., Moritomo, A., Niimi, T., &amp; Ohno, K. (2010). Use of Benford’s law in drug discovery data. </w:t>
          </w:r>
          <w:r w:rsidRPr="005C7C6A">
            <w:rPr>
              <w:rFonts w:ascii="Times New Roman" w:hAnsi="Times New Roman" w:cs="Times New Roman"/>
              <w:i/>
              <w:iCs/>
              <w:noProof/>
            </w:rPr>
            <w:t>Drug Discovery</w:t>
          </w:r>
          <w:r w:rsidRPr="005C7C6A">
            <w:rPr>
              <w:rFonts w:ascii="Times New Roman" w:hAnsi="Times New Roman" w:cs="Times New Roman"/>
              <w:noProof/>
            </w:rPr>
            <w:t>, 328-331.</w:t>
          </w:r>
        </w:p>
        <w:p w14:paraId="3A8DA022" w14:textId="16D3A3B3" w:rsidR="0073235A" w:rsidRDefault="00214600" w:rsidP="00960098"/>
      </w:sdtContent>
    </w:sdt>
    <w:p w14:paraId="217FCA4B" w14:textId="77777777" w:rsidR="0073235A" w:rsidRDefault="0073235A" w:rsidP="00E05DDD">
      <w:pPr>
        <w:pStyle w:val="NoSpacing"/>
        <w:rPr>
          <w:rFonts w:ascii="Times New Roman" w:hAnsi="Times New Roman" w:cs="Times New Roman"/>
        </w:rPr>
      </w:pPr>
    </w:p>
    <w:p w14:paraId="3713D902" w14:textId="77777777" w:rsidR="0057394A" w:rsidRPr="0057394A" w:rsidRDefault="0057394A" w:rsidP="00E05DDD">
      <w:pPr>
        <w:pStyle w:val="NoSpacing"/>
        <w:rPr>
          <w:rFonts w:ascii="Times New Roman" w:hAnsi="Times New Roman" w:cs="Times New Roman"/>
        </w:rPr>
      </w:pPr>
    </w:p>
    <w:p w14:paraId="2DFBB4E3" w14:textId="0B99914B" w:rsidR="008001E8" w:rsidRDefault="008001E8" w:rsidP="00E05DDD">
      <w:pPr>
        <w:pStyle w:val="NoSpacing"/>
        <w:rPr>
          <w:rFonts w:ascii="Times New Roman" w:hAnsi="Times New Roman" w:cs="Times New Roman"/>
        </w:rPr>
      </w:pPr>
    </w:p>
    <w:p w14:paraId="059860AA" w14:textId="77777777" w:rsidR="008001E8" w:rsidRPr="008001E8" w:rsidRDefault="008001E8" w:rsidP="008001E8"/>
    <w:p w14:paraId="2847AFE6" w14:textId="77777777" w:rsidR="008001E8" w:rsidRPr="008001E8" w:rsidRDefault="008001E8" w:rsidP="008001E8"/>
    <w:p w14:paraId="1C60E44D" w14:textId="77777777" w:rsidR="008001E8" w:rsidRPr="008001E8" w:rsidRDefault="008001E8" w:rsidP="008001E8"/>
    <w:p w14:paraId="797AEDC6" w14:textId="77777777" w:rsidR="008001E8" w:rsidRPr="008001E8" w:rsidRDefault="008001E8" w:rsidP="008001E8"/>
    <w:p w14:paraId="1D679183" w14:textId="7C00B073" w:rsidR="00E05DDD" w:rsidRPr="008001E8" w:rsidRDefault="008001E8" w:rsidP="008001E8">
      <w:pPr>
        <w:tabs>
          <w:tab w:val="left" w:pos="940"/>
        </w:tabs>
      </w:pPr>
      <w:r>
        <w:tab/>
      </w:r>
    </w:p>
    <w:sectPr w:rsidR="00E05DDD" w:rsidRPr="008001E8" w:rsidSect="000401DC">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D47BE" w14:textId="77777777" w:rsidR="0032673E" w:rsidRDefault="0032673E" w:rsidP="00D2188C">
      <w:r>
        <w:separator/>
      </w:r>
    </w:p>
  </w:endnote>
  <w:endnote w:type="continuationSeparator" w:id="0">
    <w:p w14:paraId="111423D7" w14:textId="77777777" w:rsidR="0032673E" w:rsidRDefault="0032673E" w:rsidP="00D2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B8B33" w14:textId="77777777" w:rsidR="00214600" w:rsidRDefault="00214600"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8351F3" w14:textId="77777777" w:rsidR="00214600" w:rsidRDefault="00214600" w:rsidP="00A50B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A9A96" w14:textId="77777777" w:rsidR="00214600" w:rsidRDefault="00214600"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31BB">
      <w:rPr>
        <w:rStyle w:val="PageNumber"/>
        <w:noProof/>
      </w:rPr>
      <w:t>14</w:t>
    </w:r>
    <w:r>
      <w:rPr>
        <w:rStyle w:val="PageNumber"/>
      </w:rPr>
      <w:fldChar w:fldCharType="end"/>
    </w:r>
  </w:p>
  <w:p w14:paraId="7CDA76C0" w14:textId="77777777" w:rsidR="00214600" w:rsidRDefault="00214600" w:rsidP="00A50B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9B6C1" w14:textId="77777777" w:rsidR="0032673E" w:rsidRDefault="0032673E" w:rsidP="00D2188C">
      <w:r>
        <w:separator/>
      </w:r>
    </w:p>
  </w:footnote>
  <w:footnote w:type="continuationSeparator" w:id="0">
    <w:p w14:paraId="161EAF1A" w14:textId="77777777" w:rsidR="0032673E" w:rsidRDefault="0032673E" w:rsidP="00D218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03078D"/>
    <w:multiLevelType w:val="multilevel"/>
    <w:tmpl w:val="A942E0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DD"/>
    <w:rsid w:val="000131D9"/>
    <w:rsid w:val="0003439D"/>
    <w:rsid w:val="0003550F"/>
    <w:rsid w:val="00037EEA"/>
    <w:rsid w:val="000401DC"/>
    <w:rsid w:val="00086598"/>
    <w:rsid w:val="00094196"/>
    <w:rsid w:val="000C12A0"/>
    <w:rsid w:val="000E4B3F"/>
    <w:rsid w:val="00130EEB"/>
    <w:rsid w:val="00135E83"/>
    <w:rsid w:val="00146800"/>
    <w:rsid w:val="00156450"/>
    <w:rsid w:val="0016461E"/>
    <w:rsid w:val="0016509E"/>
    <w:rsid w:val="00214600"/>
    <w:rsid w:val="002219A1"/>
    <w:rsid w:val="002303F3"/>
    <w:rsid w:val="002334FB"/>
    <w:rsid w:val="00240920"/>
    <w:rsid w:val="00293365"/>
    <w:rsid w:val="00295600"/>
    <w:rsid w:val="002A3920"/>
    <w:rsid w:val="002E48CE"/>
    <w:rsid w:val="003022F4"/>
    <w:rsid w:val="0032673E"/>
    <w:rsid w:val="00337909"/>
    <w:rsid w:val="0039759F"/>
    <w:rsid w:val="003A12C9"/>
    <w:rsid w:val="003A7DDA"/>
    <w:rsid w:val="003C7597"/>
    <w:rsid w:val="003D3334"/>
    <w:rsid w:val="0042590A"/>
    <w:rsid w:val="00431E1A"/>
    <w:rsid w:val="004A54E6"/>
    <w:rsid w:val="004C2582"/>
    <w:rsid w:val="004F23E0"/>
    <w:rsid w:val="004F6C5B"/>
    <w:rsid w:val="0051606C"/>
    <w:rsid w:val="00543041"/>
    <w:rsid w:val="0057394A"/>
    <w:rsid w:val="005834D2"/>
    <w:rsid w:val="005903B9"/>
    <w:rsid w:val="005C7C6A"/>
    <w:rsid w:val="00601EEC"/>
    <w:rsid w:val="006439BB"/>
    <w:rsid w:val="00653FC5"/>
    <w:rsid w:val="00656306"/>
    <w:rsid w:val="006A1DC4"/>
    <w:rsid w:val="006C7695"/>
    <w:rsid w:val="006D02EC"/>
    <w:rsid w:val="006E78AB"/>
    <w:rsid w:val="006F35DC"/>
    <w:rsid w:val="00723487"/>
    <w:rsid w:val="007302DD"/>
    <w:rsid w:val="0073235A"/>
    <w:rsid w:val="00732F8F"/>
    <w:rsid w:val="007376C8"/>
    <w:rsid w:val="00763D03"/>
    <w:rsid w:val="0077665D"/>
    <w:rsid w:val="007B3A08"/>
    <w:rsid w:val="007C53F1"/>
    <w:rsid w:val="008001E8"/>
    <w:rsid w:val="00807E16"/>
    <w:rsid w:val="00871CAE"/>
    <w:rsid w:val="00872AA9"/>
    <w:rsid w:val="00883D3A"/>
    <w:rsid w:val="008A4D18"/>
    <w:rsid w:val="008D7566"/>
    <w:rsid w:val="008E347B"/>
    <w:rsid w:val="00960098"/>
    <w:rsid w:val="009C34E1"/>
    <w:rsid w:val="009F060C"/>
    <w:rsid w:val="00A1794D"/>
    <w:rsid w:val="00A50BCE"/>
    <w:rsid w:val="00A551D2"/>
    <w:rsid w:val="00A81F27"/>
    <w:rsid w:val="00A94472"/>
    <w:rsid w:val="00AB7861"/>
    <w:rsid w:val="00AC7811"/>
    <w:rsid w:val="00AF6BF0"/>
    <w:rsid w:val="00B440D2"/>
    <w:rsid w:val="00B56A8B"/>
    <w:rsid w:val="00B57812"/>
    <w:rsid w:val="00B902A7"/>
    <w:rsid w:val="00B9261C"/>
    <w:rsid w:val="00B968A6"/>
    <w:rsid w:val="00BA51F2"/>
    <w:rsid w:val="00BC0061"/>
    <w:rsid w:val="00BC09BB"/>
    <w:rsid w:val="00BE0879"/>
    <w:rsid w:val="00BF528D"/>
    <w:rsid w:val="00C31E28"/>
    <w:rsid w:val="00C336A3"/>
    <w:rsid w:val="00C4377A"/>
    <w:rsid w:val="00C541B6"/>
    <w:rsid w:val="00C75B21"/>
    <w:rsid w:val="00C84F3A"/>
    <w:rsid w:val="00C90AED"/>
    <w:rsid w:val="00CB0D25"/>
    <w:rsid w:val="00CB2D3D"/>
    <w:rsid w:val="00CC238C"/>
    <w:rsid w:val="00CD389A"/>
    <w:rsid w:val="00CE33D0"/>
    <w:rsid w:val="00D10019"/>
    <w:rsid w:val="00D2188C"/>
    <w:rsid w:val="00D32934"/>
    <w:rsid w:val="00DA2A8C"/>
    <w:rsid w:val="00DA7511"/>
    <w:rsid w:val="00DC7100"/>
    <w:rsid w:val="00DD0C90"/>
    <w:rsid w:val="00DF7920"/>
    <w:rsid w:val="00E05DDD"/>
    <w:rsid w:val="00E07FEB"/>
    <w:rsid w:val="00E7346C"/>
    <w:rsid w:val="00E83640"/>
    <w:rsid w:val="00E95519"/>
    <w:rsid w:val="00ED0801"/>
    <w:rsid w:val="00F00691"/>
    <w:rsid w:val="00F222D7"/>
    <w:rsid w:val="00F31A13"/>
    <w:rsid w:val="00F616B8"/>
    <w:rsid w:val="00F7674A"/>
    <w:rsid w:val="00F923AC"/>
    <w:rsid w:val="00FB4AB6"/>
    <w:rsid w:val="00FF31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BD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D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5D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5DD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5DD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05DDD"/>
  </w:style>
  <w:style w:type="character" w:customStyle="1" w:styleId="Heading3Char">
    <w:name w:val="Heading 3 Char"/>
    <w:basedOn w:val="DefaultParagraphFont"/>
    <w:link w:val="Heading3"/>
    <w:uiPriority w:val="9"/>
    <w:rsid w:val="00E05DDD"/>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E05D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DD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D2188C"/>
  </w:style>
  <w:style w:type="character" w:customStyle="1" w:styleId="FootnoteTextChar">
    <w:name w:val="Footnote Text Char"/>
    <w:basedOn w:val="DefaultParagraphFont"/>
    <w:link w:val="FootnoteText"/>
    <w:uiPriority w:val="99"/>
    <w:rsid w:val="00D2188C"/>
  </w:style>
  <w:style w:type="character" w:styleId="FootnoteReference">
    <w:name w:val="footnote reference"/>
    <w:basedOn w:val="DefaultParagraphFont"/>
    <w:uiPriority w:val="99"/>
    <w:unhideWhenUsed/>
    <w:rsid w:val="00D2188C"/>
    <w:rPr>
      <w:vertAlign w:val="superscript"/>
    </w:rPr>
  </w:style>
  <w:style w:type="paragraph" w:styleId="Header">
    <w:name w:val="header"/>
    <w:basedOn w:val="Normal"/>
    <w:link w:val="HeaderChar"/>
    <w:uiPriority w:val="99"/>
    <w:unhideWhenUsed/>
    <w:rsid w:val="00A50BCE"/>
    <w:pPr>
      <w:tabs>
        <w:tab w:val="center" w:pos="4680"/>
        <w:tab w:val="right" w:pos="9360"/>
      </w:tabs>
    </w:pPr>
  </w:style>
  <w:style w:type="character" w:customStyle="1" w:styleId="HeaderChar">
    <w:name w:val="Header Char"/>
    <w:basedOn w:val="DefaultParagraphFont"/>
    <w:link w:val="Header"/>
    <w:uiPriority w:val="99"/>
    <w:rsid w:val="00A50BCE"/>
  </w:style>
  <w:style w:type="character" w:styleId="PageNumber">
    <w:name w:val="page number"/>
    <w:basedOn w:val="DefaultParagraphFont"/>
    <w:uiPriority w:val="99"/>
    <w:semiHidden/>
    <w:unhideWhenUsed/>
    <w:rsid w:val="00A50BCE"/>
  </w:style>
  <w:style w:type="paragraph" w:styleId="Footer">
    <w:name w:val="footer"/>
    <w:basedOn w:val="Normal"/>
    <w:link w:val="FooterChar"/>
    <w:uiPriority w:val="99"/>
    <w:unhideWhenUsed/>
    <w:rsid w:val="00A50BCE"/>
    <w:pPr>
      <w:tabs>
        <w:tab w:val="center" w:pos="4680"/>
        <w:tab w:val="right" w:pos="9360"/>
      </w:tabs>
    </w:pPr>
  </w:style>
  <w:style w:type="character" w:customStyle="1" w:styleId="FooterChar">
    <w:name w:val="Footer Char"/>
    <w:basedOn w:val="DefaultParagraphFont"/>
    <w:link w:val="Footer"/>
    <w:uiPriority w:val="99"/>
    <w:rsid w:val="00A50BCE"/>
  </w:style>
  <w:style w:type="table" w:styleId="GridTable4-Accent5">
    <w:name w:val="Grid Table 4 Accent 5"/>
    <w:basedOn w:val="TableNormal"/>
    <w:uiPriority w:val="49"/>
    <w:rsid w:val="00A551D2"/>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A81F27"/>
    <w:rPr>
      <w:color w:val="808080"/>
    </w:rPr>
  </w:style>
  <w:style w:type="paragraph" w:styleId="Bibliography">
    <w:name w:val="Bibliography"/>
    <w:basedOn w:val="Normal"/>
    <w:next w:val="Normal"/>
    <w:uiPriority w:val="37"/>
    <w:unhideWhenUsed/>
    <w:rsid w:val="00732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20054">
      <w:bodyDiv w:val="1"/>
      <w:marLeft w:val="0"/>
      <w:marRight w:val="0"/>
      <w:marTop w:val="0"/>
      <w:marBottom w:val="0"/>
      <w:divBdr>
        <w:top w:val="none" w:sz="0" w:space="0" w:color="auto"/>
        <w:left w:val="none" w:sz="0" w:space="0" w:color="auto"/>
        <w:bottom w:val="none" w:sz="0" w:space="0" w:color="auto"/>
        <w:right w:val="none" w:sz="0" w:space="0" w:color="auto"/>
      </w:divBdr>
    </w:div>
    <w:div w:id="25571613">
      <w:bodyDiv w:val="1"/>
      <w:marLeft w:val="0"/>
      <w:marRight w:val="0"/>
      <w:marTop w:val="0"/>
      <w:marBottom w:val="0"/>
      <w:divBdr>
        <w:top w:val="none" w:sz="0" w:space="0" w:color="auto"/>
        <w:left w:val="none" w:sz="0" w:space="0" w:color="auto"/>
        <w:bottom w:val="none" w:sz="0" w:space="0" w:color="auto"/>
        <w:right w:val="none" w:sz="0" w:space="0" w:color="auto"/>
      </w:divBdr>
    </w:div>
    <w:div w:id="45959794">
      <w:bodyDiv w:val="1"/>
      <w:marLeft w:val="0"/>
      <w:marRight w:val="0"/>
      <w:marTop w:val="0"/>
      <w:marBottom w:val="0"/>
      <w:divBdr>
        <w:top w:val="none" w:sz="0" w:space="0" w:color="auto"/>
        <w:left w:val="none" w:sz="0" w:space="0" w:color="auto"/>
        <w:bottom w:val="none" w:sz="0" w:space="0" w:color="auto"/>
        <w:right w:val="none" w:sz="0" w:space="0" w:color="auto"/>
      </w:divBdr>
    </w:div>
    <w:div w:id="58602740">
      <w:bodyDiv w:val="1"/>
      <w:marLeft w:val="0"/>
      <w:marRight w:val="0"/>
      <w:marTop w:val="0"/>
      <w:marBottom w:val="0"/>
      <w:divBdr>
        <w:top w:val="none" w:sz="0" w:space="0" w:color="auto"/>
        <w:left w:val="none" w:sz="0" w:space="0" w:color="auto"/>
        <w:bottom w:val="none" w:sz="0" w:space="0" w:color="auto"/>
        <w:right w:val="none" w:sz="0" w:space="0" w:color="auto"/>
      </w:divBdr>
    </w:div>
    <w:div w:id="107429393">
      <w:bodyDiv w:val="1"/>
      <w:marLeft w:val="0"/>
      <w:marRight w:val="0"/>
      <w:marTop w:val="0"/>
      <w:marBottom w:val="0"/>
      <w:divBdr>
        <w:top w:val="none" w:sz="0" w:space="0" w:color="auto"/>
        <w:left w:val="none" w:sz="0" w:space="0" w:color="auto"/>
        <w:bottom w:val="none" w:sz="0" w:space="0" w:color="auto"/>
        <w:right w:val="none" w:sz="0" w:space="0" w:color="auto"/>
      </w:divBdr>
    </w:div>
    <w:div w:id="230770532">
      <w:bodyDiv w:val="1"/>
      <w:marLeft w:val="0"/>
      <w:marRight w:val="0"/>
      <w:marTop w:val="0"/>
      <w:marBottom w:val="0"/>
      <w:divBdr>
        <w:top w:val="none" w:sz="0" w:space="0" w:color="auto"/>
        <w:left w:val="none" w:sz="0" w:space="0" w:color="auto"/>
        <w:bottom w:val="none" w:sz="0" w:space="0" w:color="auto"/>
        <w:right w:val="none" w:sz="0" w:space="0" w:color="auto"/>
      </w:divBdr>
    </w:div>
    <w:div w:id="263194843">
      <w:bodyDiv w:val="1"/>
      <w:marLeft w:val="0"/>
      <w:marRight w:val="0"/>
      <w:marTop w:val="0"/>
      <w:marBottom w:val="0"/>
      <w:divBdr>
        <w:top w:val="none" w:sz="0" w:space="0" w:color="auto"/>
        <w:left w:val="none" w:sz="0" w:space="0" w:color="auto"/>
        <w:bottom w:val="none" w:sz="0" w:space="0" w:color="auto"/>
        <w:right w:val="none" w:sz="0" w:space="0" w:color="auto"/>
      </w:divBdr>
    </w:div>
    <w:div w:id="302544222">
      <w:bodyDiv w:val="1"/>
      <w:marLeft w:val="0"/>
      <w:marRight w:val="0"/>
      <w:marTop w:val="0"/>
      <w:marBottom w:val="0"/>
      <w:divBdr>
        <w:top w:val="none" w:sz="0" w:space="0" w:color="auto"/>
        <w:left w:val="none" w:sz="0" w:space="0" w:color="auto"/>
        <w:bottom w:val="none" w:sz="0" w:space="0" w:color="auto"/>
        <w:right w:val="none" w:sz="0" w:space="0" w:color="auto"/>
      </w:divBdr>
    </w:div>
    <w:div w:id="321276155">
      <w:bodyDiv w:val="1"/>
      <w:marLeft w:val="0"/>
      <w:marRight w:val="0"/>
      <w:marTop w:val="0"/>
      <w:marBottom w:val="0"/>
      <w:divBdr>
        <w:top w:val="none" w:sz="0" w:space="0" w:color="auto"/>
        <w:left w:val="none" w:sz="0" w:space="0" w:color="auto"/>
        <w:bottom w:val="none" w:sz="0" w:space="0" w:color="auto"/>
        <w:right w:val="none" w:sz="0" w:space="0" w:color="auto"/>
      </w:divBdr>
    </w:div>
    <w:div w:id="343479797">
      <w:bodyDiv w:val="1"/>
      <w:marLeft w:val="0"/>
      <w:marRight w:val="0"/>
      <w:marTop w:val="0"/>
      <w:marBottom w:val="0"/>
      <w:divBdr>
        <w:top w:val="none" w:sz="0" w:space="0" w:color="auto"/>
        <w:left w:val="none" w:sz="0" w:space="0" w:color="auto"/>
        <w:bottom w:val="none" w:sz="0" w:space="0" w:color="auto"/>
        <w:right w:val="none" w:sz="0" w:space="0" w:color="auto"/>
      </w:divBdr>
    </w:div>
    <w:div w:id="386496594">
      <w:bodyDiv w:val="1"/>
      <w:marLeft w:val="0"/>
      <w:marRight w:val="0"/>
      <w:marTop w:val="0"/>
      <w:marBottom w:val="0"/>
      <w:divBdr>
        <w:top w:val="none" w:sz="0" w:space="0" w:color="auto"/>
        <w:left w:val="none" w:sz="0" w:space="0" w:color="auto"/>
        <w:bottom w:val="none" w:sz="0" w:space="0" w:color="auto"/>
        <w:right w:val="none" w:sz="0" w:space="0" w:color="auto"/>
      </w:divBdr>
    </w:div>
    <w:div w:id="393897511">
      <w:bodyDiv w:val="1"/>
      <w:marLeft w:val="0"/>
      <w:marRight w:val="0"/>
      <w:marTop w:val="0"/>
      <w:marBottom w:val="0"/>
      <w:divBdr>
        <w:top w:val="none" w:sz="0" w:space="0" w:color="auto"/>
        <w:left w:val="none" w:sz="0" w:space="0" w:color="auto"/>
        <w:bottom w:val="none" w:sz="0" w:space="0" w:color="auto"/>
        <w:right w:val="none" w:sz="0" w:space="0" w:color="auto"/>
      </w:divBdr>
    </w:div>
    <w:div w:id="395587226">
      <w:bodyDiv w:val="1"/>
      <w:marLeft w:val="0"/>
      <w:marRight w:val="0"/>
      <w:marTop w:val="0"/>
      <w:marBottom w:val="0"/>
      <w:divBdr>
        <w:top w:val="none" w:sz="0" w:space="0" w:color="auto"/>
        <w:left w:val="none" w:sz="0" w:space="0" w:color="auto"/>
        <w:bottom w:val="none" w:sz="0" w:space="0" w:color="auto"/>
        <w:right w:val="none" w:sz="0" w:space="0" w:color="auto"/>
      </w:divBdr>
    </w:div>
    <w:div w:id="413668900">
      <w:bodyDiv w:val="1"/>
      <w:marLeft w:val="0"/>
      <w:marRight w:val="0"/>
      <w:marTop w:val="0"/>
      <w:marBottom w:val="0"/>
      <w:divBdr>
        <w:top w:val="none" w:sz="0" w:space="0" w:color="auto"/>
        <w:left w:val="none" w:sz="0" w:space="0" w:color="auto"/>
        <w:bottom w:val="none" w:sz="0" w:space="0" w:color="auto"/>
        <w:right w:val="none" w:sz="0" w:space="0" w:color="auto"/>
      </w:divBdr>
    </w:div>
    <w:div w:id="414206249">
      <w:bodyDiv w:val="1"/>
      <w:marLeft w:val="0"/>
      <w:marRight w:val="0"/>
      <w:marTop w:val="0"/>
      <w:marBottom w:val="0"/>
      <w:divBdr>
        <w:top w:val="none" w:sz="0" w:space="0" w:color="auto"/>
        <w:left w:val="none" w:sz="0" w:space="0" w:color="auto"/>
        <w:bottom w:val="none" w:sz="0" w:space="0" w:color="auto"/>
        <w:right w:val="none" w:sz="0" w:space="0" w:color="auto"/>
      </w:divBdr>
    </w:div>
    <w:div w:id="416099135">
      <w:bodyDiv w:val="1"/>
      <w:marLeft w:val="0"/>
      <w:marRight w:val="0"/>
      <w:marTop w:val="0"/>
      <w:marBottom w:val="0"/>
      <w:divBdr>
        <w:top w:val="none" w:sz="0" w:space="0" w:color="auto"/>
        <w:left w:val="none" w:sz="0" w:space="0" w:color="auto"/>
        <w:bottom w:val="none" w:sz="0" w:space="0" w:color="auto"/>
        <w:right w:val="none" w:sz="0" w:space="0" w:color="auto"/>
      </w:divBdr>
    </w:div>
    <w:div w:id="437453758">
      <w:bodyDiv w:val="1"/>
      <w:marLeft w:val="0"/>
      <w:marRight w:val="0"/>
      <w:marTop w:val="0"/>
      <w:marBottom w:val="0"/>
      <w:divBdr>
        <w:top w:val="none" w:sz="0" w:space="0" w:color="auto"/>
        <w:left w:val="none" w:sz="0" w:space="0" w:color="auto"/>
        <w:bottom w:val="none" w:sz="0" w:space="0" w:color="auto"/>
        <w:right w:val="none" w:sz="0" w:space="0" w:color="auto"/>
      </w:divBdr>
    </w:div>
    <w:div w:id="440762197">
      <w:bodyDiv w:val="1"/>
      <w:marLeft w:val="0"/>
      <w:marRight w:val="0"/>
      <w:marTop w:val="0"/>
      <w:marBottom w:val="0"/>
      <w:divBdr>
        <w:top w:val="none" w:sz="0" w:space="0" w:color="auto"/>
        <w:left w:val="none" w:sz="0" w:space="0" w:color="auto"/>
        <w:bottom w:val="none" w:sz="0" w:space="0" w:color="auto"/>
        <w:right w:val="none" w:sz="0" w:space="0" w:color="auto"/>
      </w:divBdr>
    </w:div>
    <w:div w:id="473646432">
      <w:bodyDiv w:val="1"/>
      <w:marLeft w:val="0"/>
      <w:marRight w:val="0"/>
      <w:marTop w:val="0"/>
      <w:marBottom w:val="0"/>
      <w:divBdr>
        <w:top w:val="none" w:sz="0" w:space="0" w:color="auto"/>
        <w:left w:val="none" w:sz="0" w:space="0" w:color="auto"/>
        <w:bottom w:val="none" w:sz="0" w:space="0" w:color="auto"/>
        <w:right w:val="none" w:sz="0" w:space="0" w:color="auto"/>
      </w:divBdr>
    </w:div>
    <w:div w:id="526675724">
      <w:bodyDiv w:val="1"/>
      <w:marLeft w:val="0"/>
      <w:marRight w:val="0"/>
      <w:marTop w:val="0"/>
      <w:marBottom w:val="0"/>
      <w:divBdr>
        <w:top w:val="none" w:sz="0" w:space="0" w:color="auto"/>
        <w:left w:val="none" w:sz="0" w:space="0" w:color="auto"/>
        <w:bottom w:val="none" w:sz="0" w:space="0" w:color="auto"/>
        <w:right w:val="none" w:sz="0" w:space="0" w:color="auto"/>
      </w:divBdr>
    </w:div>
    <w:div w:id="596451886">
      <w:bodyDiv w:val="1"/>
      <w:marLeft w:val="0"/>
      <w:marRight w:val="0"/>
      <w:marTop w:val="0"/>
      <w:marBottom w:val="0"/>
      <w:divBdr>
        <w:top w:val="none" w:sz="0" w:space="0" w:color="auto"/>
        <w:left w:val="none" w:sz="0" w:space="0" w:color="auto"/>
        <w:bottom w:val="none" w:sz="0" w:space="0" w:color="auto"/>
        <w:right w:val="none" w:sz="0" w:space="0" w:color="auto"/>
      </w:divBdr>
    </w:div>
    <w:div w:id="602882559">
      <w:bodyDiv w:val="1"/>
      <w:marLeft w:val="0"/>
      <w:marRight w:val="0"/>
      <w:marTop w:val="0"/>
      <w:marBottom w:val="0"/>
      <w:divBdr>
        <w:top w:val="none" w:sz="0" w:space="0" w:color="auto"/>
        <w:left w:val="none" w:sz="0" w:space="0" w:color="auto"/>
        <w:bottom w:val="none" w:sz="0" w:space="0" w:color="auto"/>
        <w:right w:val="none" w:sz="0" w:space="0" w:color="auto"/>
      </w:divBdr>
    </w:div>
    <w:div w:id="640618580">
      <w:bodyDiv w:val="1"/>
      <w:marLeft w:val="0"/>
      <w:marRight w:val="0"/>
      <w:marTop w:val="0"/>
      <w:marBottom w:val="0"/>
      <w:divBdr>
        <w:top w:val="none" w:sz="0" w:space="0" w:color="auto"/>
        <w:left w:val="none" w:sz="0" w:space="0" w:color="auto"/>
        <w:bottom w:val="none" w:sz="0" w:space="0" w:color="auto"/>
        <w:right w:val="none" w:sz="0" w:space="0" w:color="auto"/>
      </w:divBdr>
    </w:div>
    <w:div w:id="686444070">
      <w:bodyDiv w:val="1"/>
      <w:marLeft w:val="0"/>
      <w:marRight w:val="0"/>
      <w:marTop w:val="0"/>
      <w:marBottom w:val="0"/>
      <w:divBdr>
        <w:top w:val="none" w:sz="0" w:space="0" w:color="auto"/>
        <w:left w:val="none" w:sz="0" w:space="0" w:color="auto"/>
        <w:bottom w:val="none" w:sz="0" w:space="0" w:color="auto"/>
        <w:right w:val="none" w:sz="0" w:space="0" w:color="auto"/>
      </w:divBdr>
    </w:div>
    <w:div w:id="740905206">
      <w:bodyDiv w:val="1"/>
      <w:marLeft w:val="0"/>
      <w:marRight w:val="0"/>
      <w:marTop w:val="0"/>
      <w:marBottom w:val="0"/>
      <w:divBdr>
        <w:top w:val="none" w:sz="0" w:space="0" w:color="auto"/>
        <w:left w:val="none" w:sz="0" w:space="0" w:color="auto"/>
        <w:bottom w:val="none" w:sz="0" w:space="0" w:color="auto"/>
        <w:right w:val="none" w:sz="0" w:space="0" w:color="auto"/>
      </w:divBdr>
    </w:div>
    <w:div w:id="769009080">
      <w:bodyDiv w:val="1"/>
      <w:marLeft w:val="0"/>
      <w:marRight w:val="0"/>
      <w:marTop w:val="0"/>
      <w:marBottom w:val="0"/>
      <w:divBdr>
        <w:top w:val="none" w:sz="0" w:space="0" w:color="auto"/>
        <w:left w:val="none" w:sz="0" w:space="0" w:color="auto"/>
        <w:bottom w:val="none" w:sz="0" w:space="0" w:color="auto"/>
        <w:right w:val="none" w:sz="0" w:space="0" w:color="auto"/>
      </w:divBdr>
    </w:div>
    <w:div w:id="875889670">
      <w:bodyDiv w:val="1"/>
      <w:marLeft w:val="0"/>
      <w:marRight w:val="0"/>
      <w:marTop w:val="0"/>
      <w:marBottom w:val="0"/>
      <w:divBdr>
        <w:top w:val="none" w:sz="0" w:space="0" w:color="auto"/>
        <w:left w:val="none" w:sz="0" w:space="0" w:color="auto"/>
        <w:bottom w:val="none" w:sz="0" w:space="0" w:color="auto"/>
        <w:right w:val="none" w:sz="0" w:space="0" w:color="auto"/>
      </w:divBdr>
    </w:div>
    <w:div w:id="876351627">
      <w:bodyDiv w:val="1"/>
      <w:marLeft w:val="0"/>
      <w:marRight w:val="0"/>
      <w:marTop w:val="0"/>
      <w:marBottom w:val="0"/>
      <w:divBdr>
        <w:top w:val="none" w:sz="0" w:space="0" w:color="auto"/>
        <w:left w:val="none" w:sz="0" w:space="0" w:color="auto"/>
        <w:bottom w:val="none" w:sz="0" w:space="0" w:color="auto"/>
        <w:right w:val="none" w:sz="0" w:space="0" w:color="auto"/>
      </w:divBdr>
    </w:div>
    <w:div w:id="905644960">
      <w:bodyDiv w:val="1"/>
      <w:marLeft w:val="0"/>
      <w:marRight w:val="0"/>
      <w:marTop w:val="0"/>
      <w:marBottom w:val="0"/>
      <w:divBdr>
        <w:top w:val="none" w:sz="0" w:space="0" w:color="auto"/>
        <w:left w:val="none" w:sz="0" w:space="0" w:color="auto"/>
        <w:bottom w:val="none" w:sz="0" w:space="0" w:color="auto"/>
        <w:right w:val="none" w:sz="0" w:space="0" w:color="auto"/>
      </w:divBdr>
    </w:div>
    <w:div w:id="911506286">
      <w:bodyDiv w:val="1"/>
      <w:marLeft w:val="0"/>
      <w:marRight w:val="0"/>
      <w:marTop w:val="0"/>
      <w:marBottom w:val="0"/>
      <w:divBdr>
        <w:top w:val="none" w:sz="0" w:space="0" w:color="auto"/>
        <w:left w:val="none" w:sz="0" w:space="0" w:color="auto"/>
        <w:bottom w:val="none" w:sz="0" w:space="0" w:color="auto"/>
        <w:right w:val="none" w:sz="0" w:space="0" w:color="auto"/>
      </w:divBdr>
    </w:div>
    <w:div w:id="931815146">
      <w:bodyDiv w:val="1"/>
      <w:marLeft w:val="0"/>
      <w:marRight w:val="0"/>
      <w:marTop w:val="0"/>
      <w:marBottom w:val="0"/>
      <w:divBdr>
        <w:top w:val="none" w:sz="0" w:space="0" w:color="auto"/>
        <w:left w:val="none" w:sz="0" w:space="0" w:color="auto"/>
        <w:bottom w:val="none" w:sz="0" w:space="0" w:color="auto"/>
        <w:right w:val="none" w:sz="0" w:space="0" w:color="auto"/>
      </w:divBdr>
    </w:div>
    <w:div w:id="952520443">
      <w:bodyDiv w:val="1"/>
      <w:marLeft w:val="0"/>
      <w:marRight w:val="0"/>
      <w:marTop w:val="0"/>
      <w:marBottom w:val="0"/>
      <w:divBdr>
        <w:top w:val="none" w:sz="0" w:space="0" w:color="auto"/>
        <w:left w:val="none" w:sz="0" w:space="0" w:color="auto"/>
        <w:bottom w:val="none" w:sz="0" w:space="0" w:color="auto"/>
        <w:right w:val="none" w:sz="0" w:space="0" w:color="auto"/>
      </w:divBdr>
    </w:div>
    <w:div w:id="962882573">
      <w:bodyDiv w:val="1"/>
      <w:marLeft w:val="0"/>
      <w:marRight w:val="0"/>
      <w:marTop w:val="0"/>
      <w:marBottom w:val="0"/>
      <w:divBdr>
        <w:top w:val="none" w:sz="0" w:space="0" w:color="auto"/>
        <w:left w:val="none" w:sz="0" w:space="0" w:color="auto"/>
        <w:bottom w:val="none" w:sz="0" w:space="0" w:color="auto"/>
        <w:right w:val="none" w:sz="0" w:space="0" w:color="auto"/>
      </w:divBdr>
    </w:div>
    <w:div w:id="992100435">
      <w:bodyDiv w:val="1"/>
      <w:marLeft w:val="0"/>
      <w:marRight w:val="0"/>
      <w:marTop w:val="0"/>
      <w:marBottom w:val="0"/>
      <w:divBdr>
        <w:top w:val="none" w:sz="0" w:space="0" w:color="auto"/>
        <w:left w:val="none" w:sz="0" w:space="0" w:color="auto"/>
        <w:bottom w:val="none" w:sz="0" w:space="0" w:color="auto"/>
        <w:right w:val="none" w:sz="0" w:space="0" w:color="auto"/>
      </w:divBdr>
    </w:div>
    <w:div w:id="1000079799">
      <w:bodyDiv w:val="1"/>
      <w:marLeft w:val="0"/>
      <w:marRight w:val="0"/>
      <w:marTop w:val="0"/>
      <w:marBottom w:val="0"/>
      <w:divBdr>
        <w:top w:val="none" w:sz="0" w:space="0" w:color="auto"/>
        <w:left w:val="none" w:sz="0" w:space="0" w:color="auto"/>
        <w:bottom w:val="none" w:sz="0" w:space="0" w:color="auto"/>
        <w:right w:val="none" w:sz="0" w:space="0" w:color="auto"/>
      </w:divBdr>
    </w:div>
    <w:div w:id="1018429744">
      <w:bodyDiv w:val="1"/>
      <w:marLeft w:val="0"/>
      <w:marRight w:val="0"/>
      <w:marTop w:val="0"/>
      <w:marBottom w:val="0"/>
      <w:divBdr>
        <w:top w:val="none" w:sz="0" w:space="0" w:color="auto"/>
        <w:left w:val="none" w:sz="0" w:space="0" w:color="auto"/>
        <w:bottom w:val="none" w:sz="0" w:space="0" w:color="auto"/>
        <w:right w:val="none" w:sz="0" w:space="0" w:color="auto"/>
      </w:divBdr>
    </w:div>
    <w:div w:id="1026368404">
      <w:bodyDiv w:val="1"/>
      <w:marLeft w:val="0"/>
      <w:marRight w:val="0"/>
      <w:marTop w:val="0"/>
      <w:marBottom w:val="0"/>
      <w:divBdr>
        <w:top w:val="none" w:sz="0" w:space="0" w:color="auto"/>
        <w:left w:val="none" w:sz="0" w:space="0" w:color="auto"/>
        <w:bottom w:val="none" w:sz="0" w:space="0" w:color="auto"/>
        <w:right w:val="none" w:sz="0" w:space="0" w:color="auto"/>
      </w:divBdr>
    </w:div>
    <w:div w:id="1040131649">
      <w:bodyDiv w:val="1"/>
      <w:marLeft w:val="0"/>
      <w:marRight w:val="0"/>
      <w:marTop w:val="0"/>
      <w:marBottom w:val="0"/>
      <w:divBdr>
        <w:top w:val="none" w:sz="0" w:space="0" w:color="auto"/>
        <w:left w:val="none" w:sz="0" w:space="0" w:color="auto"/>
        <w:bottom w:val="none" w:sz="0" w:space="0" w:color="auto"/>
        <w:right w:val="none" w:sz="0" w:space="0" w:color="auto"/>
      </w:divBdr>
    </w:div>
    <w:div w:id="1051078012">
      <w:bodyDiv w:val="1"/>
      <w:marLeft w:val="0"/>
      <w:marRight w:val="0"/>
      <w:marTop w:val="0"/>
      <w:marBottom w:val="0"/>
      <w:divBdr>
        <w:top w:val="none" w:sz="0" w:space="0" w:color="auto"/>
        <w:left w:val="none" w:sz="0" w:space="0" w:color="auto"/>
        <w:bottom w:val="none" w:sz="0" w:space="0" w:color="auto"/>
        <w:right w:val="none" w:sz="0" w:space="0" w:color="auto"/>
      </w:divBdr>
    </w:div>
    <w:div w:id="1051810069">
      <w:bodyDiv w:val="1"/>
      <w:marLeft w:val="0"/>
      <w:marRight w:val="0"/>
      <w:marTop w:val="0"/>
      <w:marBottom w:val="0"/>
      <w:divBdr>
        <w:top w:val="none" w:sz="0" w:space="0" w:color="auto"/>
        <w:left w:val="none" w:sz="0" w:space="0" w:color="auto"/>
        <w:bottom w:val="none" w:sz="0" w:space="0" w:color="auto"/>
        <w:right w:val="none" w:sz="0" w:space="0" w:color="auto"/>
      </w:divBdr>
    </w:div>
    <w:div w:id="1059596664">
      <w:bodyDiv w:val="1"/>
      <w:marLeft w:val="0"/>
      <w:marRight w:val="0"/>
      <w:marTop w:val="0"/>
      <w:marBottom w:val="0"/>
      <w:divBdr>
        <w:top w:val="none" w:sz="0" w:space="0" w:color="auto"/>
        <w:left w:val="none" w:sz="0" w:space="0" w:color="auto"/>
        <w:bottom w:val="none" w:sz="0" w:space="0" w:color="auto"/>
        <w:right w:val="none" w:sz="0" w:space="0" w:color="auto"/>
      </w:divBdr>
    </w:div>
    <w:div w:id="1070808642">
      <w:bodyDiv w:val="1"/>
      <w:marLeft w:val="0"/>
      <w:marRight w:val="0"/>
      <w:marTop w:val="0"/>
      <w:marBottom w:val="0"/>
      <w:divBdr>
        <w:top w:val="none" w:sz="0" w:space="0" w:color="auto"/>
        <w:left w:val="none" w:sz="0" w:space="0" w:color="auto"/>
        <w:bottom w:val="none" w:sz="0" w:space="0" w:color="auto"/>
        <w:right w:val="none" w:sz="0" w:space="0" w:color="auto"/>
      </w:divBdr>
    </w:div>
    <w:div w:id="1087767673">
      <w:bodyDiv w:val="1"/>
      <w:marLeft w:val="0"/>
      <w:marRight w:val="0"/>
      <w:marTop w:val="0"/>
      <w:marBottom w:val="0"/>
      <w:divBdr>
        <w:top w:val="none" w:sz="0" w:space="0" w:color="auto"/>
        <w:left w:val="none" w:sz="0" w:space="0" w:color="auto"/>
        <w:bottom w:val="none" w:sz="0" w:space="0" w:color="auto"/>
        <w:right w:val="none" w:sz="0" w:space="0" w:color="auto"/>
      </w:divBdr>
    </w:div>
    <w:div w:id="1125587245">
      <w:bodyDiv w:val="1"/>
      <w:marLeft w:val="0"/>
      <w:marRight w:val="0"/>
      <w:marTop w:val="0"/>
      <w:marBottom w:val="0"/>
      <w:divBdr>
        <w:top w:val="none" w:sz="0" w:space="0" w:color="auto"/>
        <w:left w:val="none" w:sz="0" w:space="0" w:color="auto"/>
        <w:bottom w:val="none" w:sz="0" w:space="0" w:color="auto"/>
        <w:right w:val="none" w:sz="0" w:space="0" w:color="auto"/>
      </w:divBdr>
    </w:div>
    <w:div w:id="1146160902">
      <w:bodyDiv w:val="1"/>
      <w:marLeft w:val="0"/>
      <w:marRight w:val="0"/>
      <w:marTop w:val="0"/>
      <w:marBottom w:val="0"/>
      <w:divBdr>
        <w:top w:val="none" w:sz="0" w:space="0" w:color="auto"/>
        <w:left w:val="none" w:sz="0" w:space="0" w:color="auto"/>
        <w:bottom w:val="none" w:sz="0" w:space="0" w:color="auto"/>
        <w:right w:val="none" w:sz="0" w:space="0" w:color="auto"/>
      </w:divBdr>
    </w:div>
    <w:div w:id="1155991255">
      <w:bodyDiv w:val="1"/>
      <w:marLeft w:val="0"/>
      <w:marRight w:val="0"/>
      <w:marTop w:val="0"/>
      <w:marBottom w:val="0"/>
      <w:divBdr>
        <w:top w:val="none" w:sz="0" w:space="0" w:color="auto"/>
        <w:left w:val="none" w:sz="0" w:space="0" w:color="auto"/>
        <w:bottom w:val="none" w:sz="0" w:space="0" w:color="auto"/>
        <w:right w:val="none" w:sz="0" w:space="0" w:color="auto"/>
      </w:divBdr>
    </w:div>
    <w:div w:id="1193149656">
      <w:bodyDiv w:val="1"/>
      <w:marLeft w:val="0"/>
      <w:marRight w:val="0"/>
      <w:marTop w:val="0"/>
      <w:marBottom w:val="0"/>
      <w:divBdr>
        <w:top w:val="none" w:sz="0" w:space="0" w:color="auto"/>
        <w:left w:val="none" w:sz="0" w:space="0" w:color="auto"/>
        <w:bottom w:val="none" w:sz="0" w:space="0" w:color="auto"/>
        <w:right w:val="none" w:sz="0" w:space="0" w:color="auto"/>
      </w:divBdr>
    </w:div>
    <w:div w:id="1193154210">
      <w:bodyDiv w:val="1"/>
      <w:marLeft w:val="0"/>
      <w:marRight w:val="0"/>
      <w:marTop w:val="0"/>
      <w:marBottom w:val="0"/>
      <w:divBdr>
        <w:top w:val="none" w:sz="0" w:space="0" w:color="auto"/>
        <w:left w:val="none" w:sz="0" w:space="0" w:color="auto"/>
        <w:bottom w:val="none" w:sz="0" w:space="0" w:color="auto"/>
        <w:right w:val="none" w:sz="0" w:space="0" w:color="auto"/>
      </w:divBdr>
    </w:div>
    <w:div w:id="1194686857">
      <w:bodyDiv w:val="1"/>
      <w:marLeft w:val="0"/>
      <w:marRight w:val="0"/>
      <w:marTop w:val="0"/>
      <w:marBottom w:val="0"/>
      <w:divBdr>
        <w:top w:val="none" w:sz="0" w:space="0" w:color="auto"/>
        <w:left w:val="none" w:sz="0" w:space="0" w:color="auto"/>
        <w:bottom w:val="none" w:sz="0" w:space="0" w:color="auto"/>
        <w:right w:val="none" w:sz="0" w:space="0" w:color="auto"/>
      </w:divBdr>
    </w:div>
    <w:div w:id="1196236708">
      <w:bodyDiv w:val="1"/>
      <w:marLeft w:val="0"/>
      <w:marRight w:val="0"/>
      <w:marTop w:val="0"/>
      <w:marBottom w:val="0"/>
      <w:divBdr>
        <w:top w:val="none" w:sz="0" w:space="0" w:color="auto"/>
        <w:left w:val="none" w:sz="0" w:space="0" w:color="auto"/>
        <w:bottom w:val="none" w:sz="0" w:space="0" w:color="auto"/>
        <w:right w:val="none" w:sz="0" w:space="0" w:color="auto"/>
      </w:divBdr>
    </w:div>
    <w:div w:id="1197691460">
      <w:bodyDiv w:val="1"/>
      <w:marLeft w:val="0"/>
      <w:marRight w:val="0"/>
      <w:marTop w:val="0"/>
      <w:marBottom w:val="0"/>
      <w:divBdr>
        <w:top w:val="none" w:sz="0" w:space="0" w:color="auto"/>
        <w:left w:val="none" w:sz="0" w:space="0" w:color="auto"/>
        <w:bottom w:val="none" w:sz="0" w:space="0" w:color="auto"/>
        <w:right w:val="none" w:sz="0" w:space="0" w:color="auto"/>
      </w:divBdr>
    </w:div>
    <w:div w:id="1222523450">
      <w:bodyDiv w:val="1"/>
      <w:marLeft w:val="0"/>
      <w:marRight w:val="0"/>
      <w:marTop w:val="0"/>
      <w:marBottom w:val="0"/>
      <w:divBdr>
        <w:top w:val="none" w:sz="0" w:space="0" w:color="auto"/>
        <w:left w:val="none" w:sz="0" w:space="0" w:color="auto"/>
        <w:bottom w:val="none" w:sz="0" w:space="0" w:color="auto"/>
        <w:right w:val="none" w:sz="0" w:space="0" w:color="auto"/>
      </w:divBdr>
    </w:div>
    <w:div w:id="1241990550">
      <w:bodyDiv w:val="1"/>
      <w:marLeft w:val="0"/>
      <w:marRight w:val="0"/>
      <w:marTop w:val="0"/>
      <w:marBottom w:val="0"/>
      <w:divBdr>
        <w:top w:val="none" w:sz="0" w:space="0" w:color="auto"/>
        <w:left w:val="none" w:sz="0" w:space="0" w:color="auto"/>
        <w:bottom w:val="none" w:sz="0" w:space="0" w:color="auto"/>
        <w:right w:val="none" w:sz="0" w:space="0" w:color="auto"/>
      </w:divBdr>
    </w:div>
    <w:div w:id="1317420590">
      <w:bodyDiv w:val="1"/>
      <w:marLeft w:val="0"/>
      <w:marRight w:val="0"/>
      <w:marTop w:val="0"/>
      <w:marBottom w:val="0"/>
      <w:divBdr>
        <w:top w:val="none" w:sz="0" w:space="0" w:color="auto"/>
        <w:left w:val="none" w:sz="0" w:space="0" w:color="auto"/>
        <w:bottom w:val="none" w:sz="0" w:space="0" w:color="auto"/>
        <w:right w:val="none" w:sz="0" w:space="0" w:color="auto"/>
      </w:divBdr>
    </w:div>
    <w:div w:id="1359040334">
      <w:bodyDiv w:val="1"/>
      <w:marLeft w:val="0"/>
      <w:marRight w:val="0"/>
      <w:marTop w:val="0"/>
      <w:marBottom w:val="0"/>
      <w:divBdr>
        <w:top w:val="none" w:sz="0" w:space="0" w:color="auto"/>
        <w:left w:val="none" w:sz="0" w:space="0" w:color="auto"/>
        <w:bottom w:val="none" w:sz="0" w:space="0" w:color="auto"/>
        <w:right w:val="none" w:sz="0" w:space="0" w:color="auto"/>
      </w:divBdr>
    </w:div>
    <w:div w:id="1398750358">
      <w:bodyDiv w:val="1"/>
      <w:marLeft w:val="0"/>
      <w:marRight w:val="0"/>
      <w:marTop w:val="0"/>
      <w:marBottom w:val="0"/>
      <w:divBdr>
        <w:top w:val="none" w:sz="0" w:space="0" w:color="auto"/>
        <w:left w:val="none" w:sz="0" w:space="0" w:color="auto"/>
        <w:bottom w:val="none" w:sz="0" w:space="0" w:color="auto"/>
        <w:right w:val="none" w:sz="0" w:space="0" w:color="auto"/>
      </w:divBdr>
    </w:div>
    <w:div w:id="1401516853">
      <w:bodyDiv w:val="1"/>
      <w:marLeft w:val="0"/>
      <w:marRight w:val="0"/>
      <w:marTop w:val="0"/>
      <w:marBottom w:val="0"/>
      <w:divBdr>
        <w:top w:val="none" w:sz="0" w:space="0" w:color="auto"/>
        <w:left w:val="none" w:sz="0" w:space="0" w:color="auto"/>
        <w:bottom w:val="none" w:sz="0" w:space="0" w:color="auto"/>
        <w:right w:val="none" w:sz="0" w:space="0" w:color="auto"/>
      </w:divBdr>
    </w:div>
    <w:div w:id="1417438335">
      <w:bodyDiv w:val="1"/>
      <w:marLeft w:val="0"/>
      <w:marRight w:val="0"/>
      <w:marTop w:val="0"/>
      <w:marBottom w:val="0"/>
      <w:divBdr>
        <w:top w:val="none" w:sz="0" w:space="0" w:color="auto"/>
        <w:left w:val="none" w:sz="0" w:space="0" w:color="auto"/>
        <w:bottom w:val="none" w:sz="0" w:space="0" w:color="auto"/>
        <w:right w:val="none" w:sz="0" w:space="0" w:color="auto"/>
      </w:divBdr>
    </w:div>
    <w:div w:id="1488203268">
      <w:bodyDiv w:val="1"/>
      <w:marLeft w:val="0"/>
      <w:marRight w:val="0"/>
      <w:marTop w:val="0"/>
      <w:marBottom w:val="0"/>
      <w:divBdr>
        <w:top w:val="none" w:sz="0" w:space="0" w:color="auto"/>
        <w:left w:val="none" w:sz="0" w:space="0" w:color="auto"/>
        <w:bottom w:val="none" w:sz="0" w:space="0" w:color="auto"/>
        <w:right w:val="none" w:sz="0" w:space="0" w:color="auto"/>
      </w:divBdr>
    </w:div>
    <w:div w:id="1515722980">
      <w:bodyDiv w:val="1"/>
      <w:marLeft w:val="0"/>
      <w:marRight w:val="0"/>
      <w:marTop w:val="0"/>
      <w:marBottom w:val="0"/>
      <w:divBdr>
        <w:top w:val="none" w:sz="0" w:space="0" w:color="auto"/>
        <w:left w:val="none" w:sz="0" w:space="0" w:color="auto"/>
        <w:bottom w:val="none" w:sz="0" w:space="0" w:color="auto"/>
        <w:right w:val="none" w:sz="0" w:space="0" w:color="auto"/>
      </w:divBdr>
    </w:div>
    <w:div w:id="1516722919">
      <w:bodyDiv w:val="1"/>
      <w:marLeft w:val="0"/>
      <w:marRight w:val="0"/>
      <w:marTop w:val="0"/>
      <w:marBottom w:val="0"/>
      <w:divBdr>
        <w:top w:val="none" w:sz="0" w:space="0" w:color="auto"/>
        <w:left w:val="none" w:sz="0" w:space="0" w:color="auto"/>
        <w:bottom w:val="none" w:sz="0" w:space="0" w:color="auto"/>
        <w:right w:val="none" w:sz="0" w:space="0" w:color="auto"/>
      </w:divBdr>
    </w:div>
    <w:div w:id="1532566962">
      <w:bodyDiv w:val="1"/>
      <w:marLeft w:val="0"/>
      <w:marRight w:val="0"/>
      <w:marTop w:val="0"/>
      <w:marBottom w:val="0"/>
      <w:divBdr>
        <w:top w:val="none" w:sz="0" w:space="0" w:color="auto"/>
        <w:left w:val="none" w:sz="0" w:space="0" w:color="auto"/>
        <w:bottom w:val="none" w:sz="0" w:space="0" w:color="auto"/>
        <w:right w:val="none" w:sz="0" w:space="0" w:color="auto"/>
      </w:divBdr>
    </w:div>
    <w:div w:id="1578638304">
      <w:bodyDiv w:val="1"/>
      <w:marLeft w:val="0"/>
      <w:marRight w:val="0"/>
      <w:marTop w:val="0"/>
      <w:marBottom w:val="0"/>
      <w:divBdr>
        <w:top w:val="none" w:sz="0" w:space="0" w:color="auto"/>
        <w:left w:val="none" w:sz="0" w:space="0" w:color="auto"/>
        <w:bottom w:val="none" w:sz="0" w:space="0" w:color="auto"/>
        <w:right w:val="none" w:sz="0" w:space="0" w:color="auto"/>
      </w:divBdr>
    </w:div>
    <w:div w:id="1685401660">
      <w:bodyDiv w:val="1"/>
      <w:marLeft w:val="0"/>
      <w:marRight w:val="0"/>
      <w:marTop w:val="0"/>
      <w:marBottom w:val="0"/>
      <w:divBdr>
        <w:top w:val="none" w:sz="0" w:space="0" w:color="auto"/>
        <w:left w:val="none" w:sz="0" w:space="0" w:color="auto"/>
        <w:bottom w:val="none" w:sz="0" w:space="0" w:color="auto"/>
        <w:right w:val="none" w:sz="0" w:space="0" w:color="auto"/>
      </w:divBdr>
    </w:div>
    <w:div w:id="1700007602">
      <w:bodyDiv w:val="1"/>
      <w:marLeft w:val="0"/>
      <w:marRight w:val="0"/>
      <w:marTop w:val="0"/>
      <w:marBottom w:val="0"/>
      <w:divBdr>
        <w:top w:val="none" w:sz="0" w:space="0" w:color="auto"/>
        <w:left w:val="none" w:sz="0" w:space="0" w:color="auto"/>
        <w:bottom w:val="none" w:sz="0" w:space="0" w:color="auto"/>
        <w:right w:val="none" w:sz="0" w:space="0" w:color="auto"/>
      </w:divBdr>
    </w:div>
    <w:div w:id="1711953191">
      <w:bodyDiv w:val="1"/>
      <w:marLeft w:val="0"/>
      <w:marRight w:val="0"/>
      <w:marTop w:val="0"/>
      <w:marBottom w:val="0"/>
      <w:divBdr>
        <w:top w:val="none" w:sz="0" w:space="0" w:color="auto"/>
        <w:left w:val="none" w:sz="0" w:space="0" w:color="auto"/>
        <w:bottom w:val="none" w:sz="0" w:space="0" w:color="auto"/>
        <w:right w:val="none" w:sz="0" w:space="0" w:color="auto"/>
      </w:divBdr>
    </w:div>
    <w:div w:id="1715733237">
      <w:bodyDiv w:val="1"/>
      <w:marLeft w:val="0"/>
      <w:marRight w:val="0"/>
      <w:marTop w:val="0"/>
      <w:marBottom w:val="0"/>
      <w:divBdr>
        <w:top w:val="none" w:sz="0" w:space="0" w:color="auto"/>
        <w:left w:val="none" w:sz="0" w:space="0" w:color="auto"/>
        <w:bottom w:val="none" w:sz="0" w:space="0" w:color="auto"/>
        <w:right w:val="none" w:sz="0" w:space="0" w:color="auto"/>
      </w:divBdr>
    </w:div>
    <w:div w:id="1718233719">
      <w:bodyDiv w:val="1"/>
      <w:marLeft w:val="0"/>
      <w:marRight w:val="0"/>
      <w:marTop w:val="0"/>
      <w:marBottom w:val="0"/>
      <w:divBdr>
        <w:top w:val="none" w:sz="0" w:space="0" w:color="auto"/>
        <w:left w:val="none" w:sz="0" w:space="0" w:color="auto"/>
        <w:bottom w:val="none" w:sz="0" w:space="0" w:color="auto"/>
        <w:right w:val="none" w:sz="0" w:space="0" w:color="auto"/>
      </w:divBdr>
    </w:div>
    <w:div w:id="1719040431">
      <w:bodyDiv w:val="1"/>
      <w:marLeft w:val="0"/>
      <w:marRight w:val="0"/>
      <w:marTop w:val="0"/>
      <w:marBottom w:val="0"/>
      <w:divBdr>
        <w:top w:val="none" w:sz="0" w:space="0" w:color="auto"/>
        <w:left w:val="none" w:sz="0" w:space="0" w:color="auto"/>
        <w:bottom w:val="none" w:sz="0" w:space="0" w:color="auto"/>
        <w:right w:val="none" w:sz="0" w:space="0" w:color="auto"/>
      </w:divBdr>
    </w:div>
    <w:div w:id="1724940238">
      <w:bodyDiv w:val="1"/>
      <w:marLeft w:val="0"/>
      <w:marRight w:val="0"/>
      <w:marTop w:val="0"/>
      <w:marBottom w:val="0"/>
      <w:divBdr>
        <w:top w:val="none" w:sz="0" w:space="0" w:color="auto"/>
        <w:left w:val="none" w:sz="0" w:space="0" w:color="auto"/>
        <w:bottom w:val="none" w:sz="0" w:space="0" w:color="auto"/>
        <w:right w:val="none" w:sz="0" w:space="0" w:color="auto"/>
      </w:divBdr>
    </w:div>
    <w:div w:id="1780416749">
      <w:bodyDiv w:val="1"/>
      <w:marLeft w:val="0"/>
      <w:marRight w:val="0"/>
      <w:marTop w:val="0"/>
      <w:marBottom w:val="0"/>
      <w:divBdr>
        <w:top w:val="none" w:sz="0" w:space="0" w:color="auto"/>
        <w:left w:val="none" w:sz="0" w:space="0" w:color="auto"/>
        <w:bottom w:val="none" w:sz="0" w:space="0" w:color="auto"/>
        <w:right w:val="none" w:sz="0" w:space="0" w:color="auto"/>
      </w:divBdr>
    </w:div>
    <w:div w:id="1782337291">
      <w:bodyDiv w:val="1"/>
      <w:marLeft w:val="0"/>
      <w:marRight w:val="0"/>
      <w:marTop w:val="0"/>
      <w:marBottom w:val="0"/>
      <w:divBdr>
        <w:top w:val="none" w:sz="0" w:space="0" w:color="auto"/>
        <w:left w:val="none" w:sz="0" w:space="0" w:color="auto"/>
        <w:bottom w:val="none" w:sz="0" w:space="0" w:color="auto"/>
        <w:right w:val="none" w:sz="0" w:space="0" w:color="auto"/>
      </w:divBdr>
    </w:div>
    <w:div w:id="1807772534">
      <w:bodyDiv w:val="1"/>
      <w:marLeft w:val="0"/>
      <w:marRight w:val="0"/>
      <w:marTop w:val="0"/>
      <w:marBottom w:val="0"/>
      <w:divBdr>
        <w:top w:val="none" w:sz="0" w:space="0" w:color="auto"/>
        <w:left w:val="none" w:sz="0" w:space="0" w:color="auto"/>
        <w:bottom w:val="none" w:sz="0" w:space="0" w:color="auto"/>
        <w:right w:val="none" w:sz="0" w:space="0" w:color="auto"/>
      </w:divBdr>
    </w:div>
    <w:div w:id="1813643907">
      <w:bodyDiv w:val="1"/>
      <w:marLeft w:val="0"/>
      <w:marRight w:val="0"/>
      <w:marTop w:val="0"/>
      <w:marBottom w:val="0"/>
      <w:divBdr>
        <w:top w:val="none" w:sz="0" w:space="0" w:color="auto"/>
        <w:left w:val="none" w:sz="0" w:space="0" w:color="auto"/>
        <w:bottom w:val="none" w:sz="0" w:space="0" w:color="auto"/>
        <w:right w:val="none" w:sz="0" w:space="0" w:color="auto"/>
      </w:divBdr>
    </w:div>
    <w:div w:id="1840267603">
      <w:bodyDiv w:val="1"/>
      <w:marLeft w:val="0"/>
      <w:marRight w:val="0"/>
      <w:marTop w:val="0"/>
      <w:marBottom w:val="0"/>
      <w:divBdr>
        <w:top w:val="none" w:sz="0" w:space="0" w:color="auto"/>
        <w:left w:val="none" w:sz="0" w:space="0" w:color="auto"/>
        <w:bottom w:val="none" w:sz="0" w:space="0" w:color="auto"/>
        <w:right w:val="none" w:sz="0" w:space="0" w:color="auto"/>
      </w:divBdr>
    </w:div>
    <w:div w:id="1857309134">
      <w:bodyDiv w:val="1"/>
      <w:marLeft w:val="0"/>
      <w:marRight w:val="0"/>
      <w:marTop w:val="0"/>
      <w:marBottom w:val="0"/>
      <w:divBdr>
        <w:top w:val="none" w:sz="0" w:space="0" w:color="auto"/>
        <w:left w:val="none" w:sz="0" w:space="0" w:color="auto"/>
        <w:bottom w:val="none" w:sz="0" w:space="0" w:color="auto"/>
        <w:right w:val="none" w:sz="0" w:space="0" w:color="auto"/>
      </w:divBdr>
    </w:div>
    <w:div w:id="1898659382">
      <w:bodyDiv w:val="1"/>
      <w:marLeft w:val="0"/>
      <w:marRight w:val="0"/>
      <w:marTop w:val="0"/>
      <w:marBottom w:val="0"/>
      <w:divBdr>
        <w:top w:val="none" w:sz="0" w:space="0" w:color="auto"/>
        <w:left w:val="none" w:sz="0" w:space="0" w:color="auto"/>
        <w:bottom w:val="none" w:sz="0" w:space="0" w:color="auto"/>
        <w:right w:val="none" w:sz="0" w:space="0" w:color="auto"/>
      </w:divBdr>
    </w:div>
    <w:div w:id="1945384709">
      <w:bodyDiv w:val="1"/>
      <w:marLeft w:val="0"/>
      <w:marRight w:val="0"/>
      <w:marTop w:val="0"/>
      <w:marBottom w:val="0"/>
      <w:divBdr>
        <w:top w:val="none" w:sz="0" w:space="0" w:color="auto"/>
        <w:left w:val="none" w:sz="0" w:space="0" w:color="auto"/>
        <w:bottom w:val="none" w:sz="0" w:space="0" w:color="auto"/>
        <w:right w:val="none" w:sz="0" w:space="0" w:color="auto"/>
      </w:divBdr>
    </w:div>
    <w:div w:id="1954242399">
      <w:bodyDiv w:val="1"/>
      <w:marLeft w:val="0"/>
      <w:marRight w:val="0"/>
      <w:marTop w:val="0"/>
      <w:marBottom w:val="0"/>
      <w:divBdr>
        <w:top w:val="none" w:sz="0" w:space="0" w:color="auto"/>
        <w:left w:val="none" w:sz="0" w:space="0" w:color="auto"/>
        <w:bottom w:val="none" w:sz="0" w:space="0" w:color="auto"/>
        <w:right w:val="none" w:sz="0" w:space="0" w:color="auto"/>
      </w:divBdr>
    </w:div>
    <w:div w:id="2020933976">
      <w:bodyDiv w:val="1"/>
      <w:marLeft w:val="0"/>
      <w:marRight w:val="0"/>
      <w:marTop w:val="0"/>
      <w:marBottom w:val="0"/>
      <w:divBdr>
        <w:top w:val="none" w:sz="0" w:space="0" w:color="auto"/>
        <w:left w:val="none" w:sz="0" w:space="0" w:color="auto"/>
        <w:bottom w:val="none" w:sz="0" w:space="0" w:color="auto"/>
        <w:right w:val="none" w:sz="0" w:space="0" w:color="auto"/>
      </w:divBdr>
    </w:div>
    <w:div w:id="2044018432">
      <w:bodyDiv w:val="1"/>
      <w:marLeft w:val="0"/>
      <w:marRight w:val="0"/>
      <w:marTop w:val="0"/>
      <w:marBottom w:val="0"/>
      <w:divBdr>
        <w:top w:val="none" w:sz="0" w:space="0" w:color="auto"/>
        <w:left w:val="none" w:sz="0" w:space="0" w:color="auto"/>
        <w:bottom w:val="none" w:sz="0" w:space="0" w:color="auto"/>
        <w:right w:val="none" w:sz="0" w:space="0" w:color="auto"/>
      </w:divBdr>
    </w:div>
    <w:div w:id="2054772470">
      <w:bodyDiv w:val="1"/>
      <w:marLeft w:val="0"/>
      <w:marRight w:val="0"/>
      <w:marTop w:val="0"/>
      <w:marBottom w:val="0"/>
      <w:divBdr>
        <w:top w:val="none" w:sz="0" w:space="0" w:color="auto"/>
        <w:left w:val="none" w:sz="0" w:space="0" w:color="auto"/>
        <w:bottom w:val="none" w:sz="0" w:space="0" w:color="auto"/>
        <w:right w:val="none" w:sz="0" w:space="0" w:color="auto"/>
      </w:divBdr>
    </w:div>
    <w:div w:id="2134857460">
      <w:bodyDiv w:val="1"/>
      <w:marLeft w:val="0"/>
      <w:marRight w:val="0"/>
      <w:marTop w:val="0"/>
      <w:marBottom w:val="0"/>
      <w:divBdr>
        <w:top w:val="none" w:sz="0" w:space="0" w:color="auto"/>
        <w:left w:val="none" w:sz="0" w:space="0" w:color="auto"/>
        <w:bottom w:val="none" w:sz="0" w:space="0" w:color="auto"/>
        <w:right w:val="none" w:sz="0" w:space="0" w:color="auto"/>
      </w:divBdr>
    </w:div>
    <w:div w:id="21437716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Gho11</b:Tag>
    <b:SourceType>JournalArticle</b:SourceType>
    <b:Guid>{88C6A9AB-E431-6944-B2DD-81F0094FD283}</b:Guid>
    <b:Title>The Money Trail: Ranking Donor Transparency in Foreign Aid</b:Title>
    <b:Year>2011</b:Year>
    <b:Pages>1918-1929</b:Pages>
    <b:Author>
      <b:Author>
        <b:NameList>
          <b:Person>
            <b:Last>Ghosh</b:Last>
            <b:First>Anirban</b:First>
          </b:Person>
          <b:Person>
            <b:Last>Kharas</b:Last>
            <b:First>Homi</b:First>
          </b:Person>
        </b:NameList>
      </b:Author>
    </b:Author>
    <b:JournalName>World Development</b:JournalName>
    <b:RefOrder>1</b:RefOrder>
  </b:Source>
  <b:Source>
    <b:Tag>Bor14</b:Tag>
    <b:SourceType>JournalArticle</b:SourceType>
    <b:Guid>{8A8A632E-E0EF-0945-9847-4ABFECD4416A}</b:Guid>
    <b:Title>Benfords Law and Applications for the Internal Auditor</b:Title>
    <b:JournalName>Internal Auditing</b:JournalName>
    <b:Year>2014</b:Year>
    <b:Pages>32-36</b:Pages>
    <b:Author>
      <b:Author>
        <b:NameList>
          <b:Person>
            <b:Last>Boronico</b:Last>
            <b:First>Jess</b:First>
          </b:Person>
          <b:Person>
            <b:Last>Harris</b:Last>
            <b:First>Peter</b:First>
          </b:Person>
          <b:Person>
            <b:Last>Teplitsky</b:Last>
            <b:First>Fay</b:First>
          </b:Person>
        </b:NameList>
      </b:Author>
    </b:Author>
    <b:RefOrder>2</b:RefOrder>
  </b:Source>
  <b:Source>
    <b:Tag>Placeholder1</b:Tag>
    <b:SourceType>JournalArticle</b:SourceType>
    <b:Guid>{45B3F992-EDB7-1947-B090-4C70658D103C}</b:Guid>
    <b:Author>
      <b:Author>
        <b:NameList>
          <b:Person>
            <b:Last>Ghosh</b:Last>
            <b:First>Anirban</b:First>
          </b:Person>
          <b:Person>
            <b:Last>Kharas</b:Last>
            <b:First>Homi</b:First>
          </b:Person>
        </b:NameList>
      </b:Author>
    </b:Author>
    <b:Title>The Money Trail: Ranking Donor Transparency in Foreign Aid</b:Title>
    <b:Year>2011</b:Year>
    <b:Volume>39</b:Volume>
    <b:Pages>1918-1029</b:Pages>
    <b:JournalName>World Development</b:JournalName>
    <b:Issue>11</b:Issue>
    <b:RefOrder>3</b:RefOrder>
  </b:Source>
  <b:Source>
    <b:Tag>Col09</b:Tag>
    <b:SourceType>InternetSite</b:SourceType>
    <b:Guid>{AF008358-EBFF-1E42-B5C8-B42A67899E1C}</b:Guid>
    <b:Title>The costs and benefits and Aid Transparency</b:Title>
    <b:Year>2009</b:Year>
    <b:Author>
      <b:Author>
        <b:NameList>
          <b:Person>
            <b:Last>Collins</b:Last>
            <b:First>Matthew</b:First>
          </b:Person>
          <b:Person>
            <b:Last>Zubairi</b:Last>
            <b:First>A</b:First>
          </b:Person>
          <b:Person>
            <b:Last>Nielson</b:Last>
            <b:First>Daniel</b:First>
          </b:Person>
          <b:Person>
            <b:Last>Barder</b:Last>
            <b:First>Owen</b:First>
          </b:Person>
        </b:NameList>
      </b:Author>
    </b:Author>
    <b:InternetSiteTitle>AidInfo</b:InternetSiteTitle>
    <b:URL>http:// aidinfo.org/files/aidinfo-Costs-and-Benefits-October-2009.pdf</b:URL>
    <b:YearAccessed>2015</b:YearAccessed>
    <b:RefOrder>4</b:RefOrder>
  </b:Source>
  <b:Source>
    <b:Tag>Oka11</b:Tag>
    <b:SourceType>JournalArticle</b:SourceType>
    <b:Guid>{7C8225FE-C906-EE46-A1E3-47805EA23270}</b:Guid>
    <b:Title>The effect of foreign aid on corruption: A quantile regression APproach</b:Title>
    <b:Year>2011</b:Year>
    <b:Pages>240-243</b:Pages>
    <b:Author>
      <b:Author>
        <b:NameList>
          <b:Person>
            <b:Last>Okada</b:Last>
            <b:First>Keisuke</b:First>
          </b:Person>
          <b:Person>
            <b:Last>Samreth</b:Last>
            <b:First>Sovannroeun</b:First>
          </b:Person>
        </b:NameList>
      </b:Author>
    </b:Author>
    <b:JournalName>Economics letters</b:JournalName>
    <b:RefOrder>5</b:RefOrder>
  </b:Source>
  <b:Source>
    <b:Tag>Kim10</b:Tag>
    <b:SourceType>JournalArticle</b:SourceType>
    <b:Guid>{80074810-5F43-CC43-8A4A-1F92F078FE6B}</b:Guid>
    <b:Title>Is Foreign Aid a Vanguard of Foreign Direct Investment</b:Title>
    <b:JournalName>World Development</b:JournalName>
    <b:Year>2010</b:Year>
    <b:Pages>482-497</b:Pages>
    <b:Author>
      <b:Author>
        <b:NameList>
          <b:Person>
            <b:Last>Kimura</b:Last>
            <b:First>Hidemi</b:First>
          </b:Person>
          <b:Person>
            <b:Last>Todo</b:Last>
            <b:First>Yasuyuki</b:First>
          </b:Person>
        </b:NameList>
      </b:Author>
    </b:Author>
    <b:RefOrder>6</b:RefOrder>
  </b:Source>
  <b:Source>
    <b:Tag>Ben38</b:Tag>
    <b:SourceType>JournalArticle</b:SourceType>
    <b:Guid>{DBBD5D00-5803-0E48-A358-B8175CAB9FE7}</b:Guid>
    <b:Title>The law of Anomalous Numbers.</b:Title>
    <b:JournalName>Proceedings of the American Philosophical Society</b:JournalName>
    <b:Year>1938</b:Year>
    <b:Pages>551-572</b:Pages>
    <b:Author>
      <b:Author>
        <b:NameList>
          <b:Person>
            <b:Last>Benford</b:Last>
            <b:First>Frank</b:First>
          </b:Person>
        </b:NameList>
      </b:Author>
    </b:Author>
    <b:RefOrder>7</b:RefOrder>
  </b:Source>
  <b:Source>
    <b:Tag>Meb06</b:Tag>
    <b:SourceType>JournalArticle</b:SourceType>
    <b:Guid>{83E64770-7A48-824B-B776-AD508C8772DC}</b:Guid>
    <b:Title>Election Forensics: vote counts and Benford's Law</b:Title>
    <b:JournalName>Political Methodology Society</b:JournalName>
    <b:Year>2006</b:Year>
    <b:Pages>415-444</b:Pages>
    <b:Author>
      <b:Author>
        <b:NameList>
          <b:Person>
            <b:Last>Mebane</b:Last>
            <b:First>Walter</b:First>
          </b:Person>
        </b:NameList>
      </b:Author>
    </b:Author>
    <b:RefOrder>8</b:RefOrder>
  </b:Source>
  <b:Source>
    <b:Tag>Bre11</b:Tag>
    <b:SourceType>JournalArticle</b:SourceType>
    <b:Guid>{4B1FF893-5DBE-4A42-80C6-A09778258647}</b:Guid>
    <b:Title>Searching for electoral irregularities in an established democracy: Applying Benford's Law tests to Bundestag elections in Unified Germany</b:Title>
    <b:JournalName>Electoral Studies</b:JournalName>
    <b:Year>2011</b:Year>
    <b:Pages>534-545</b:Pages>
    <b:Author>
      <b:Author>
        <b:NameList>
          <b:Person>
            <b:Last>Breunig</b:Last>
            <b:First>Christian</b:First>
          </b:Person>
          <b:Person>
            <b:Last>Goerres</b:Last>
            <b:First>Achim</b:First>
          </b:Person>
        </b:NameList>
      </b:Author>
    </b:Author>
    <b:RefOrder>9</b:RefOrder>
  </b:Source>
  <b:Source>
    <b:Tag>Dur04</b:Tag>
    <b:SourceType>JournalArticle</b:SourceType>
    <b:Guid>{336D73AE-D243-1743-B639-01E1794F6909}</b:Guid>
    <b:Title>The Effective Use of Benford's Law to Assist in Detecting Fraud in Accounting Data</b:Title>
    <b:JournalName>Journal of Forensic Accounting</b:JournalName>
    <b:Year>2004</b:Year>
    <b:Pages>17-34</b:Pages>
    <b:Author>
      <b:Author>
        <b:NameList>
          <b:Person>
            <b:Last>Durtschi</b:Last>
            <b:First>Cindy</b:First>
          </b:Person>
          <b:Person>
            <b:Last>Hillison</b:Last>
            <b:First>William</b:First>
          </b:Person>
          <b:Person>
            <b:Last>Pacini</b:Last>
            <b:First>Carl</b:First>
          </b:Person>
        </b:NameList>
      </b:Author>
    </b:Author>
    <b:RefOrder>10</b:RefOrder>
  </b:Source>
  <b:Source>
    <b:Tag>Ori10</b:Tag>
    <b:SourceType>JournalArticle</b:SourceType>
    <b:Guid>{2C885C24-EAE6-A74E-8C9D-5C5F8A6C7CC4}</b:Guid>
    <b:Title>Use of Benford’s law in drug discovery data</b:Title>
    <b:JournalName>Drug Discovery</b:JournalName>
    <b:Year>2010</b:Year>
    <b:Pages>328-331</b:Pages>
    <b:Author>
      <b:Author>
        <b:NameList>
          <b:Person>
            <b:Last>Orita</b:Last>
            <b:First>Masaya</b:First>
          </b:Person>
          <b:Person>
            <b:Last>Moritomo</b:Last>
            <b:First>Ayako</b:First>
          </b:Person>
          <b:Person>
            <b:Last>Niimi</b:Last>
            <b:First>Tatsuya</b:First>
          </b:Person>
          <b:Person>
            <b:Last>Ohno</b:Last>
            <b:First>Kazuki</b:First>
          </b:Person>
        </b:NameList>
      </b:Author>
    </b:Author>
    <b:RefOrder>11</b:RefOrder>
  </b:Source>
  <b:Source>
    <b:Tag>Kra14</b:Tag>
    <b:SourceType>JournalArticle</b:SourceType>
    <b:Guid>{D39ADA79-11D5-5145-8A2F-4F9566115328}</b:Guid>
    <b:Title>A Data Warehouse Design for the Detection of Fraud in the Supply Chain by Using the Benford's Law</b:Title>
    <b:JournalName>American Journal of Applied Sciences</b:JournalName>
    <b:Year>2014</b:Year>
    <b:Pages>1507-1518</b:Pages>
    <b:Author>
      <b:Author>
        <b:NameList>
          <b:Person>
            <b:Last>Kraus</b:Last>
            <b:First>Cornelia</b:First>
          </b:Person>
          <b:Person>
            <b:Last>Valverde</b:Last>
            <b:First>Raul</b:First>
          </b:Person>
        </b:NameList>
      </b:Author>
    </b:Author>
    <b:RefOrder>12</b:RefOrder>
  </b:Source>
  <b:Source>
    <b:Tag>Car15</b:Tag>
    <b:SourceType>DocumentFromInternetSite</b:SourceType>
    <b:Guid>{5A6D88C2-88A7-574C-B1DE-A52D37B16865}</b:Guid>
    <b:Title>Package 'benford.analysis'</b:Title>
    <b:Year>2015</b:Year>
    <b:Author>
      <b:Author>
        <b:NameList>
          <b:Person>
            <b:Last>Cinelli</b:Last>
            <b:First>Carlos</b:First>
          </b:Person>
        </b:NameList>
      </b:Author>
    </b:Author>
    <b:InternetSiteTitle>CRAN</b:InternetSiteTitle>
    <b:URL>https://cran.r-project.org/web/packages/benford.analysis/benford.analysis.pdf</b:URL>
    <b:Month>11</b:Month>
    <b:Day>17</b:Day>
    <b:RefOrder>13</b:RefOrder>
  </b:Source>
  <b:Source>
    <b:Tag>Tra14</b:Tag>
    <b:SourceType>InternetSite</b:SourceType>
    <b:Guid>{A819A9F9-1722-7F44-8927-6C35640CCAE9}</b:Guid>
    <b:Title>CORRUPTION PERCEPTIONS INDEX</b:Title>
    <b:Year>2014</b:Year>
    <b:Month>January</b:Month>
    <b:Day>1</b:Day>
    <b:Author>
      <b:Author>
        <b:NameList>
          <b:Person>
            <b:Last>International</b:Last>
            <b:First>Transparency</b:First>
          </b:Person>
        </b:NameList>
      </b:Author>
    </b:Author>
    <b:InternetSiteTitle>Transparency International</b:InternetSiteTitle>
    <b:URL>http://www.transparency.org/research/cpi/overview</b:URL>
    <b:RefOrder>14</b:RefOrder>
  </b:Source>
</b:Sources>
</file>

<file path=customXml/itemProps1.xml><?xml version="1.0" encoding="utf-8"?>
<ds:datastoreItem xmlns:ds="http://schemas.openxmlformats.org/officeDocument/2006/customXml" ds:itemID="{FFAE6A92-5BE7-9847-B6DC-2F50831C0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15</Pages>
  <Words>4286</Words>
  <Characters>24434</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61</cp:revision>
  <dcterms:created xsi:type="dcterms:W3CDTF">2015-12-05T19:39:00Z</dcterms:created>
  <dcterms:modified xsi:type="dcterms:W3CDTF">2015-12-14T00:10:00Z</dcterms:modified>
</cp:coreProperties>
</file>