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3D0F" w14:textId="77777777" w:rsidR="001C44FB" w:rsidRPr="001C44FB" w:rsidRDefault="001C44FB" w:rsidP="001C44FB">
      <w:pPr>
        <w:spacing w:line="480" w:lineRule="auto"/>
        <w:jc w:val="both"/>
        <w:rPr>
          <w:rFonts w:ascii="Times New Roman" w:hAnsi="Times New Roman"/>
          <w:b/>
          <w:bCs/>
          <w:sz w:val="24"/>
        </w:rPr>
      </w:pPr>
      <w:r w:rsidRPr="001C44FB">
        <w:rPr>
          <w:rFonts w:ascii="Times New Roman" w:hAnsi="Times New Roman"/>
          <w:b/>
          <w:bCs/>
          <w:sz w:val="24"/>
        </w:rPr>
        <w:t xml:space="preserve">Influence of salinity on glycerol </w:t>
      </w:r>
      <w:proofErr w:type="spellStart"/>
      <w:r w:rsidRPr="001C44FB">
        <w:rPr>
          <w:rFonts w:ascii="Times New Roman" w:hAnsi="Times New Roman"/>
          <w:b/>
          <w:bCs/>
          <w:sz w:val="24"/>
        </w:rPr>
        <w:t>dialkyl</w:t>
      </w:r>
      <w:proofErr w:type="spellEnd"/>
      <w:r w:rsidRPr="001C44FB">
        <w:rPr>
          <w:rFonts w:ascii="Times New Roman" w:hAnsi="Times New Roman"/>
          <w:b/>
          <w:bCs/>
          <w:sz w:val="24"/>
        </w:rPr>
        <w:t xml:space="preserve"> glycerol tetraether</w:t>
      </w:r>
      <w:r w:rsidRPr="001C44FB">
        <w:rPr>
          <w:rFonts w:ascii="Times New Roman" w:hAnsi="Times New Roman"/>
          <w:sz w:val="24"/>
        </w:rPr>
        <w:t>-</w:t>
      </w:r>
      <w:r w:rsidRPr="001C44FB">
        <w:rPr>
          <w:rFonts w:ascii="Times New Roman" w:hAnsi="Times New Roman"/>
          <w:b/>
          <w:bCs/>
          <w:sz w:val="24"/>
        </w:rPr>
        <w:t>based indicators in</w:t>
      </w:r>
      <w:r w:rsidRPr="001C44FB">
        <w:rPr>
          <w:rFonts w:ascii="Times New Roman" w:hAnsi="Times New Roman" w:hint="eastAsia"/>
          <w:b/>
          <w:bCs/>
          <w:sz w:val="24"/>
        </w:rPr>
        <w:t xml:space="preserve"> </w:t>
      </w:r>
      <w:r w:rsidRPr="001C44FB">
        <w:rPr>
          <w:rFonts w:ascii="Times New Roman" w:hAnsi="Times New Roman"/>
          <w:b/>
          <w:bCs/>
          <w:sz w:val="24"/>
        </w:rPr>
        <w:t xml:space="preserve">Tibetan Plateau lakes: Implications for paleotemperature and </w:t>
      </w:r>
      <w:proofErr w:type="spellStart"/>
      <w:r w:rsidRPr="001C44FB">
        <w:rPr>
          <w:rFonts w:ascii="Times New Roman" w:hAnsi="Times New Roman"/>
          <w:b/>
          <w:bCs/>
          <w:sz w:val="24"/>
        </w:rPr>
        <w:t>paleosalinity</w:t>
      </w:r>
      <w:proofErr w:type="spellEnd"/>
      <w:r w:rsidRPr="001C44FB">
        <w:rPr>
          <w:rFonts w:ascii="Times New Roman" w:hAnsi="Times New Roman"/>
          <w:b/>
          <w:bCs/>
          <w:sz w:val="24"/>
        </w:rPr>
        <w:t xml:space="preserve"> reconstructions  </w:t>
      </w:r>
    </w:p>
    <w:p w14:paraId="1609225F" w14:textId="77777777" w:rsidR="001C44FB" w:rsidRPr="001C44FB" w:rsidRDefault="001C44FB" w:rsidP="001C44FB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77859A5" w14:textId="77777777" w:rsidR="001C44FB" w:rsidRPr="001C44FB" w:rsidRDefault="001C44FB" w:rsidP="001C44FB">
      <w:p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 w:rsidRPr="001C44FB">
        <w:rPr>
          <w:rFonts w:ascii="Times New Roman" w:hAnsi="Times New Roman"/>
          <w:sz w:val="24"/>
        </w:rPr>
        <w:t>Qiangqiang</w:t>
      </w:r>
      <w:proofErr w:type="spellEnd"/>
      <w:r w:rsidRPr="001C44FB">
        <w:rPr>
          <w:rFonts w:ascii="Times New Roman" w:hAnsi="Times New Roman"/>
          <w:sz w:val="24"/>
        </w:rPr>
        <w:t xml:space="preserve"> Kou</w:t>
      </w:r>
      <w:r w:rsidRPr="001C44FB">
        <w:rPr>
          <w:rFonts w:ascii="Times New Roman" w:hAnsi="Times New Roman"/>
          <w:sz w:val="24"/>
          <w:vertAlign w:val="superscript"/>
        </w:rPr>
        <w:t>1,2</w:t>
      </w:r>
      <w:r w:rsidRPr="001C44FB">
        <w:rPr>
          <w:rFonts w:ascii="Times New Roman" w:hAnsi="Times New Roman"/>
          <w:sz w:val="24"/>
        </w:rPr>
        <w:t>,</w:t>
      </w:r>
      <w:bookmarkStart w:id="0" w:name="_Hlk84017873"/>
      <w:r w:rsidRPr="001C44FB">
        <w:rPr>
          <w:rFonts w:ascii="Times New Roman" w:hAnsi="Times New Roman"/>
          <w:sz w:val="24"/>
        </w:rPr>
        <w:t xml:space="preserve"> </w:t>
      </w:r>
      <w:proofErr w:type="spellStart"/>
      <w:r w:rsidRPr="001C44FB">
        <w:rPr>
          <w:rFonts w:ascii="Times New Roman" w:hAnsi="Times New Roman"/>
          <w:sz w:val="24"/>
        </w:rPr>
        <w:t>Liping</w:t>
      </w:r>
      <w:proofErr w:type="spellEnd"/>
      <w:r w:rsidRPr="001C44FB">
        <w:rPr>
          <w:rFonts w:ascii="Times New Roman" w:hAnsi="Times New Roman"/>
          <w:sz w:val="24"/>
        </w:rPr>
        <w:t xml:space="preserve"> Zhu</w:t>
      </w:r>
      <w:bookmarkEnd w:id="0"/>
      <w:r w:rsidRPr="001C44FB">
        <w:rPr>
          <w:rFonts w:ascii="Times New Roman" w:hAnsi="Times New Roman"/>
          <w:sz w:val="24"/>
          <w:vertAlign w:val="superscript"/>
        </w:rPr>
        <w:t>1,2*</w:t>
      </w:r>
      <w:r w:rsidRPr="001C44FB">
        <w:rPr>
          <w:rFonts w:ascii="Times New Roman" w:hAnsi="Times New Roman"/>
          <w:sz w:val="24"/>
        </w:rPr>
        <w:t xml:space="preserve">, </w:t>
      </w:r>
      <w:bookmarkStart w:id="1" w:name="_Hlk84017961"/>
      <w:bookmarkStart w:id="2" w:name="_Hlk84017951"/>
      <w:bookmarkStart w:id="3" w:name="_Hlk84017941"/>
      <w:proofErr w:type="spellStart"/>
      <w:r w:rsidRPr="001C44FB">
        <w:rPr>
          <w:rFonts w:ascii="Times New Roman" w:hAnsi="Times New Roman"/>
          <w:sz w:val="24"/>
        </w:rPr>
        <w:t>Jianting</w:t>
      </w:r>
      <w:proofErr w:type="spellEnd"/>
      <w:r w:rsidRPr="001C44FB">
        <w:rPr>
          <w:rFonts w:ascii="Times New Roman" w:hAnsi="Times New Roman"/>
          <w:sz w:val="24"/>
        </w:rPr>
        <w:t xml:space="preserve"> Ju</w:t>
      </w:r>
      <w:bookmarkEnd w:id="1"/>
      <w:r w:rsidRPr="001C44FB">
        <w:rPr>
          <w:rFonts w:ascii="Times New Roman" w:hAnsi="Times New Roman"/>
          <w:sz w:val="24"/>
          <w:vertAlign w:val="superscript"/>
        </w:rPr>
        <w:t>1</w:t>
      </w:r>
      <w:r w:rsidRPr="001C44FB">
        <w:rPr>
          <w:rFonts w:ascii="Times New Roman" w:hAnsi="Times New Roman"/>
          <w:sz w:val="24"/>
        </w:rPr>
        <w:t xml:space="preserve">, </w:t>
      </w:r>
      <w:proofErr w:type="spellStart"/>
      <w:r w:rsidRPr="001C44FB">
        <w:rPr>
          <w:rFonts w:ascii="Times New Roman" w:hAnsi="Times New Roman"/>
          <w:sz w:val="24"/>
        </w:rPr>
        <w:t>Junbo</w:t>
      </w:r>
      <w:proofErr w:type="spellEnd"/>
      <w:r w:rsidRPr="001C44FB">
        <w:rPr>
          <w:rFonts w:ascii="Times New Roman" w:hAnsi="Times New Roman"/>
          <w:sz w:val="24"/>
        </w:rPr>
        <w:t xml:space="preserve"> Wang</w:t>
      </w:r>
      <w:bookmarkEnd w:id="2"/>
      <w:r w:rsidRPr="001C44FB">
        <w:rPr>
          <w:rFonts w:ascii="Times New Roman" w:hAnsi="Times New Roman"/>
          <w:sz w:val="24"/>
          <w:vertAlign w:val="superscript"/>
        </w:rPr>
        <w:t>1</w:t>
      </w:r>
      <w:r w:rsidRPr="001C44FB">
        <w:rPr>
          <w:rFonts w:ascii="Times New Roman" w:hAnsi="Times New Roman"/>
          <w:sz w:val="24"/>
        </w:rPr>
        <w:t xml:space="preserve">, </w:t>
      </w:r>
      <w:bookmarkStart w:id="4" w:name="_Hlk84017986"/>
      <w:bookmarkStart w:id="5" w:name="_Hlk84017970"/>
      <w:bookmarkEnd w:id="3"/>
      <w:r w:rsidRPr="001C44FB">
        <w:rPr>
          <w:rFonts w:ascii="Times New Roman" w:hAnsi="Times New Roman"/>
          <w:sz w:val="24"/>
        </w:rPr>
        <w:t>Teng Xu</w:t>
      </w:r>
      <w:r w:rsidRPr="001C44FB">
        <w:rPr>
          <w:rFonts w:ascii="Times New Roman" w:hAnsi="Times New Roman"/>
          <w:sz w:val="24"/>
          <w:vertAlign w:val="superscript"/>
          <w:lang w:eastAsia="zh-Hans"/>
        </w:rPr>
        <w:t>3</w:t>
      </w:r>
      <w:r w:rsidRPr="001C44FB">
        <w:rPr>
          <w:rFonts w:ascii="Times New Roman" w:hAnsi="Times New Roman"/>
          <w:sz w:val="24"/>
        </w:rPr>
        <w:t xml:space="preserve">, </w:t>
      </w:r>
      <w:proofErr w:type="spellStart"/>
      <w:r w:rsidRPr="001C44FB">
        <w:rPr>
          <w:rFonts w:ascii="Times New Roman" w:hAnsi="Times New Roman"/>
          <w:sz w:val="24"/>
        </w:rPr>
        <w:t>Cunlin</w:t>
      </w:r>
      <w:proofErr w:type="spellEnd"/>
      <w:r w:rsidRPr="001C44FB">
        <w:rPr>
          <w:rFonts w:ascii="Times New Roman" w:hAnsi="Times New Roman"/>
          <w:sz w:val="24"/>
        </w:rPr>
        <w:t xml:space="preserve"> Li</w:t>
      </w:r>
      <w:bookmarkEnd w:id="4"/>
      <w:r w:rsidRPr="001C44FB">
        <w:rPr>
          <w:rFonts w:ascii="Times New Roman" w:hAnsi="Times New Roman"/>
          <w:sz w:val="24"/>
          <w:vertAlign w:val="superscript"/>
        </w:rPr>
        <w:t>1,2</w:t>
      </w:r>
      <w:r w:rsidRPr="001C44FB">
        <w:rPr>
          <w:rFonts w:ascii="Times New Roman" w:hAnsi="Times New Roman"/>
          <w:sz w:val="24"/>
        </w:rPr>
        <w:t xml:space="preserve">, </w:t>
      </w:r>
      <w:bookmarkEnd w:id="5"/>
      <w:proofErr w:type="spellStart"/>
      <w:r w:rsidRPr="001C44FB">
        <w:rPr>
          <w:rFonts w:ascii="Times New Roman" w:hAnsi="Times New Roman"/>
          <w:sz w:val="24"/>
        </w:rPr>
        <w:t>Qingfeng</w:t>
      </w:r>
      <w:proofErr w:type="spellEnd"/>
      <w:r w:rsidRPr="001C44FB">
        <w:rPr>
          <w:rFonts w:ascii="Times New Roman" w:hAnsi="Times New Roman"/>
          <w:sz w:val="24"/>
        </w:rPr>
        <w:t xml:space="preserve"> Ma</w:t>
      </w:r>
      <w:r w:rsidRPr="001C44FB">
        <w:rPr>
          <w:rFonts w:ascii="Times New Roman" w:hAnsi="Times New Roman"/>
          <w:sz w:val="24"/>
          <w:vertAlign w:val="superscript"/>
        </w:rPr>
        <w:t>1</w:t>
      </w:r>
    </w:p>
    <w:p w14:paraId="5F14058D" w14:textId="77777777" w:rsidR="001C44FB" w:rsidRPr="001C44FB" w:rsidRDefault="001C44FB" w:rsidP="001C44FB">
      <w:pPr>
        <w:spacing w:line="480" w:lineRule="auto"/>
        <w:rPr>
          <w:rFonts w:ascii="Times New Roman" w:hAnsi="Times New Roman"/>
          <w:sz w:val="24"/>
        </w:rPr>
      </w:pPr>
    </w:p>
    <w:p w14:paraId="1E25E0BF" w14:textId="77777777" w:rsidR="001C44FB" w:rsidRPr="001C44FB" w:rsidRDefault="001C44FB" w:rsidP="001C44FB">
      <w:pPr>
        <w:spacing w:line="480" w:lineRule="auto"/>
        <w:ind w:left="105" w:hanging="105"/>
        <w:rPr>
          <w:rFonts w:ascii="Times New Roman" w:hAnsi="Times New Roman"/>
          <w:sz w:val="24"/>
        </w:rPr>
      </w:pPr>
      <w:r w:rsidRPr="001C44FB">
        <w:rPr>
          <w:rFonts w:ascii="Times New Roman" w:hAnsi="Times New Roman"/>
          <w:sz w:val="24"/>
          <w:vertAlign w:val="superscript"/>
        </w:rPr>
        <w:t>1</w:t>
      </w:r>
      <w:r w:rsidRPr="001C44FB">
        <w:rPr>
          <w:rFonts w:ascii="Times New Roman" w:hAnsi="Times New Roman"/>
          <w:sz w:val="24"/>
        </w:rPr>
        <w:t xml:space="preserve"> State Key Laboratory of Tibetan Plateau Earth System, Resources and Environment (TPESRE), Institute of Tibetan Plateau Research, Chinese Academy of Sciences, Beijing 100101, China</w:t>
      </w:r>
    </w:p>
    <w:p w14:paraId="2E2BAFCB" w14:textId="77777777" w:rsidR="001C44FB" w:rsidRPr="001C44FB" w:rsidRDefault="001C44FB" w:rsidP="001C44FB">
      <w:pPr>
        <w:spacing w:line="480" w:lineRule="auto"/>
        <w:rPr>
          <w:rFonts w:ascii="Times New Roman" w:hAnsi="Times New Roman"/>
          <w:sz w:val="24"/>
        </w:rPr>
      </w:pPr>
      <w:r w:rsidRPr="001C44FB">
        <w:rPr>
          <w:rFonts w:ascii="Times New Roman" w:hAnsi="Times New Roman"/>
          <w:sz w:val="24"/>
          <w:vertAlign w:val="superscript"/>
        </w:rPr>
        <w:t>2</w:t>
      </w:r>
      <w:r w:rsidRPr="001C44FB">
        <w:rPr>
          <w:rFonts w:ascii="Times New Roman" w:hAnsi="Times New Roman"/>
          <w:sz w:val="24"/>
        </w:rPr>
        <w:t xml:space="preserve"> University of Chinese Academy of Sciences, Beijing 100049, China </w:t>
      </w:r>
    </w:p>
    <w:p w14:paraId="5D03BF42" w14:textId="77777777" w:rsidR="001C44FB" w:rsidRPr="001C44FB" w:rsidRDefault="001C44FB" w:rsidP="001C44FB">
      <w:pPr>
        <w:spacing w:line="480" w:lineRule="auto"/>
        <w:rPr>
          <w:rFonts w:ascii="Times New Roman" w:hAnsi="Times New Roman"/>
          <w:sz w:val="24"/>
        </w:rPr>
      </w:pPr>
      <w:r w:rsidRPr="001C44FB">
        <w:rPr>
          <w:rFonts w:ascii="Times New Roman" w:hAnsi="Times New Roman"/>
          <w:sz w:val="24"/>
          <w:vertAlign w:val="superscript"/>
        </w:rPr>
        <w:t>3</w:t>
      </w:r>
      <w:r w:rsidRPr="001C44FB">
        <w:rPr>
          <w:rFonts w:ascii="Times New Roman" w:hAnsi="Times New Roman"/>
          <w:sz w:val="24"/>
        </w:rPr>
        <w:t xml:space="preserve"> Yellow River Institute of Eco-Environmental Research, YRBEEA, Zhengzhou 450004, China</w:t>
      </w:r>
    </w:p>
    <w:p w14:paraId="73CD2FE0" w14:textId="77777777" w:rsidR="001C44FB" w:rsidRPr="001C44FB" w:rsidRDefault="001C44FB" w:rsidP="001C44FB">
      <w:pPr>
        <w:spacing w:line="480" w:lineRule="auto"/>
        <w:rPr>
          <w:rFonts w:ascii="Times New Roman" w:hAnsi="Times New Roman"/>
          <w:sz w:val="24"/>
          <w:vertAlign w:val="superscript"/>
        </w:rPr>
      </w:pPr>
    </w:p>
    <w:p w14:paraId="21B2899B" w14:textId="77777777" w:rsidR="001C44FB" w:rsidRPr="001C44FB" w:rsidRDefault="001C44FB" w:rsidP="001C44FB">
      <w:pPr>
        <w:spacing w:line="480" w:lineRule="auto"/>
        <w:rPr>
          <w:rFonts w:ascii="Times New Roman" w:hAnsi="Times New Roman"/>
          <w:sz w:val="24"/>
        </w:rPr>
      </w:pPr>
      <w:r w:rsidRPr="001C44FB">
        <w:rPr>
          <w:rFonts w:ascii="Times New Roman" w:hAnsi="Times New Roman"/>
          <w:sz w:val="24"/>
          <w:vertAlign w:val="superscript"/>
        </w:rPr>
        <w:t xml:space="preserve">* </w:t>
      </w:r>
      <w:r w:rsidRPr="001C44FB">
        <w:rPr>
          <w:rFonts w:ascii="Times New Roman" w:hAnsi="Times New Roman"/>
          <w:sz w:val="24"/>
        </w:rPr>
        <w:t>Corresponding author</w:t>
      </w:r>
    </w:p>
    <w:p w14:paraId="5955C212" w14:textId="77777777" w:rsidR="001C44FB" w:rsidRPr="001C44FB" w:rsidRDefault="001C44FB" w:rsidP="001C44FB">
      <w:pPr>
        <w:spacing w:line="480" w:lineRule="auto"/>
        <w:rPr>
          <w:rFonts w:ascii="Times New Roman" w:hAnsi="Times New Roman"/>
          <w:sz w:val="24"/>
        </w:rPr>
      </w:pPr>
      <w:r w:rsidRPr="001C44FB">
        <w:rPr>
          <w:rFonts w:ascii="Times New Roman" w:hAnsi="Times New Roman"/>
          <w:sz w:val="24"/>
        </w:rPr>
        <w:t>E-mail address: lpzhu@itpcas.ac.cn (</w:t>
      </w:r>
      <w:proofErr w:type="spellStart"/>
      <w:r w:rsidRPr="001C44FB">
        <w:rPr>
          <w:rFonts w:ascii="Times New Roman" w:hAnsi="Times New Roman"/>
          <w:sz w:val="24"/>
        </w:rPr>
        <w:t>Liping</w:t>
      </w:r>
      <w:proofErr w:type="spellEnd"/>
      <w:r w:rsidRPr="001C44FB">
        <w:rPr>
          <w:rFonts w:ascii="Times New Roman" w:hAnsi="Times New Roman"/>
          <w:sz w:val="24"/>
        </w:rPr>
        <w:t xml:space="preserve"> Zhu)</w:t>
      </w:r>
    </w:p>
    <w:p w14:paraId="5BB47484" w14:textId="1286104D" w:rsidR="00340030" w:rsidRPr="001C44FB" w:rsidRDefault="00340030">
      <w:pPr>
        <w:rPr>
          <w:sz w:val="24"/>
        </w:rPr>
      </w:pPr>
    </w:p>
    <w:p w14:paraId="3C2C11F2" w14:textId="01B93EB2" w:rsidR="00A27D88" w:rsidRDefault="00A27D88"/>
    <w:p w14:paraId="3AA6D49B" w14:textId="2D372304" w:rsidR="00A27D88" w:rsidRDefault="00A27D88"/>
    <w:p w14:paraId="37471FBA" w14:textId="3E990327" w:rsidR="00A27D88" w:rsidRDefault="00A27D88"/>
    <w:p w14:paraId="0F1ACE2E" w14:textId="12647A7A" w:rsidR="00A27D88" w:rsidRDefault="00A27D88"/>
    <w:p w14:paraId="33BB63E7" w14:textId="36F456A2" w:rsidR="00A27D88" w:rsidRDefault="00A27D88"/>
    <w:p w14:paraId="56AC43CA" w14:textId="29B18C67" w:rsidR="00A27D88" w:rsidRDefault="00A27D88"/>
    <w:p w14:paraId="1B64141A" w14:textId="6963E443" w:rsidR="00A27D88" w:rsidRDefault="00A27D88"/>
    <w:p w14:paraId="3838CEBC" w14:textId="765FC774" w:rsidR="00A27D88" w:rsidRDefault="00A27D88"/>
    <w:p w14:paraId="5373A014" w14:textId="15D111AF" w:rsidR="00A27D88" w:rsidRDefault="00A27D88"/>
    <w:p w14:paraId="54E6F3A2" w14:textId="3B1D7BC6" w:rsidR="00A27D88" w:rsidRDefault="00A27D88"/>
    <w:p w14:paraId="13298A65" w14:textId="7B5ABE39" w:rsidR="00EE0C93" w:rsidRDefault="00EE0C93" w:rsidP="00EE0C93">
      <w:pPr>
        <w:spacing w:line="480" w:lineRule="auto"/>
        <w:rPr>
          <w:rFonts w:ascii="Times New Roman" w:hAnsi="Times New Roman"/>
          <w:b/>
          <w:sz w:val="24"/>
        </w:rPr>
      </w:pPr>
      <w:r w:rsidRPr="00813F37">
        <w:rPr>
          <w:rFonts w:ascii="Times New Roman" w:hAnsi="Times New Roman"/>
          <w:b/>
          <w:sz w:val="24"/>
        </w:rPr>
        <w:lastRenderedPageBreak/>
        <w:t>Supplementary Figures</w:t>
      </w:r>
    </w:p>
    <w:p w14:paraId="689B6B76" w14:textId="634084EB" w:rsidR="00A27D88" w:rsidRPr="00813F37" w:rsidRDefault="002C4128" w:rsidP="00EE0C93">
      <w:pPr>
        <w:spacing w:line="480" w:lineRule="auto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A3439A" wp14:editId="7CEB8C3A">
            <wp:simplePos x="0" y="0"/>
            <wp:positionH relativeFrom="margin">
              <wp:posOffset>476250</wp:posOffset>
            </wp:positionH>
            <wp:positionV relativeFrom="paragraph">
              <wp:posOffset>461010</wp:posOffset>
            </wp:positionV>
            <wp:extent cx="4320000" cy="361415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0" r="6212"/>
                    <a:stretch/>
                  </pic:blipFill>
                  <pic:spPr bwMode="auto">
                    <a:xfrm>
                      <a:off x="0" y="0"/>
                      <a:ext cx="4320000" cy="361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4450B" w14:textId="3887C3A5" w:rsidR="00EE0C93" w:rsidRDefault="00EE0C93" w:rsidP="001C44FB">
      <w:pPr>
        <w:spacing w:line="480" w:lineRule="auto"/>
        <w:rPr>
          <w:rFonts w:ascii="Times New Roman" w:hAnsi="Times New Roman"/>
          <w:sz w:val="24"/>
        </w:rPr>
      </w:pPr>
      <w:r w:rsidRPr="00813F37">
        <w:rPr>
          <w:rFonts w:ascii="Times New Roman" w:hAnsi="Times New Roman"/>
          <w:sz w:val="24"/>
        </w:rPr>
        <w:t>Fig. S</w:t>
      </w:r>
      <w:r>
        <w:rPr>
          <w:rFonts w:ascii="Times New Roman" w:hAnsi="Times New Roman"/>
          <w:sz w:val="24"/>
        </w:rPr>
        <w:t>1</w:t>
      </w:r>
      <w:r w:rsidR="00263844">
        <w:rPr>
          <w:rFonts w:ascii="Times New Roman" w:hAnsi="Times New Roman"/>
          <w:sz w:val="24"/>
        </w:rPr>
        <w:t>.</w:t>
      </w:r>
      <w:r w:rsidRPr="00813F37">
        <w:rPr>
          <w:rFonts w:ascii="Times New Roman" w:hAnsi="Times New Roman"/>
          <w:sz w:val="24"/>
        </w:rPr>
        <w:t xml:space="preserve"> </w:t>
      </w:r>
      <w:r w:rsidRPr="00EE0C93">
        <w:rPr>
          <w:rFonts w:ascii="Times New Roman" w:hAnsi="Times New Roman"/>
          <w:sz w:val="24"/>
        </w:rPr>
        <w:t>Representative high-performance liquid chromatography/atmospheric pressure chemical ionization-mass spectrometry (HPLC/APCIMS)</w:t>
      </w:r>
      <w:r w:rsidR="00A27D88">
        <w:rPr>
          <w:rFonts w:ascii="Times New Roman" w:hAnsi="Times New Roman"/>
          <w:sz w:val="24"/>
        </w:rPr>
        <w:t xml:space="preserve"> in TP lakes.</w:t>
      </w:r>
    </w:p>
    <w:p w14:paraId="7DD3B941" w14:textId="0FB7F90B" w:rsidR="00174504" w:rsidRDefault="002C4128" w:rsidP="00EE0C93">
      <w:pPr>
        <w:rPr>
          <w:rFonts w:ascii="Times New Roman" w:hAnsi="Times New Roman" w:hint="eastAsia"/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5394458" wp14:editId="452530D8">
            <wp:simplePos x="0" y="0"/>
            <wp:positionH relativeFrom="column">
              <wp:posOffset>476250</wp:posOffset>
            </wp:positionH>
            <wp:positionV relativeFrom="paragraph">
              <wp:posOffset>304165</wp:posOffset>
            </wp:positionV>
            <wp:extent cx="4320000" cy="189510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" r="3564"/>
                    <a:stretch/>
                  </pic:blipFill>
                  <pic:spPr bwMode="auto">
                    <a:xfrm>
                      <a:off x="0" y="0"/>
                      <a:ext cx="4320000" cy="189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E819F" w14:textId="4B695367" w:rsidR="00174504" w:rsidRDefault="004A6D5D" w:rsidP="001C44FB">
      <w:pPr>
        <w:spacing w:line="480" w:lineRule="auto"/>
        <w:rPr>
          <w:rFonts w:ascii="Times New Roman" w:hAnsi="Times New Roman"/>
          <w:sz w:val="24"/>
        </w:rPr>
      </w:pPr>
      <w:r w:rsidRPr="00813F37">
        <w:rPr>
          <w:rFonts w:ascii="Times New Roman" w:hAnsi="Times New Roman"/>
          <w:sz w:val="24"/>
        </w:rPr>
        <w:t>Fig. S</w:t>
      </w:r>
      <w:r>
        <w:rPr>
          <w:rFonts w:ascii="Times New Roman" w:hAnsi="Times New Roman"/>
          <w:sz w:val="24"/>
        </w:rPr>
        <w:t>2</w:t>
      </w:r>
      <w:r w:rsidR="00263844">
        <w:rPr>
          <w:rFonts w:ascii="Times New Roman" w:hAnsi="Times New Roman"/>
          <w:sz w:val="24"/>
        </w:rPr>
        <w:t>.</w:t>
      </w:r>
      <w:r w:rsidR="004F477F" w:rsidRPr="004F477F">
        <w:t xml:space="preserve"> </w:t>
      </w:r>
      <w:r w:rsidR="004F477F" w:rsidRPr="004F477F">
        <w:rPr>
          <w:rFonts w:ascii="Times New Roman" w:hAnsi="Times New Roman"/>
          <w:sz w:val="24"/>
        </w:rPr>
        <w:t xml:space="preserve">Correlations of salinity with </w:t>
      </w:r>
      <w:r w:rsidR="004F477F">
        <w:rPr>
          <w:rFonts w:ascii="Times New Roman" w:hAnsi="Times New Roman"/>
          <w:sz w:val="24"/>
        </w:rPr>
        <w:t xml:space="preserve">(a) </w:t>
      </w:r>
      <w:r w:rsidR="008F3898">
        <w:rPr>
          <w:rFonts w:ascii="Times New Roman" w:hAnsi="Times New Roman"/>
          <w:sz w:val="24"/>
        </w:rPr>
        <w:t>relative amount</w:t>
      </w:r>
      <w:r w:rsidR="004F477F" w:rsidRPr="004F477F">
        <w:rPr>
          <w:rFonts w:ascii="Times New Roman" w:hAnsi="Times New Roman"/>
          <w:sz w:val="24"/>
        </w:rPr>
        <w:t xml:space="preserve"> of </w:t>
      </w:r>
      <w:proofErr w:type="spellStart"/>
      <w:r w:rsidR="004F477F" w:rsidRPr="004F477F">
        <w:rPr>
          <w:rFonts w:ascii="Times New Roman" w:hAnsi="Times New Roman"/>
          <w:sz w:val="24"/>
        </w:rPr>
        <w:t>archaeol</w:t>
      </w:r>
      <w:proofErr w:type="spellEnd"/>
      <w:r w:rsidR="004F477F">
        <w:rPr>
          <w:rFonts w:ascii="Times New Roman" w:hAnsi="Times New Roman"/>
          <w:sz w:val="24"/>
        </w:rPr>
        <w:t xml:space="preserve"> </w:t>
      </w:r>
      <w:r w:rsidR="004F477F" w:rsidRPr="004F477F">
        <w:rPr>
          <w:rFonts w:ascii="Times New Roman" w:hAnsi="Times New Roman"/>
          <w:sz w:val="24"/>
        </w:rPr>
        <w:t>and (</w:t>
      </w:r>
      <w:r w:rsidR="004F477F">
        <w:rPr>
          <w:rFonts w:ascii="Times New Roman" w:hAnsi="Times New Roman"/>
          <w:sz w:val="24"/>
        </w:rPr>
        <w:t>b</w:t>
      </w:r>
      <w:r w:rsidR="004F477F" w:rsidRPr="004F477F">
        <w:rPr>
          <w:rFonts w:ascii="Times New Roman" w:hAnsi="Times New Roman"/>
          <w:sz w:val="24"/>
        </w:rPr>
        <w:t>)</w:t>
      </w:r>
      <w:r w:rsidR="008F3898">
        <w:rPr>
          <w:rFonts w:ascii="Times New Roman" w:hAnsi="Times New Roman"/>
          <w:sz w:val="24"/>
        </w:rPr>
        <w:t xml:space="preserve"> concentration of </w:t>
      </w:r>
      <w:proofErr w:type="spellStart"/>
      <w:r w:rsidR="004F477F" w:rsidRPr="004F477F">
        <w:rPr>
          <w:rFonts w:ascii="Times New Roman" w:hAnsi="Times New Roman"/>
          <w:sz w:val="24"/>
        </w:rPr>
        <w:t>brGDGTs</w:t>
      </w:r>
      <w:proofErr w:type="spellEnd"/>
      <w:r w:rsidR="008F3898">
        <w:rPr>
          <w:rFonts w:ascii="Times New Roman" w:hAnsi="Times New Roman"/>
          <w:sz w:val="24"/>
        </w:rPr>
        <w:t xml:space="preserve"> in TP lakes.</w:t>
      </w:r>
    </w:p>
    <w:p w14:paraId="7EC2500A" w14:textId="5A25753E" w:rsidR="002C4128" w:rsidRPr="009C511A" w:rsidRDefault="002C4128" w:rsidP="001C44FB">
      <w:pPr>
        <w:spacing w:line="48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3903B2" wp14:editId="6907F240">
            <wp:simplePos x="0" y="0"/>
            <wp:positionH relativeFrom="column">
              <wp:posOffset>476250</wp:posOffset>
            </wp:positionH>
            <wp:positionV relativeFrom="paragraph">
              <wp:posOffset>-1905</wp:posOffset>
            </wp:positionV>
            <wp:extent cx="4320000" cy="59060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9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F37">
        <w:rPr>
          <w:rFonts w:ascii="Times New Roman" w:hAnsi="Times New Roman"/>
          <w:sz w:val="24"/>
        </w:rPr>
        <w:t>Fig. S</w:t>
      </w:r>
      <w:r>
        <w:rPr>
          <w:rFonts w:ascii="Times New Roman" w:hAnsi="Times New Roman"/>
          <w:sz w:val="24"/>
        </w:rPr>
        <w:t>3</w:t>
      </w:r>
      <w:r w:rsidR="00263844">
        <w:rPr>
          <w:rFonts w:ascii="Times New Roman" w:hAnsi="Times New Roman"/>
          <w:sz w:val="24"/>
        </w:rPr>
        <w:t>.</w:t>
      </w:r>
      <w:r w:rsidRPr="004F477F">
        <w:t xml:space="preserve"> </w:t>
      </w:r>
      <w:r w:rsidR="003B1E7E" w:rsidRPr="003B1E7E">
        <w:rPr>
          <w:rFonts w:ascii="Times New Roman" w:hAnsi="Times New Roman"/>
          <w:sz w:val="24"/>
        </w:rPr>
        <w:t xml:space="preserve">Correlation between </w:t>
      </w:r>
      <w:r w:rsidR="00263844">
        <w:rPr>
          <w:rFonts w:ascii="Times New Roman" w:hAnsi="Times New Roman"/>
          <w:sz w:val="24"/>
        </w:rPr>
        <w:t>IR</w:t>
      </w:r>
      <w:r w:rsidR="005B6739" w:rsidRPr="005B6739">
        <w:rPr>
          <w:rFonts w:ascii="Times New Roman" w:eastAsia="等线" w:hAnsi="Times New Roman"/>
          <w:color w:val="00B050"/>
          <w:sz w:val="20"/>
          <w:szCs w:val="20"/>
          <w:shd w:val="clear" w:color="auto" w:fill="FFFFFF"/>
        </w:rPr>
        <w:t>'</w:t>
      </w:r>
      <w:r w:rsidR="00263844" w:rsidRPr="00F94AB8">
        <w:rPr>
          <w:rFonts w:ascii="Times New Roman" w:hAnsi="Times New Roman"/>
          <w:sz w:val="24"/>
          <w:vertAlign w:val="subscript"/>
        </w:rPr>
        <w:t>6+7ME</w:t>
      </w:r>
      <w:r w:rsidR="003B1E7E" w:rsidRPr="003B1E7E">
        <w:rPr>
          <w:rFonts w:ascii="Times New Roman" w:hAnsi="Times New Roman"/>
          <w:sz w:val="24"/>
        </w:rPr>
        <w:t xml:space="preserve"> ind</w:t>
      </w:r>
      <w:r w:rsidR="00263844">
        <w:rPr>
          <w:rFonts w:ascii="Times New Roman" w:hAnsi="Times New Roman"/>
          <w:sz w:val="24"/>
        </w:rPr>
        <w:t>ex</w:t>
      </w:r>
      <w:r w:rsidR="003B1E7E" w:rsidRPr="003B1E7E">
        <w:rPr>
          <w:rFonts w:ascii="Times New Roman" w:hAnsi="Times New Roman"/>
          <w:sz w:val="24"/>
        </w:rPr>
        <w:t xml:space="preserve"> and salinity in different salinity ranges</w:t>
      </w:r>
      <w:r w:rsidR="00263844">
        <w:rPr>
          <w:rFonts w:ascii="Times New Roman" w:hAnsi="Times New Roman"/>
          <w:sz w:val="24"/>
        </w:rPr>
        <w:t xml:space="preserve"> </w:t>
      </w:r>
      <w:r w:rsidR="003B1E7E" w:rsidRPr="003B1E7E">
        <w:rPr>
          <w:rFonts w:ascii="Times New Roman" w:hAnsi="Times New Roman"/>
          <w:sz w:val="24"/>
        </w:rPr>
        <w:t xml:space="preserve">under </w:t>
      </w:r>
      <w:r w:rsidR="00263844" w:rsidRPr="003B1E7E">
        <w:rPr>
          <w:rFonts w:ascii="Times New Roman" w:hAnsi="Times New Roman"/>
          <w:sz w:val="24"/>
        </w:rPr>
        <w:t>linear</w:t>
      </w:r>
      <w:r w:rsidR="00263844" w:rsidRPr="003B1E7E">
        <w:rPr>
          <w:rFonts w:ascii="Times New Roman" w:hAnsi="Times New Roman"/>
          <w:sz w:val="24"/>
        </w:rPr>
        <w:t xml:space="preserve"> </w:t>
      </w:r>
      <w:r w:rsidR="00263844">
        <w:rPr>
          <w:rFonts w:ascii="Times New Roman" w:hAnsi="Times New Roman"/>
          <w:sz w:val="24"/>
        </w:rPr>
        <w:t xml:space="preserve">(a, c, and e) and </w:t>
      </w:r>
      <w:r w:rsidR="003B1E7E" w:rsidRPr="003B1E7E">
        <w:rPr>
          <w:rFonts w:ascii="Times New Roman" w:hAnsi="Times New Roman"/>
          <w:sz w:val="24"/>
        </w:rPr>
        <w:t xml:space="preserve">logarithmic </w:t>
      </w:r>
      <w:r w:rsidR="00263844" w:rsidRPr="003B1E7E">
        <w:rPr>
          <w:rFonts w:ascii="Times New Roman" w:hAnsi="Times New Roman"/>
          <w:sz w:val="24"/>
        </w:rPr>
        <w:t xml:space="preserve">scale </w:t>
      </w:r>
      <w:r w:rsidR="00263844">
        <w:rPr>
          <w:rFonts w:ascii="Times New Roman" w:hAnsi="Times New Roman"/>
          <w:sz w:val="24"/>
        </w:rPr>
        <w:t xml:space="preserve">(b, d, and f) </w:t>
      </w:r>
      <w:r w:rsidR="00263844" w:rsidRPr="003B1E7E">
        <w:rPr>
          <w:rFonts w:ascii="Times New Roman" w:hAnsi="Times New Roman"/>
          <w:sz w:val="24"/>
        </w:rPr>
        <w:t>of salinity</w:t>
      </w:r>
      <w:r w:rsidR="00263844">
        <w:rPr>
          <w:rFonts w:ascii="Times New Roman" w:hAnsi="Times New Roman"/>
          <w:sz w:val="24"/>
        </w:rPr>
        <w:t>.</w:t>
      </w:r>
    </w:p>
    <w:sectPr w:rsidR="002C4128" w:rsidRPr="009C511A" w:rsidSect="0034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F5CC" w14:textId="77777777" w:rsidR="004A0CEB" w:rsidRDefault="004A0CEB" w:rsidP="00EE0C93">
      <w:r>
        <w:separator/>
      </w:r>
    </w:p>
  </w:endnote>
  <w:endnote w:type="continuationSeparator" w:id="0">
    <w:p w14:paraId="054F89BF" w14:textId="77777777" w:rsidR="004A0CEB" w:rsidRDefault="004A0CEB" w:rsidP="00EE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CFB9" w14:textId="77777777" w:rsidR="004A0CEB" w:rsidRDefault="004A0CEB" w:rsidP="00EE0C93">
      <w:r>
        <w:separator/>
      </w:r>
    </w:p>
  </w:footnote>
  <w:footnote w:type="continuationSeparator" w:id="0">
    <w:p w14:paraId="4CD62467" w14:textId="77777777" w:rsidR="004A0CEB" w:rsidRDefault="004A0CEB" w:rsidP="00EE0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148C"/>
    <w:rsid w:val="0002654B"/>
    <w:rsid w:val="00057FBF"/>
    <w:rsid w:val="000D34E8"/>
    <w:rsid w:val="00174504"/>
    <w:rsid w:val="001C44FB"/>
    <w:rsid w:val="00263844"/>
    <w:rsid w:val="002C4128"/>
    <w:rsid w:val="00340030"/>
    <w:rsid w:val="003B1E7E"/>
    <w:rsid w:val="004A0CEB"/>
    <w:rsid w:val="004A6D5D"/>
    <w:rsid w:val="004F477F"/>
    <w:rsid w:val="005B6739"/>
    <w:rsid w:val="00603099"/>
    <w:rsid w:val="007513FE"/>
    <w:rsid w:val="007F312C"/>
    <w:rsid w:val="00861B86"/>
    <w:rsid w:val="008E68A9"/>
    <w:rsid w:val="008F3898"/>
    <w:rsid w:val="009C511A"/>
    <w:rsid w:val="00A27D88"/>
    <w:rsid w:val="00AE4BCD"/>
    <w:rsid w:val="00D56688"/>
    <w:rsid w:val="00E6148C"/>
    <w:rsid w:val="00ED1809"/>
    <w:rsid w:val="00EE0C93"/>
    <w:rsid w:val="00F01942"/>
    <w:rsid w:val="00F9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BB6A1"/>
  <w15:chartTrackingRefBased/>
  <w15:docId w15:val="{9A573C3F-8C07-483D-9B53-55197D64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93"/>
    <w:rPr>
      <w:rFonts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C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强强</dc:creator>
  <cp:keywords/>
  <dc:description/>
  <cp:lastModifiedBy>强强</cp:lastModifiedBy>
  <cp:revision>9</cp:revision>
  <dcterms:created xsi:type="dcterms:W3CDTF">2022-05-17T00:53:00Z</dcterms:created>
  <dcterms:modified xsi:type="dcterms:W3CDTF">2022-06-14T12:25:00Z</dcterms:modified>
</cp:coreProperties>
</file>