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81F" w:rsidRDefault="00C9081F" w:rsidP="00C9081F">
      <w:pPr>
        <w:rPr>
          <w:sz w:val="28"/>
        </w:rPr>
      </w:pPr>
      <w:r w:rsidRPr="00653A35">
        <w:rPr>
          <w:sz w:val="28"/>
        </w:rPr>
        <w:t>Numero di decessi </w:t>
      </w:r>
      <w:r>
        <w:rPr>
          <w:sz w:val="28"/>
        </w:rPr>
        <w:t xml:space="preserve">maschili, femminili e totali </w:t>
      </w:r>
      <w:r w:rsidRPr="00653A35">
        <w:rPr>
          <w:bCs/>
          <w:sz w:val="28"/>
        </w:rPr>
        <w:t xml:space="preserve">per </w:t>
      </w:r>
      <w:r>
        <w:rPr>
          <w:bCs/>
          <w:sz w:val="28"/>
        </w:rPr>
        <w:t>giorno</w:t>
      </w:r>
      <w:r w:rsidRPr="00653A35">
        <w:rPr>
          <w:bCs/>
          <w:sz w:val="28"/>
        </w:rPr>
        <w:t xml:space="preserve"> di evento</w:t>
      </w:r>
      <w:r>
        <w:rPr>
          <w:bCs/>
          <w:sz w:val="28"/>
        </w:rPr>
        <w:t xml:space="preserve">, classe di età </w:t>
      </w:r>
      <w:r>
        <w:rPr>
          <w:sz w:val="28"/>
        </w:rPr>
        <w:t>e comune di residenza (</w:t>
      </w:r>
      <w:r w:rsidRPr="00862846">
        <w:rPr>
          <w:sz w:val="28"/>
        </w:rPr>
        <w:t>classificazione Istat al 01/01/2020 disponibile qui= https:</w:t>
      </w:r>
      <w:r>
        <w:rPr>
          <w:sz w:val="28"/>
        </w:rPr>
        <w:t>//www.istat.it/it/archivio/6789) al momento del decesso.</w:t>
      </w:r>
    </w:p>
    <w:p w:rsidR="00C9081F" w:rsidRDefault="00C9081F" w:rsidP="00C9081F">
      <w:pPr>
        <w:rPr>
          <w:sz w:val="28"/>
        </w:rPr>
      </w:pPr>
      <w:r>
        <w:rPr>
          <w:sz w:val="28"/>
        </w:rPr>
        <w:t>Periodi di riferimento: 01/01-30</w:t>
      </w:r>
      <w:r w:rsidRPr="00653A35">
        <w:rPr>
          <w:sz w:val="28"/>
        </w:rPr>
        <w:t>/0</w:t>
      </w:r>
      <w:r w:rsidR="00B21955">
        <w:rPr>
          <w:sz w:val="28"/>
        </w:rPr>
        <w:t>4, Anni 2015-2019 e 01/01 – 21/03 Anno 2020</w:t>
      </w:r>
      <w:r w:rsidRPr="00653A35">
        <w:rPr>
          <w:sz w:val="28"/>
        </w:rPr>
        <w:t>.</w:t>
      </w:r>
      <w:r w:rsidRPr="00653A35">
        <w:rPr>
          <w:sz w:val="28"/>
        </w:rPr>
        <w:br/>
        <w:t>Dati raccolti attraverso la rilevazione Istat sui Cancellati dall’Anagrafe per Decesso che rileva le principali caratteri</w:t>
      </w:r>
      <w:r>
        <w:rPr>
          <w:sz w:val="28"/>
        </w:rPr>
        <w:t>stiche individuali dei deceduti ed elaborazioni su dati di fonte ANPR per i decessi riferiti al 2020.</w:t>
      </w:r>
    </w:p>
    <w:p w:rsidR="00C9081F" w:rsidRPr="00C9081F" w:rsidRDefault="00C9081F" w:rsidP="00C9081F">
      <w:pPr>
        <w:jc w:val="both"/>
        <w:rPr>
          <w:sz w:val="28"/>
          <w:szCs w:val="28"/>
        </w:rPr>
      </w:pPr>
      <w:r w:rsidRPr="00C9081F">
        <w:rPr>
          <w:sz w:val="28"/>
          <w:szCs w:val="28"/>
        </w:rPr>
        <w:t>NOTA 1: se nella tabella è assente un giorno di decesso per un determinato Comune e classe di età significa che, nel giorno mancante, dal 2015 al 2020 non è deceduto né un maschio né una femmina con quelle caratteristiche.</w:t>
      </w:r>
    </w:p>
    <w:p w:rsidR="00C9081F" w:rsidRPr="00C9081F" w:rsidRDefault="00C9081F" w:rsidP="00C9081F">
      <w:pPr>
        <w:jc w:val="both"/>
        <w:rPr>
          <w:sz w:val="28"/>
          <w:szCs w:val="28"/>
        </w:rPr>
      </w:pPr>
      <w:r w:rsidRPr="00C9081F">
        <w:rPr>
          <w:sz w:val="28"/>
          <w:szCs w:val="28"/>
        </w:rPr>
        <w:t>NOTA 2: il valore 999</w:t>
      </w:r>
      <w:r>
        <w:rPr>
          <w:sz w:val="28"/>
          <w:szCs w:val="28"/>
        </w:rPr>
        <w:t>9</w:t>
      </w:r>
      <w:r w:rsidRPr="00C9081F">
        <w:rPr>
          <w:sz w:val="28"/>
          <w:szCs w:val="28"/>
        </w:rPr>
        <w:t xml:space="preserve"> indica che il valore nel 2020 non è ancora disponibile</w:t>
      </w:r>
      <w:r w:rsidR="00632753">
        <w:rPr>
          <w:sz w:val="28"/>
          <w:szCs w:val="28"/>
        </w:rPr>
        <w:t xml:space="preserve">. I comuni con dati presenti </w:t>
      </w:r>
      <w:bookmarkStart w:id="0" w:name="_GoBack"/>
      <w:bookmarkEnd w:id="0"/>
      <w:r w:rsidR="00632753">
        <w:rPr>
          <w:sz w:val="28"/>
          <w:szCs w:val="28"/>
        </w:rPr>
        <w:t>nell’anno 2020 sono 1.084.</w:t>
      </w:r>
    </w:p>
    <w:p w:rsidR="00982CFD" w:rsidRPr="00C9081F" w:rsidRDefault="00CD03B5">
      <w:pPr>
        <w:rPr>
          <w:sz w:val="28"/>
        </w:rPr>
      </w:pPr>
      <w:r w:rsidRPr="00C9081F">
        <w:rPr>
          <w:sz w:val="28"/>
        </w:rPr>
        <w:t xml:space="preserve">Tracciato record dati </w:t>
      </w:r>
      <w:r w:rsidR="008921FA" w:rsidRPr="00C9081F">
        <w:rPr>
          <w:sz w:val="28"/>
        </w:rPr>
        <w:t>comunali</w:t>
      </w:r>
      <w:r w:rsidRPr="00C9081F">
        <w:rPr>
          <w:sz w:val="28"/>
        </w:rPr>
        <w:t>:</w:t>
      </w:r>
    </w:p>
    <w:p w:rsidR="00D779B1" w:rsidRPr="00C9081F" w:rsidRDefault="00D779B1" w:rsidP="00D779B1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REG = Codice Istat della Regione di residenza</w:t>
      </w:r>
    </w:p>
    <w:p w:rsidR="00D779B1" w:rsidRPr="00C9081F" w:rsidRDefault="00D779B1" w:rsidP="00D779B1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PROV = Codice Istat della Provincia di residenza</w:t>
      </w:r>
    </w:p>
    <w:p w:rsidR="00D779B1" w:rsidRPr="00C9081F" w:rsidRDefault="00D779B1" w:rsidP="00D779B1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NOME_REGIONE = Regione di residenza</w:t>
      </w:r>
    </w:p>
    <w:p w:rsidR="00D779B1" w:rsidRPr="00C9081F" w:rsidRDefault="00D779B1" w:rsidP="00D779B1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NOME_PROVINCIA = Provincia di residenza</w:t>
      </w:r>
    </w:p>
    <w:p w:rsidR="00D779B1" w:rsidRPr="00C9081F" w:rsidRDefault="00D779B1" w:rsidP="00D779B1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NOME_COMUNE = Comune di residenza</w:t>
      </w:r>
    </w:p>
    <w:p w:rsidR="00D779B1" w:rsidRPr="00C9081F" w:rsidRDefault="00D779B1" w:rsidP="00D779B1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 xml:space="preserve">COD_PROVCOM: Comune di residenza (classificazione Istat al 01/01/2020 disponibile qui= </w:t>
      </w:r>
      <w:hyperlink r:id="rId5" w:history="1">
        <w:r w:rsidRPr="00C9081F">
          <w:rPr>
            <w:rStyle w:val="Collegamentoipertestuale"/>
            <w:sz w:val="28"/>
          </w:rPr>
          <w:t>https://www.istat.it/it/archivio/6789</w:t>
        </w:r>
      </w:hyperlink>
      <w:r w:rsidRPr="00C9081F">
        <w:rPr>
          <w:sz w:val="28"/>
        </w:rPr>
        <w:t>)</w:t>
      </w:r>
    </w:p>
    <w:p w:rsidR="00CD03B5" w:rsidRPr="00C9081F" w:rsidRDefault="00CD03B5" w:rsidP="00CD03B5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 xml:space="preserve">CL_ETA: Classe di età in anni compiuti al momento del decesso </w:t>
      </w:r>
    </w:p>
    <w:p w:rsidR="00CD03B5" w:rsidRPr="00C9081F" w:rsidRDefault="00CD03B5" w:rsidP="00CD03B5">
      <w:pPr>
        <w:pStyle w:val="Paragrafoelenco"/>
        <w:rPr>
          <w:sz w:val="28"/>
        </w:rPr>
      </w:pPr>
      <w:r w:rsidRPr="00C9081F">
        <w:rPr>
          <w:sz w:val="28"/>
        </w:rPr>
        <w:t>0= 0</w:t>
      </w:r>
    </w:p>
    <w:p w:rsidR="00CD03B5" w:rsidRPr="00C9081F" w:rsidRDefault="00CD03B5" w:rsidP="00CD03B5">
      <w:pPr>
        <w:pStyle w:val="Paragrafoelenco"/>
        <w:rPr>
          <w:sz w:val="28"/>
        </w:rPr>
      </w:pPr>
      <w:r w:rsidRPr="00C9081F">
        <w:rPr>
          <w:sz w:val="28"/>
        </w:rPr>
        <w:t>1=1-5</w:t>
      </w:r>
    </w:p>
    <w:p w:rsidR="00CD03B5" w:rsidRPr="00C9081F" w:rsidRDefault="00CD03B5" w:rsidP="00CD03B5">
      <w:pPr>
        <w:pStyle w:val="Paragrafoelenco"/>
        <w:rPr>
          <w:sz w:val="28"/>
        </w:rPr>
      </w:pPr>
      <w:r w:rsidRPr="00C9081F">
        <w:rPr>
          <w:sz w:val="28"/>
        </w:rPr>
        <w:t>2=6-10</w:t>
      </w:r>
    </w:p>
    <w:p w:rsidR="00CD03B5" w:rsidRPr="00C9081F" w:rsidRDefault="00CD03B5" w:rsidP="00CD03B5">
      <w:pPr>
        <w:pStyle w:val="Paragrafoelenco"/>
        <w:rPr>
          <w:sz w:val="28"/>
        </w:rPr>
      </w:pPr>
      <w:r w:rsidRPr="00C9081F">
        <w:rPr>
          <w:sz w:val="28"/>
        </w:rPr>
        <w:t>3=11-15</w:t>
      </w:r>
    </w:p>
    <w:p w:rsidR="00CB0029" w:rsidRPr="00C9081F" w:rsidRDefault="00CD03B5" w:rsidP="00CD03B5">
      <w:pPr>
        <w:pStyle w:val="Paragrafoelenco"/>
        <w:rPr>
          <w:sz w:val="28"/>
        </w:rPr>
      </w:pPr>
      <w:r w:rsidRPr="00C9081F">
        <w:rPr>
          <w:sz w:val="28"/>
        </w:rPr>
        <w:t>4=16-20</w:t>
      </w:r>
    </w:p>
    <w:p w:rsidR="00CB0029" w:rsidRPr="00C9081F" w:rsidRDefault="00CD03B5" w:rsidP="00CD03B5">
      <w:pPr>
        <w:pStyle w:val="Paragrafoelenco"/>
        <w:rPr>
          <w:sz w:val="28"/>
        </w:rPr>
      </w:pPr>
      <w:r w:rsidRPr="00C9081F">
        <w:rPr>
          <w:sz w:val="28"/>
        </w:rPr>
        <w:t>5=21-25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6=26-30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7=31-35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8=36-40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9=41-45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10=46-50</w:t>
      </w:r>
    </w:p>
    <w:p w:rsidR="00CD03B5" w:rsidRPr="00C9081F" w:rsidRDefault="00CD03B5" w:rsidP="00CD03B5">
      <w:pPr>
        <w:pStyle w:val="Paragrafoelenco"/>
        <w:rPr>
          <w:sz w:val="28"/>
        </w:rPr>
      </w:pPr>
      <w:r w:rsidRPr="00C9081F">
        <w:rPr>
          <w:sz w:val="28"/>
        </w:rPr>
        <w:t>11=51-</w:t>
      </w:r>
      <w:r w:rsidR="00CB0029" w:rsidRPr="00C9081F">
        <w:rPr>
          <w:sz w:val="28"/>
        </w:rPr>
        <w:t>55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12=56-60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13=61-65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14=66-70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lastRenderedPageBreak/>
        <w:t>15=71-75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16=76-80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17=81-85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18=86-90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19=91-95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20=96-100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21=101+</w:t>
      </w:r>
    </w:p>
    <w:p w:rsidR="00CB0029" w:rsidRPr="00C9081F" w:rsidRDefault="00CB0029" w:rsidP="00CB0029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 xml:space="preserve">GE: Giorno di decesso (formato variabile: </w:t>
      </w:r>
      <w:proofErr w:type="spellStart"/>
      <w:r w:rsidRPr="00C9081F">
        <w:rPr>
          <w:sz w:val="28"/>
        </w:rPr>
        <w:t>M</w:t>
      </w:r>
      <w:r w:rsidR="009B1569" w:rsidRPr="00C9081F">
        <w:rPr>
          <w:sz w:val="28"/>
        </w:rPr>
        <w:t>ese</w:t>
      </w:r>
      <w:r w:rsidRPr="00C9081F">
        <w:rPr>
          <w:sz w:val="28"/>
        </w:rPr>
        <w:t>M</w:t>
      </w:r>
      <w:r w:rsidR="009B1569" w:rsidRPr="00C9081F">
        <w:rPr>
          <w:sz w:val="28"/>
        </w:rPr>
        <w:t>ese</w:t>
      </w:r>
      <w:r w:rsidRPr="00C9081F">
        <w:rPr>
          <w:sz w:val="28"/>
        </w:rPr>
        <w:t>G</w:t>
      </w:r>
      <w:r w:rsidR="009B1569" w:rsidRPr="00C9081F">
        <w:rPr>
          <w:sz w:val="28"/>
        </w:rPr>
        <w:t>iorno</w:t>
      </w:r>
      <w:r w:rsidRPr="00C9081F">
        <w:rPr>
          <w:sz w:val="28"/>
        </w:rPr>
        <w:t>G</w:t>
      </w:r>
      <w:r w:rsidR="009B1569" w:rsidRPr="00C9081F">
        <w:rPr>
          <w:sz w:val="28"/>
        </w:rPr>
        <w:t>iorno</w:t>
      </w:r>
      <w:proofErr w:type="spellEnd"/>
      <w:r w:rsidRPr="00C9081F">
        <w:rPr>
          <w:sz w:val="28"/>
        </w:rPr>
        <w:t>)</w:t>
      </w:r>
    </w:p>
    <w:p w:rsidR="009B1569" w:rsidRDefault="009B1569" w:rsidP="009B1569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MASCHI_15: numero di decessi maschili nel 2015</w:t>
      </w:r>
    </w:p>
    <w:p w:rsidR="0059119A" w:rsidRPr="00C9081F" w:rsidRDefault="0059119A" w:rsidP="0059119A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MASCHI_16: numero di decessi maschili nel 2016</w:t>
      </w:r>
    </w:p>
    <w:p w:rsidR="0059119A" w:rsidRDefault="0059119A" w:rsidP="0059119A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MASCHI_17: numero di decessi maschili nel 2017</w:t>
      </w:r>
    </w:p>
    <w:p w:rsidR="0059119A" w:rsidRDefault="0059119A" w:rsidP="0059119A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MASCHI_18: numero di decessi maschili nel 2018</w:t>
      </w:r>
    </w:p>
    <w:p w:rsidR="0059119A" w:rsidRDefault="0059119A" w:rsidP="0059119A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MASCHI_19: numero di decessi maschili nel 2019</w:t>
      </w:r>
    </w:p>
    <w:p w:rsidR="0059119A" w:rsidRPr="00C9081F" w:rsidRDefault="0059119A" w:rsidP="0059119A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MASCHI_20: numero di decessi maschili nel 2020</w:t>
      </w:r>
    </w:p>
    <w:p w:rsidR="009B1569" w:rsidRPr="00C9081F" w:rsidRDefault="009B1569" w:rsidP="009B1569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FEMMINE_15: numero di decessi femminili nel 2015</w:t>
      </w:r>
    </w:p>
    <w:p w:rsidR="009B1569" w:rsidRPr="00C9081F" w:rsidRDefault="009B1569" w:rsidP="009B1569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FEMMINE_16: numero di decessi femminili nel 2016</w:t>
      </w:r>
    </w:p>
    <w:p w:rsidR="009B1569" w:rsidRPr="00C9081F" w:rsidRDefault="009B1569" w:rsidP="009B1569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FEMMINE_17: numero di decessi femminili nel 2017</w:t>
      </w:r>
    </w:p>
    <w:p w:rsidR="009B1569" w:rsidRPr="00C9081F" w:rsidRDefault="009B1569" w:rsidP="009B1569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FEMMINE_18: numero di decessi femminili nel 2018</w:t>
      </w:r>
    </w:p>
    <w:p w:rsidR="009B1569" w:rsidRPr="00C9081F" w:rsidRDefault="009B1569" w:rsidP="009B1569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FEMMINE_19: numero di decessi femminili nel 2019</w:t>
      </w:r>
    </w:p>
    <w:p w:rsidR="001D2ECD" w:rsidRDefault="001D2ECD" w:rsidP="001D2ECD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FEMMINE_20: numero di decessi femminili nel 2020</w:t>
      </w:r>
    </w:p>
    <w:p w:rsidR="0059119A" w:rsidRPr="00C9081F" w:rsidRDefault="0059119A" w:rsidP="0059119A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TOTALE_15: numero di decessi totali nel 2015</w:t>
      </w:r>
    </w:p>
    <w:p w:rsidR="0059119A" w:rsidRDefault="0059119A" w:rsidP="0059119A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TOTALE_16: numero di decessi totali nel 2016</w:t>
      </w:r>
    </w:p>
    <w:p w:rsidR="0059119A" w:rsidRPr="00C9081F" w:rsidRDefault="0059119A" w:rsidP="0059119A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TOTALE_17: numero di decessi totali nel 2017</w:t>
      </w:r>
    </w:p>
    <w:p w:rsidR="0059119A" w:rsidRDefault="0059119A" w:rsidP="0059119A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TOTALE_18: numero di decessi totali nel 2018</w:t>
      </w:r>
    </w:p>
    <w:p w:rsidR="0059119A" w:rsidRPr="00C9081F" w:rsidRDefault="0059119A" w:rsidP="0059119A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TOTALE_19: numero di decessi totali nel 2019</w:t>
      </w:r>
    </w:p>
    <w:p w:rsidR="009B1569" w:rsidRDefault="001D2ECD" w:rsidP="00735850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TOTALE_20: numero di decessi totali nel 2020</w:t>
      </w:r>
    </w:p>
    <w:sectPr w:rsidR="009B1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D0304"/>
    <w:multiLevelType w:val="hybridMultilevel"/>
    <w:tmpl w:val="A4C6D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E569F"/>
    <w:multiLevelType w:val="hybridMultilevel"/>
    <w:tmpl w:val="C332E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B5"/>
    <w:rsid w:val="00073804"/>
    <w:rsid w:val="001D2ECD"/>
    <w:rsid w:val="001E6937"/>
    <w:rsid w:val="0036252E"/>
    <w:rsid w:val="004634A5"/>
    <w:rsid w:val="0059119A"/>
    <w:rsid w:val="00632753"/>
    <w:rsid w:val="00735850"/>
    <w:rsid w:val="008059C7"/>
    <w:rsid w:val="008921FA"/>
    <w:rsid w:val="009B1569"/>
    <w:rsid w:val="00B21955"/>
    <w:rsid w:val="00C45A9D"/>
    <w:rsid w:val="00C9081F"/>
    <w:rsid w:val="00CB0029"/>
    <w:rsid w:val="00CD03B5"/>
    <w:rsid w:val="00D7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CB30D"/>
  <w15:chartTrackingRefBased/>
  <w15:docId w15:val="{35DF204C-C42C-48F5-B51B-AE78FC95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03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B1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stat.it/it/archivio/67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ISTAT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Corsetti</dc:creator>
  <cp:keywords/>
  <dc:description/>
  <cp:lastModifiedBy>Gianni Corsetti</cp:lastModifiedBy>
  <cp:revision>10</cp:revision>
  <dcterms:created xsi:type="dcterms:W3CDTF">2020-03-24T09:57:00Z</dcterms:created>
  <dcterms:modified xsi:type="dcterms:W3CDTF">2020-03-31T10:19:00Z</dcterms:modified>
</cp:coreProperties>
</file>