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A0" w:rsidRDefault="00B33E6F">
      <w:pPr>
        <w:rPr>
          <w:rFonts w:hint="eastAsia"/>
        </w:rPr>
      </w:pPr>
      <w:r>
        <w:t>要改的地方</w:t>
      </w:r>
    </w:p>
    <w:p w:rsidR="00B33E6F" w:rsidRDefault="00B33E6F">
      <w:pPr>
        <w:rPr>
          <w:rFonts w:hint="eastAsia"/>
        </w:rPr>
      </w:pPr>
    </w:p>
    <w:p w:rsidR="00B33E6F" w:rsidRDefault="00B33E6F" w:rsidP="00B33E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“联系我们”的邮箱，改为：</w:t>
      </w:r>
      <w:r w:rsidRPr="00275FFC">
        <w:rPr>
          <w:rFonts w:hint="eastAsia"/>
        </w:rPr>
        <w:t>bcdlabsysu@hotmail.com</w:t>
      </w:r>
    </w:p>
    <w:p w:rsidR="00B33E6F" w:rsidRDefault="00B33E6F" w:rsidP="00B33E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将“本页目录”全部删掉（就是，每个页面都会在右边的那个目录）</w:t>
      </w:r>
    </w:p>
    <w:p w:rsidR="00B33E6F" w:rsidRDefault="00B33E6F" w:rsidP="00B33E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33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0B73E" wp14:editId="544286DC">
                <wp:simplePos x="0" y="0"/>
                <wp:positionH relativeFrom="column">
                  <wp:posOffset>2306320</wp:posOffset>
                </wp:positionH>
                <wp:positionV relativeFrom="paragraph">
                  <wp:posOffset>508000</wp:posOffset>
                </wp:positionV>
                <wp:extent cx="416560" cy="426720"/>
                <wp:effectExtent l="0" t="0" r="2159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6F" w:rsidRPr="00B33E6F" w:rsidRDefault="00B33E6F" w:rsidP="00B33E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181.6pt;margin-top:40pt;width:32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" filled="f" strokecolor="black [3213]" strokeweight="2pt">
                <v:textbox>
                  <w:txbxContent>
                    <w:p w:rsidR="00B33E6F" w:rsidRPr="00B33E6F" w:rsidRDefault="00B33E6F" w:rsidP="00B33E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33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B9790" wp14:editId="13E22F01">
                <wp:simplePos x="0" y="0"/>
                <wp:positionH relativeFrom="column">
                  <wp:posOffset>4226560</wp:posOffset>
                </wp:positionH>
                <wp:positionV relativeFrom="paragraph">
                  <wp:posOffset>269240</wp:posOffset>
                </wp:positionV>
                <wp:extent cx="416560" cy="426720"/>
                <wp:effectExtent l="0" t="0" r="2159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6F" w:rsidRPr="00B33E6F" w:rsidRDefault="00B33E6F" w:rsidP="00B33E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7" style="position:absolute;left:0;text-align:left;margin-left:332.8pt;margin-top:21.2pt;width:32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" filled="f" strokecolor="black [3213]" strokeweight="2pt">
                <v:textbox>
                  <w:txbxContent>
                    <w:p w:rsidR="00B33E6F" w:rsidRPr="00B33E6F" w:rsidRDefault="00B33E6F" w:rsidP="00B33E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33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1FBF9" wp14:editId="039C6BA8">
                <wp:simplePos x="0" y="0"/>
                <wp:positionH relativeFrom="column">
                  <wp:posOffset>91440</wp:posOffset>
                </wp:positionH>
                <wp:positionV relativeFrom="paragraph">
                  <wp:posOffset>472440</wp:posOffset>
                </wp:positionV>
                <wp:extent cx="416560" cy="426720"/>
                <wp:effectExtent l="0" t="0" r="2159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E6F" w:rsidRPr="00B33E6F" w:rsidRDefault="00B33E6F" w:rsidP="00B33E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3E6F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8" style="position:absolute;left:0;text-align:left;margin-left:7.2pt;margin-top:37.2pt;width:32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" filled="f" strokecolor="black [3213]" strokeweight="2pt">
                <v:textbox>
                  <w:txbxContent>
                    <w:p w:rsidR="00B33E6F" w:rsidRPr="00B33E6F" w:rsidRDefault="00B33E6F" w:rsidP="00B33E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3E6F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DACA99" wp14:editId="3E9B1CC2">
            <wp:simplePos x="0" y="0"/>
            <wp:positionH relativeFrom="column">
              <wp:posOffset>25400</wp:posOffset>
            </wp:positionH>
            <wp:positionV relativeFrom="paragraph">
              <wp:posOffset>218440</wp:posOffset>
            </wp:positionV>
            <wp:extent cx="5269865" cy="975360"/>
            <wp:effectExtent l="19050" t="19050" r="26035" b="152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60"/>
                    <a:stretch/>
                  </pic:blipFill>
                  <pic:spPr bwMode="auto">
                    <a:xfrm>
                      <a:off x="0" y="0"/>
                      <a:ext cx="5269865" cy="97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“最近新闻验室简介”写错了，应该是“最近新闻”</w:t>
      </w:r>
    </w:p>
    <w:p w:rsidR="00B33E6F" w:rsidRDefault="00275FFC" w:rsidP="00B33E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33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5EDE1" wp14:editId="28C3B06C">
                <wp:simplePos x="0" y="0"/>
                <wp:positionH relativeFrom="column">
                  <wp:posOffset>4598670</wp:posOffset>
                </wp:positionH>
                <wp:positionV relativeFrom="paragraph">
                  <wp:posOffset>1648460</wp:posOffset>
                </wp:positionV>
                <wp:extent cx="416560" cy="426720"/>
                <wp:effectExtent l="0" t="0" r="2159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45B" w:rsidRPr="00B33E6F" w:rsidRDefault="00C3245B" w:rsidP="00C324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9" style="position:absolute;left:0;text-align:left;margin-left:362.1pt;margin-top:129.8pt;width:32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" filled="f" strokecolor="black [3213]" strokeweight="2pt">
                <v:textbox>
                  <w:txbxContent>
                    <w:p w:rsidR="00C3245B" w:rsidRPr="00B33E6F" w:rsidRDefault="00C3245B" w:rsidP="00C324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B98616" wp14:editId="2B59CE23">
            <wp:simplePos x="0" y="0"/>
            <wp:positionH relativeFrom="column">
              <wp:posOffset>24130</wp:posOffset>
            </wp:positionH>
            <wp:positionV relativeFrom="paragraph">
              <wp:posOffset>1738630</wp:posOffset>
            </wp:positionV>
            <wp:extent cx="5274310" cy="3049905"/>
            <wp:effectExtent l="19050" t="19050" r="21590" b="171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E6F">
        <w:t>上面的</w:t>
      </w:r>
      <w:proofErr w:type="gramStart"/>
      <w:r w:rsidR="00B33E6F">
        <w:t>目录栏加一个</w:t>
      </w:r>
      <w:proofErr w:type="gramEnd"/>
      <w:r w:rsidR="00B33E6F">
        <w:rPr>
          <w:rFonts w:hint="eastAsia"/>
        </w:rPr>
        <w:t>“合作单位”（本来说是加在成员里面的，但是现在要移到外面来所以说，要把成员</w:t>
      </w:r>
      <w:r w:rsidR="00B33E6F">
        <w:rPr>
          <w:rFonts w:hint="eastAsia"/>
        </w:rPr>
        <w:t>-</w:t>
      </w:r>
      <w:r w:rsidR="00B33E6F">
        <w:rPr>
          <w:rFonts w:hint="eastAsia"/>
        </w:rPr>
        <w:t>主要合作机构删掉，增加一个</w:t>
      </w:r>
      <w:r w:rsidR="00C3245B">
        <w:rPr>
          <w:rFonts w:hint="eastAsia"/>
        </w:rPr>
        <w:t>合作单位的目录</w:t>
      </w:r>
      <w:r>
        <w:rPr>
          <w:rFonts w:hint="eastAsia"/>
        </w:rPr>
        <w:t>，位置是紧跟</w:t>
      </w:r>
      <w:proofErr w:type="gramStart"/>
      <w:r>
        <w:rPr>
          <w:rFonts w:hint="eastAsia"/>
        </w:rPr>
        <w:t>着成员</w:t>
      </w:r>
      <w:proofErr w:type="gramEnd"/>
      <w:r>
        <w:rPr>
          <w:rFonts w:hint="eastAsia"/>
        </w:rPr>
        <w:t>右边</w:t>
      </w:r>
      <w:r w:rsidR="00B33E6F">
        <w:rPr>
          <w:rFonts w:hint="eastAsia"/>
        </w:rPr>
        <w:t>）</w:t>
      </w:r>
    </w:p>
    <w:p w:rsidR="005E31FE" w:rsidRDefault="0009056A" w:rsidP="00B33E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33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2E317" wp14:editId="0CDECDFD">
                <wp:simplePos x="0" y="0"/>
                <wp:positionH relativeFrom="column">
                  <wp:posOffset>2030730</wp:posOffset>
                </wp:positionH>
                <wp:positionV relativeFrom="paragraph">
                  <wp:posOffset>2159000</wp:posOffset>
                </wp:positionV>
                <wp:extent cx="416560" cy="426720"/>
                <wp:effectExtent l="0" t="0" r="2159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6A" w:rsidRPr="00B33E6F" w:rsidRDefault="0009056A" w:rsidP="00090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30" style="position:absolute;left:0;text-align:left;margin-left:159.9pt;margin-top:170pt;width:32.8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" filled="f" strokecolor="black [3213]" strokeweight="2pt">
                <v:textbox>
                  <w:txbxContent>
                    <w:p w:rsidR="0009056A" w:rsidRPr="00B33E6F" w:rsidRDefault="0009056A" w:rsidP="00090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9C431E">
        <w:rPr>
          <w:rFonts w:hint="eastAsia"/>
        </w:rPr>
        <w:t>背景可能会加一个图片，这个图片我晚点会发给你。是那种占了整个网页的那种，不知道能不能实现这样的功能？</w:t>
      </w:r>
    </w:p>
    <w:p w:rsidR="00B33E6F" w:rsidRDefault="0009056A" w:rsidP="00B33E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成员里面放照片</w:t>
      </w:r>
      <w:r>
        <w:rPr>
          <w:rFonts w:hint="eastAsia"/>
        </w:rPr>
        <w:t>，</w:t>
      </w:r>
      <w:r>
        <w:t>照片和相应的名字在下面</w:t>
      </w:r>
      <w:r>
        <w:rPr>
          <w:rFonts w:hint="eastAsia"/>
        </w:rPr>
        <w:t>：</w:t>
      </w:r>
      <w:r w:rsidR="00640141">
        <w:rPr>
          <w:rFonts w:hint="eastAsia"/>
        </w:rPr>
        <w:t>（晚点整理好发给你</w:t>
      </w:r>
      <w:r w:rsidR="00640141">
        <w:rPr>
          <w:rFonts w:hint="eastAsia"/>
        </w:rPr>
        <w:t>~</w:t>
      </w:r>
      <w:r w:rsidR="00640141">
        <w:rPr>
          <w:rFonts w:hint="eastAsia"/>
        </w:rPr>
        <w:t>）</w:t>
      </w:r>
      <w:bookmarkStart w:id="0" w:name="_GoBack"/>
      <w:bookmarkEnd w:id="0"/>
    </w:p>
    <w:p w:rsidR="0009056A" w:rsidRDefault="0009056A" w:rsidP="000905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在科研论文中要放下面的内容：</w:t>
      </w:r>
    </w:p>
    <w:p w:rsidR="0009056A" w:rsidRPr="00275FFC" w:rsidRDefault="00275FFC" w:rsidP="00275FFC">
      <w:pPr>
        <w:ind w:firstLineChars="200" w:firstLine="422"/>
        <w:rPr>
          <w:rFonts w:hint="eastAsia"/>
          <w:b/>
        </w:rPr>
      </w:pPr>
      <w:r w:rsidRPr="00275FFC">
        <w:rPr>
          <w:rFonts w:hint="eastAsia"/>
          <w:b/>
        </w:rPr>
        <w:t>论文</w:t>
      </w:r>
    </w:p>
    <w:p w:rsidR="00275FFC" w:rsidRPr="00275FFC" w:rsidRDefault="00275FFC" w:rsidP="0009056A">
      <w:pPr>
        <w:rPr>
          <w:rFonts w:hint="eastAsia"/>
          <w:b/>
        </w:rPr>
      </w:pPr>
      <w:r w:rsidRPr="00275FFC">
        <w:rPr>
          <w:rFonts w:hint="eastAsia"/>
          <w:b/>
        </w:rPr>
        <w:t>——</w:t>
      </w:r>
      <w:proofErr w:type="gramStart"/>
      <w:r w:rsidRPr="00275FFC">
        <w:rPr>
          <w:rFonts w:hint="eastAsia"/>
          <w:b/>
        </w:rPr>
        <w:t>————</w:t>
      </w:r>
      <w:proofErr w:type="gramEnd"/>
    </w:p>
    <w:p w:rsidR="0009056A" w:rsidRDefault="0009056A" w:rsidP="0009056A">
      <w:pPr>
        <w:pStyle w:val="a6"/>
        <w:spacing w:before="75" w:beforeAutospacing="0" w:after="75" w:afterAutospacing="0"/>
      </w:pPr>
      <w:proofErr w:type="gramStart"/>
      <w:r>
        <w:rPr>
          <w:rFonts w:ascii="Times New Roman" w:hAnsi="Times New Roman" w:cs="Times New Roman"/>
        </w:rPr>
        <w:t xml:space="preserve">Choi, Y., </w:t>
      </w: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>, Y.</w:t>
      </w:r>
      <w:r>
        <w:rPr>
          <w:rStyle w:val="a7"/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&amp; Luo, Y. (2018).</w:t>
      </w:r>
      <w:proofErr w:type="gramEnd"/>
      <w:r>
        <w:rPr>
          <w:rFonts w:ascii="Times New Roman" w:hAnsi="Times New Roman" w:cs="Times New Roman"/>
        </w:rPr>
        <w:t xml:space="preserve"> How do 3-month-old infants attribute preferences to a human agent? </w:t>
      </w:r>
      <w:r>
        <w:rPr>
          <w:rStyle w:val="a8"/>
          <w:rFonts w:ascii="Times New Roman" w:hAnsi="Times New Roman" w:cs="Times New Roman"/>
        </w:rPr>
        <w:t xml:space="preserve">Journal of Experimental Child Psychology, 172, </w:t>
      </w:r>
      <w:r>
        <w:rPr>
          <w:rFonts w:ascii="Times New Roman" w:hAnsi="Times New Roman" w:cs="Times New Roman"/>
        </w:rPr>
        <w:t>96-106.</w:t>
      </w:r>
    </w:p>
    <w:p w:rsidR="0009056A" w:rsidRDefault="0009056A" w:rsidP="0009056A">
      <w:pPr>
        <w:pStyle w:val="a6"/>
        <w:spacing w:before="75" w:beforeAutospacing="0" w:after="75" w:afterAutospacing="0"/>
        <w:rPr>
          <w:rFonts w:hint="eastAsia"/>
        </w:rPr>
      </w:pPr>
      <w:proofErr w:type="spellStart"/>
      <w:proofErr w:type="gram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>, Y., </w:t>
      </w:r>
      <w:proofErr w:type="spellStart"/>
      <w:r>
        <w:rPr>
          <w:rFonts w:ascii="Times New Roman" w:hAnsi="Times New Roman" w:cs="Times New Roman"/>
        </w:rPr>
        <w:t>Berteletti</w:t>
      </w:r>
      <w:proofErr w:type="spellEnd"/>
      <w:r>
        <w:rPr>
          <w:rFonts w:ascii="Times New Roman" w:hAnsi="Times New Roman" w:cs="Times New Roman"/>
        </w:rPr>
        <w:t>, I., &amp; Hyde, D. C. (2018).</w:t>
      </w:r>
      <w:proofErr w:type="gramEnd"/>
      <w:r>
        <w:rPr>
          <w:rFonts w:ascii="Times New Roman" w:hAnsi="Times New Roman" w:cs="Times New Roman"/>
        </w:rPr>
        <w:t xml:space="preserve"> What counts in preschool number knowledge? </w:t>
      </w:r>
      <w:proofErr w:type="gramStart"/>
      <w:r>
        <w:rPr>
          <w:rFonts w:ascii="Times New Roman" w:hAnsi="Times New Roman" w:cs="Times New Roman"/>
        </w:rPr>
        <w:t>A Bayes factor analytic approach towards theoretical model development.</w:t>
      </w:r>
      <w:proofErr w:type="gramEnd"/>
      <w:r>
        <w:rPr>
          <w:rFonts w:ascii="Times New Roman" w:hAnsi="Times New Roman" w:cs="Times New Roman"/>
        </w:rPr>
        <w:t> </w:t>
      </w:r>
      <w:proofErr w:type="gramStart"/>
      <w:r>
        <w:rPr>
          <w:rStyle w:val="a8"/>
          <w:rFonts w:ascii="Times New Roman" w:hAnsi="Times New Roman" w:cs="Times New Roman"/>
        </w:rPr>
        <w:t>Journal of Experimental Child Psychology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Style w:val="a8"/>
          <w:rFonts w:ascii="Times New Roman" w:hAnsi="Times New Roman" w:cs="Times New Roman"/>
        </w:rPr>
        <w:t>166,</w:t>
      </w:r>
      <w:r>
        <w:rPr>
          <w:rFonts w:ascii="Times New Roman" w:hAnsi="Times New Roman" w:cs="Times New Roman"/>
        </w:rPr>
        <w:t xml:space="preserve"> 116-133.</w:t>
      </w:r>
    </w:p>
    <w:p w:rsidR="0009056A" w:rsidRDefault="0009056A" w:rsidP="0009056A">
      <w:pPr>
        <w:pStyle w:val="a6"/>
        <w:spacing w:before="75" w:beforeAutospacing="0" w:after="75" w:afterAutospacing="0"/>
      </w:pPr>
      <w:proofErr w:type="gramStart"/>
      <w:r>
        <w:rPr>
          <w:rFonts w:ascii="Times New Roman" w:hAnsi="Times New Roman" w:cs="Times New Roman"/>
        </w:rPr>
        <w:lastRenderedPageBreak/>
        <w:t xml:space="preserve">Luo, Y., </w:t>
      </w:r>
      <w:proofErr w:type="spellStart"/>
      <w:r>
        <w:rPr>
          <w:rFonts w:ascii="Times New Roman" w:hAnsi="Times New Roman" w:cs="Times New Roman"/>
        </w:rPr>
        <w:t>Hennefield</w:t>
      </w:r>
      <w:proofErr w:type="spellEnd"/>
      <w:r>
        <w:rPr>
          <w:rFonts w:ascii="Times New Roman" w:hAnsi="Times New Roman" w:cs="Times New Roman"/>
        </w:rPr>
        <w:t xml:space="preserve">, L., </w:t>
      </w: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 xml:space="preserve">, Y., </w:t>
      </w:r>
      <w:proofErr w:type="spellStart"/>
      <w:r>
        <w:rPr>
          <w:rFonts w:ascii="Times New Roman" w:hAnsi="Times New Roman" w:cs="Times New Roman"/>
        </w:rPr>
        <w:t>vanMarle</w:t>
      </w:r>
      <w:proofErr w:type="spellEnd"/>
      <w:r>
        <w:rPr>
          <w:rFonts w:ascii="Times New Roman" w:hAnsi="Times New Roman" w:cs="Times New Roman"/>
        </w:rPr>
        <w:t>, K., &amp; </w:t>
      </w:r>
      <w:proofErr w:type="spellStart"/>
      <w:r>
        <w:rPr>
          <w:rFonts w:ascii="Times New Roman" w:hAnsi="Times New Roman" w:cs="Times New Roman"/>
        </w:rPr>
        <w:t>Markson</w:t>
      </w:r>
      <w:proofErr w:type="spellEnd"/>
      <w:r>
        <w:rPr>
          <w:rFonts w:ascii="Times New Roman" w:hAnsi="Times New Roman" w:cs="Times New Roman"/>
        </w:rPr>
        <w:t>, L. (2017).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Infants’ understanding of preferences when ag</w:t>
      </w:r>
      <w:r>
        <w:rPr>
          <w:rFonts w:ascii="Times New Roman" w:hAnsi="Times New Roman" w:cs="Times New Roman"/>
        </w:rPr>
        <w:t>ents make inconsistent choices.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a8"/>
          <w:rFonts w:ascii="Times New Roman" w:hAnsi="Times New Roman" w:cs="Times New Roman"/>
        </w:rPr>
        <w:t>Infancy.</w:t>
      </w:r>
      <w:proofErr w:type="gramEnd"/>
      <w:r>
        <w:rPr>
          <w:rStyle w:val="a8"/>
          <w:rFonts w:ascii="Times New Roman" w:hAnsi="Times New Roman" w:cs="Times New Roman"/>
        </w:rPr>
        <w:t xml:space="preserve"> 22, </w:t>
      </w:r>
      <w:r>
        <w:rPr>
          <w:rFonts w:ascii="Times New Roman" w:hAnsi="Times New Roman" w:cs="Times New Roman"/>
        </w:rPr>
        <w:t>843-856</w:t>
      </w:r>
      <w:r>
        <w:rPr>
          <w:rStyle w:val="a8"/>
          <w:rFonts w:ascii="Times New Roman" w:hAnsi="Times New Roman" w:cs="Times New Roman"/>
        </w:rPr>
        <w:t>.</w:t>
      </w:r>
    </w:p>
    <w:p w:rsidR="0009056A" w:rsidRDefault="0009056A" w:rsidP="0009056A">
      <w:pPr>
        <w:pStyle w:val="a6"/>
        <w:spacing w:before="75" w:beforeAutospacing="0" w:after="0" w:afterAutospacing="0"/>
        <w:rPr>
          <w:rFonts w:hint="eastAsia"/>
        </w:rPr>
      </w:pPr>
      <w:proofErr w:type="gramStart"/>
      <w:r>
        <w:rPr>
          <w:rFonts w:ascii="Times New Roman" w:hAnsi="Times New Roman" w:cs="Times New Roman"/>
        </w:rPr>
        <w:t xml:space="preserve">Hyde, D. C. &amp; </w:t>
      </w: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>, Y. (in press).</w:t>
      </w:r>
      <w:proofErr w:type="gramEnd"/>
      <w:r>
        <w:rPr>
          <w:rFonts w:ascii="Times New Roman" w:hAnsi="Times New Roman" w:cs="Times New Roman"/>
        </w:rPr>
        <w:t xml:space="preserve"> Magnitude rather than number: Evidence needed. </w:t>
      </w:r>
      <w:proofErr w:type="gramStart"/>
      <w:r>
        <w:rPr>
          <w:rStyle w:val="a8"/>
          <w:rFonts w:ascii="Times New Roman" w:hAnsi="Times New Roman" w:cs="Times New Roman"/>
        </w:rPr>
        <w:t>Behavioral and</w:t>
      </w:r>
      <w:r>
        <w:rPr>
          <w:rStyle w:val="a8"/>
          <w:rFonts w:ascii="Times New Roman" w:hAnsi="Times New Roman" w:cs="Times New Roman" w:hint="eastAsia"/>
        </w:rPr>
        <w:t xml:space="preserve"> </w:t>
      </w:r>
      <w:r>
        <w:rPr>
          <w:rStyle w:val="a8"/>
          <w:rFonts w:ascii="Times New Roman" w:hAnsi="Times New Roman" w:cs="Times New Roman"/>
        </w:rPr>
        <w:t xml:space="preserve">Brain </w:t>
      </w:r>
      <w:r>
        <w:rPr>
          <w:rStyle w:val="a8"/>
          <w:rFonts w:ascii="Arial Narrow" w:hAnsi="Arial Narrow" w:cs="Times New Roman"/>
        </w:rPr>
        <w:t>Sciences </w:t>
      </w:r>
      <w:r>
        <w:rPr>
          <w:rFonts w:ascii="Arial Narrow" w:hAnsi="Arial Narrow" w:cs="Times New Roman"/>
        </w:rPr>
        <w:t>(commentary).</w:t>
      </w:r>
      <w:proofErr w:type="gramEnd"/>
    </w:p>
    <w:p w:rsidR="0009056A" w:rsidRDefault="0009056A" w:rsidP="0009056A">
      <w:pPr>
        <w:pStyle w:val="a6"/>
        <w:spacing w:before="75" w:beforeAutospacing="0" w:after="0" w:afterAutospacing="0"/>
      </w:pPr>
      <w:proofErr w:type="spellStart"/>
      <w:proofErr w:type="gramStart"/>
      <w:r>
        <w:rPr>
          <w:rFonts w:ascii="Times New Roman" w:hAnsi="Times New Roman" w:cs="Times New Roman"/>
        </w:rPr>
        <w:t>vanMarle</w:t>
      </w:r>
      <w:proofErr w:type="spellEnd"/>
      <w:proofErr w:type="gramEnd"/>
      <w:r>
        <w:rPr>
          <w:rFonts w:ascii="Times New Roman" w:hAnsi="Times New Roman" w:cs="Times New Roman"/>
        </w:rPr>
        <w:t xml:space="preserve">, K., Chu, F., </w:t>
      </w: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 xml:space="preserve">, Y., </w:t>
      </w:r>
      <w:proofErr w:type="spellStart"/>
      <w:r>
        <w:rPr>
          <w:rFonts w:ascii="Times New Roman" w:hAnsi="Times New Roman" w:cs="Times New Roman"/>
        </w:rPr>
        <w:t>Seok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Rouder</w:t>
      </w:r>
      <w:proofErr w:type="spellEnd"/>
      <w:r>
        <w:rPr>
          <w:rFonts w:ascii="Times New Roman" w:hAnsi="Times New Roman" w:cs="Times New Roman"/>
        </w:rPr>
        <w:t xml:space="preserve">, J., &amp; Geary, D. (2017). Attaching meaning to the number </w:t>
      </w:r>
      <w:proofErr w:type="spellStart"/>
      <w:r>
        <w:rPr>
          <w:rFonts w:ascii="Times New Roman" w:hAnsi="Times New Roman" w:cs="Times New Roman"/>
        </w:rPr>
        <w:t>words</w:t>
      </w:r>
      <w:proofErr w:type="gramStart"/>
      <w:r>
        <w:rPr>
          <w:rFonts w:ascii="Times New Roman" w:hAnsi="Times New Roman" w:cs="Times New Roman"/>
        </w:rPr>
        <w:t>:Contributions</w:t>
      </w:r>
      <w:proofErr w:type="spellEnd"/>
      <w:proofErr w:type="gramEnd"/>
      <w:r>
        <w:rPr>
          <w:rFonts w:ascii="Times New Roman" w:hAnsi="Times New Roman" w:cs="Times New Roman"/>
        </w:rPr>
        <w:t xml:space="preserve"> of the object tracking and approximate number systems. </w:t>
      </w:r>
      <w:proofErr w:type="gramStart"/>
      <w:r>
        <w:rPr>
          <w:rStyle w:val="a8"/>
          <w:rFonts w:ascii="Times New Roman" w:hAnsi="Times New Roman" w:cs="Times New Roman"/>
        </w:rPr>
        <w:t>Developmental Science</w:t>
      </w:r>
      <w:r>
        <w:rPr>
          <w:rFonts w:ascii="Times New Roman" w:hAnsi="Times New Roman" w:cs="Times New Roman"/>
        </w:rPr>
        <w:t>.</w:t>
      </w:r>
      <w:proofErr w:type="gramEnd"/>
    </w:p>
    <w:p w:rsidR="0009056A" w:rsidRDefault="0009056A" w:rsidP="0009056A">
      <w:pPr>
        <w:pStyle w:val="a6"/>
        <w:spacing w:before="75" w:beforeAutospacing="0" w:after="75" w:afterAutospacing="0"/>
      </w:pPr>
      <w:r>
        <w:rPr>
          <w:rFonts w:ascii="Times New Roman" w:hAnsi="Times New Roman" w:cs="Times New Roman"/>
        </w:rPr>
        <w:t xml:space="preserve">Hyde, D. C, Simon, C., </w:t>
      </w:r>
      <w:proofErr w:type="spellStart"/>
      <w:r>
        <w:rPr>
          <w:rFonts w:ascii="Times New Roman" w:hAnsi="Times New Roman" w:cs="Times New Roman"/>
        </w:rPr>
        <w:t>Berteletti</w:t>
      </w:r>
      <w:proofErr w:type="spellEnd"/>
      <w:r>
        <w:rPr>
          <w:rFonts w:ascii="Times New Roman" w:hAnsi="Times New Roman" w:cs="Times New Roman"/>
        </w:rPr>
        <w:t>, I., &amp; </w:t>
      </w: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 xml:space="preserve">, Y. (2017). The relationship between non-verbal </w:t>
      </w:r>
      <w:r w:rsidRPr="0009056A">
        <w:rPr>
          <w:rFonts w:ascii="Times New Roman" w:hAnsi="Times New Roman" w:cs="Times New Roman"/>
        </w:rPr>
        <w:t>systems of number and counting development: A neural signatures approach. </w:t>
      </w:r>
      <w:proofErr w:type="gramStart"/>
      <w:r w:rsidRPr="0009056A">
        <w:rPr>
          <w:rStyle w:val="a8"/>
          <w:rFonts w:ascii="Times New Roman" w:hAnsi="Times New Roman" w:cs="Times New Roman"/>
        </w:rPr>
        <w:t>Developmental Science.</w:t>
      </w:r>
      <w:proofErr w:type="gramEnd"/>
    </w:p>
    <w:p w:rsidR="0009056A" w:rsidRDefault="0009056A" w:rsidP="0009056A">
      <w:pPr>
        <w:pStyle w:val="a6"/>
        <w:spacing w:before="75" w:beforeAutospacing="0" w:after="75" w:afterAutospacing="0"/>
      </w:pPr>
      <w:proofErr w:type="spellStart"/>
      <w:proofErr w:type="gram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>, Y., &amp; Luo, Y. (2017).</w:t>
      </w:r>
      <w:proofErr w:type="gramEnd"/>
      <w:r>
        <w:rPr>
          <w:rFonts w:ascii="Times New Roman" w:hAnsi="Times New Roman" w:cs="Times New Roman"/>
        </w:rPr>
        <w:t xml:space="preserve"> Is it a container? </w:t>
      </w:r>
      <w:proofErr w:type="gramStart"/>
      <w:r>
        <w:rPr>
          <w:rFonts w:ascii="Times New Roman" w:hAnsi="Times New Roman" w:cs="Times New Roman"/>
        </w:rPr>
        <w:t xml:space="preserve">Young infants’ understanding of containment </w:t>
      </w:r>
      <w:r w:rsidRPr="0009056A">
        <w:rPr>
          <w:rFonts w:ascii="Times New Roman" w:hAnsi="Times New Roman" w:cs="Times New Roman"/>
        </w:rPr>
        <w:t>events.</w:t>
      </w:r>
      <w:proofErr w:type="gramEnd"/>
      <w:r w:rsidRPr="0009056A">
        <w:rPr>
          <w:rFonts w:ascii="Times New Roman" w:hAnsi="Times New Roman" w:cs="Times New Roman"/>
        </w:rPr>
        <w:t> </w:t>
      </w:r>
      <w:r w:rsidRPr="0009056A">
        <w:rPr>
          <w:rStyle w:val="a8"/>
          <w:rFonts w:ascii="Times New Roman" w:hAnsi="Times New Roman" w:cs="Times New Roman"/>
        </w:rPr>
        <w:t xml:space="preserve">Infancy, 22, </w:t>
      </w:r>
      <w:r w:rsidRPr="0009056A">
        <w:rPr>
          <w:rFonts w:ascii="Times New Roman" w:hAnsi="Times New Roman" w:cs="Times New Roman"/>
        </w:rPr>
        <w:t>256-270.</w:t>
      </w:r>
    </w:p>
    <w:p w:rsidR="0009056A" w:rsidRDefault="0009056A" w:rsidP="0009056A">
      <w:pPr>
        <w:pStyle w:val="a6"/>
        <w:spacing w:before="75" w:beforeAutospacing="0" w:after="75" w:afterAutospacing="0"/>
      </w:pP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 xml:space="preserve">, Y., Li, Y., Hoard, M, K., Nugent, L. D., Chu, F. W., </w:t>
      </w:r>
      <w:proofErr w:type="spellStart"/>
      <w:r>
        <w:rPr>
          <w:rFonts w:ascii="Times New Roman" w:hAnsi="Times New Roman" w:cs="Times New Roman"/>
        </w:rPr>
        <w:t>Rouder</w:t>
      </w:r>
      <w:proofErr w:type="spellEnd"/>
      <w:r>
        <w:rPr>
          <w:rFonts w:ascii="Times New Roman" w:hAnsi="Times New Roman" w:cs="Times New Roman"/>
        </w:rPr>
        <w:t>, J. N., &amp; Geary, D. C. (2016). </w:t>
      </w:r>
      <w:proofErr w:type="gramStart"/>
      <w:r w:rsidRPr="0009056A">
        <w:rPr>
          <w:rFonts w:ascii="Times New Roman" w:hAnsi="Times New Roman" w:cs="Times New Roman"/>
        </w:rPr>
        <w:t>Developmental foundations of children’ fraction magnitude knowledge.</w:t>
      </w:r>
      <w:proofErr w:type="gramEnd"/>
      <w:r w:rsidRPr="0009056A">
        <w:rPr>
          <w:rFonts w:ascii="Times New Roman" w:hAnsi="Times New Roman" w:cs="Times New Roman"/>
        </w:rPr>
        <w:t> </w:t>
      </w:r>
      <w:r w:rsidRPr="0009056A">
        <w:rPr>
          <w:rStyle w:val="a8"/>
          <w:rFonts w:ascii="Times New Roman" w:hAnsi="Times New Roman" w:cs="Times New Roman"/>
        </w:rPr>
        <w:t>Cognitive Development, 39,</w:t>
      </w:r>
      <w:r w:rsidRPr="0009056A">
        <w:rPr>
          <w:rFonts w:ascii="Times New Roman" w:hAnsi="Times New Roman" w:cs="Times New Roman"/>
        </w:rPr>
        <w:t> 141-153. </w:t>
      </w:r>
    </w:p>
    <w:p w:rsidR="0009056A" w:rsidRDefault="0009056A" w:rsidP="0009056A">
      <w:pPr>
        <w:pStyle w:val="a6"/>
        <w:spacing w:before="75" w:beforeAutospacing="0" w:after="0" w:afterAutospacing="0"/>
      </w:pPr>
      <w:r>
        <w:rPr>
          <w:rFonts w:ascii="Times New Roman" w:hAnsi="Times New Roman" w:cs="Times New Roman"/>
          <w:shd w:val="clear" w:color="auto" w:fill="FFFFFF"/>
        </w:rPr>
        <w:t>Hyde, D. C., 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Berteletti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I., &amp;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Mou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Y. (2016).  Approximate numerical abilities and mathematics:  </w:t>
      </w:r>
      <w:r w:rsidRPr="0009056A">
        <w:rPr>
          <w:rFonts w:ascii="Times New Roman" w:hAnsi="Times New Roman" w:cs="Times New Roman"/>
          <w:shd w:val="clear" w:color="auto" w:fill="FFFFFF"/>
        </w:rPr>
        <w:t xml:space="preserve">Insight </w:t>
      </w:r>
      <w:r w:rsidRPr="0009056A">
        <w:rPr>
          <w:rFonts w:ascii="Arial Narrow" w:hAnsi="Arial Narrow" w:cs="Times New Roman"/>
          <w:shd w:val="clear" w:color="auto" w:fill="FFFFFF"/>
        </w:rPr>
        <w:t xml:space="preserve">from correlational and experimental training studies.  In M. </w:t>
      </w:r>
      <w:proofErr w:type="spellStart"/>
      <w:r w:rsidRPr="0009056A">
        <w:rPr>
          <w:rFonts w:ascii="Arial Narrow" w:hAnsi="Arial Narrow" w:cs="Times New Roman"/>
          <w:shd w:val="clear" w:color="auto" w:fill="FFFFFF"/>
        </w:rPr>
        <w:t>Cappelletti</w:t>
      </w:r>
      <w:proofErr w:type="spellEnd"/>
      <w:r w:rsidRPr="0009056A">
        <w:rPr>
          <w:rFonts w:ascii="Arial Narrow" w:hAnsi="Arial Narrow" w:cs="Times New Roman"/>
          <w:shd w:val="clear" w:color="auto" w:fill="FFFFFF"/>
        </w:rPr>
        <w:t xml:space="preserve"> &amp; W. </w:t>
      </w:r>
      <w:proofErr w:type="spellStart"/>
      <w:r w:rsidRPr="0009056A">
        <w:rPr>
          <w:rFonts w:ascii="Arial Narrow" w:hAnsi="Arial Narrow" w:cs="Times New Roman"/>
          <w:shd w:val="clear" w:color="auto" w:fill="FFFFFF"/>
        </w:rPr>
        <w:t>Fias</w:t>
      </w:r>
      <w:proofErr w:type="spellEnd"/>
      <w:r w:rsidRPr="0009056A">
        <w:rPr>
          <w:rFonts w:ascii="Arial Narrow" w:hAnsi="Arial Narrow" w:cs="Times New Roman"/>
          <w:shd w:val="clear" w:color="auto" w:fill="FFFFFF"/>
        </w:rPr>
        <w:t xml:space="preserve"> (Eds.), </w:t>
      </w:r>
      <w:r w:rsidRPr="0009056A">
        <w:rPr>
          <w:rStyle w:val="a8"/>
          <w:rFonts w:ascii="Arial Narrow" w:hAnsi="Arial Narrow" w:cs="Times New Roman"/>
        </w:rPr>
        <w:t>Progress in Brain </w:t>
      </w:r>
      <w:r w:rsidRPr="0009056A">
        <w:rPr>
          <w:rStyle w:val="a8"/>
          <w:rFonts w:ascii="Times New Roman" w:hAnsi="Times New Roman" w:cs="Times New Roman"/>
          <w:shd w:val="clear" w:color="auto" w:fill="FFFFFF"/>
        </w:rPr>
        <w:t xml:space="preserve">Research:  The Mathematical Brain </w:t>
      </w:r>
      <w:proofErr w:type="gramStart"/>
      <w:r w:rsidRPr="0009056A">
        <w:rPr>
          <w:rStyle w:val="a8"/>
          <w:rFonts w:ascii="Times New Roman" w:hAnsi="Times New Roman" w:cs="Times New Roman"/>
          <w:shd w:val="clear" w:color="auto" w:fill="FFFFFF"/>
        </w:rPr>
        <w:t>Across</w:t>
      </w:r>
      <w:proofErr w:type="gramEnd"/>
      <w:r w:rsidRPr="0009056A">
        <w:rPr>
          <w:rStyle w:val="a8"/>
          <w:rFonts w:ascii="Times New Roman" w:hAnsi="Times New Roman" w:cs="Times New Roman"/>
          <w:shd w:val="clear" w:color="auto" w:fill="FFFFFF"/>
        </w:rPr>
        <w:t xml:space="preserve"> the Lifespan</w:t>
      </w:r>
      <w:r w:rsidRPr="0009056A">
        <w:rPr>
          <w:rStyle w:val="a8"/>
          <w:rFonts w:ascii="Arial Narrow" w:hAnsi="Arial Narrow" w:cs="Times New Roman"/>
          <w:shd w:val="clear" w:color="auto" w:fill="FFFFFF"/>
        </w:rPr>
        <w:t> </w:t>
      </w:r>
      <w:r w:rsidRPr="0009056A">
        <w:rPr>
          <w:rFonts w:ascii="Arial Narrow" w:hAnsi="Arial Narrow" w:cs="Times New Roman"/>
          <w:shd w:val="clear" w:color="auto" w:fill="FFFFFF"/>
        </w:rPr>
        <w:t>(pp. 335-351)</w:t>
      </w:r>
      <w:r w:rsidRPr="0009056A">
        <w:rPr>
          <w:rStyle w:val="a8"/>
          <w:rFonts w:ascii="Arial Narrow" w:hAnsi="Arial Narrow" w:cs="Times New Roman"/>
          <w:shd w:val="clear" w:color="auto" w:fill="FFFFFF"/>
        </w:rPr>
        <w:t>. </w:t>
      </w:r>
      <w:r w:rsidRPr="0009056A">
        <w:rPr>
          <w:rFonts w:ascii="Arial Narrow" w:hAnsi="Arial Narrow" w:cs="Times New Roman"/>
          <w:shd w:val="clear" w:color="auto" w:fill="FFFFFF"/>
        </w:rPr>
        <w:t>Oxford, UK: Elsevier.</w:t>
      </w:r>
    </w:p>
    <w:p w:rsidR="0009056A" w:rsidRDefault="0009056A" w:rsidP="0009056A">
      <w:pPr>
        <w:pStyle w:val="a6"/>
        <w:spacing w:before="75" w:beforeAutospacing="0" w:after="0" w:afterAutospacing="0"/>
      </w:pPr>
      <w:proofErr w:type="spellStart"/>
      <w:proofErr w:type="gramStart"/>
      <w:r>
        <w:rPr>
          <w:rFonts w:ascii="Times New Roman" w:hAnsi="Times New Roman" w:cs="Times New Roman"/>
        </w:rPr>
        <w:t>vanMarle</w:t>
      </w:r>
      <w:proofErr w:type="spellEnd"/>
      <w:proofErr w:type="gramEnd"/>
      <w:r>
        <w:rPr>
          <w:rFonts w:ascii="Times New Roman" w:hAnsi="Times New Roman" w:cs="Times New Roman"/>
        </w:rPr>
        <w:t xml:space="preserve">, K., </w:t>
      </w: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 xml:space="preserve">, Y., &amp; </w:t>
      </w:r>
      <w:proofErr w:type="spellStart"/>
      <w:r>
        <w:rPr>
          <w:rFonts w:ascii="Times New Roman" w:hAnsi="Times New Roman" w:cs="Times New Roman"/>
        </w:rPr>
        <w:t>Seok</w:t>
      </w:r>
      <w:proofErr w:type="spellEnd"/>
      <w:r>
        <w:rPr>
          <w:rFonts w:ascii="Times New Roman" w:hAnsi="Times New Roman" w:cs="Times New Roman"/>
        </w:rPr>
        <w:t xml:space="preserve">, J. H. (2016). Analog magnitudes support large number ordinal </w:t>
      </w:r>
      <w:r w:rsidRPr="0009056A">
        <w:rPr>
          <w:rFonts w:ascii="Times New Roman" w:hAnsi="Times New Roman" w:cs="Times New Roman"/>
        </w:rPr>
        <w:t>judgments in infancy. </w:t>
      </w:r>
      <w:r w:rsidRPr="0009056A">
        <w:rPr>
          <w:rStyle w:val="a8"/>
          <w:rFonts w:ascii="Times New Roman" w:hAnsi="Times New Roman" w:cs="Times New Roman"/>
        </w:rPr>
        <w:t>Perception, 45, </w:t>
      </w:r>
      <w:r w:rsidRPr="0009056A">
        <w:rPr>
          <w:rFonts w:ascii="Times New Roman" w:hAnsi="Times New Roman" w:cs="Times New Roman"/>
        </w:rPr>
        <w:t>32-43. </w:t>
      </w:r>
    </w:p>
    <w:p w:rsidR="0009056A" w:rsidRDefault="0009056A" w:rsidP="0009056A">
      <w:pPr>
        <w:pStyle w:val="a6"/>
        <w:spacing w:before="75" w:beforeAutospacing="0" w:after="75" w:afterAutospacing="0"/>
      </w:pPr>
      <w:r>
        <w:rPr>
          <w:rFonts w:ascii="Times New Roman" w:hAnsi="Times New Roman" w:cs="Times New Roman"/>
        </w:rPr>
        <w:t xml:space="preserve">Hyde, D. C. &amp; </w:t>
      </w: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>, Y. (2015). </w:t>
      </w:r>
      <w:r>
        <w:rPr>
          <w:rFonts w:ascii="Times New Roman" w:hAnsi="Times New Roman" w:cs="Times New Roman"/>
          <w:shd w:val="clear" w:color="auto" w:fill="FFFFFF"/>
        </w:rPr>
        <w:t>Neural and behavioral signatures core numerical abilities and early </w:t>
      </w:r>
      <w:r w:rsidRPr="0009056A">
        <w:rPr>
          <w:rFonts w:ascii="Arial Narrow" w:hAnsi="Arial Narrow" w:cs="Times New Roman"/>
          <w:shd w:val="clear" w:color="auto" w:fill="FFFFFF"/>
        </w:rPr>
        <w:t xml:space="preserve">numerical development. In D. B. </w:t>
      </w:r>
      <w:proofErr w:type="spellStart"/>
      <w:r w:rsidRPr="0009056A">
        <w:rPr>
          <w:rFonts w:ascii="Arial Narrow" w:hAnsi="Arial Narrow" w:cs="Times New Roman"/>
          <w:shd w:val="clear" w:color="auto" w:fill="FFFFFF"/>
        </w:rPr>
        <w:t>Berch</w:t>
      </w:r>
      <w:proofErr w:type="spellEnd"/>
      <w:r w:rsidRPr="0009056A">
        <w:rPr>
          <w:rFonts w:ascii="Arial Narrow" w:hAnsi="Arial Narrow" w:cs="Times New Roman"/>
          <w:shd w:val="clear" w:color="auto" w:fill="FFFFFF"/>
        </w:rPr>
        <w:t xml:space="preserve">, D. C. Geary, &amp; K. Mann </w:t>
      </w:r>
      <w:proofErr w:type="spellStart"/>
      <w:r w:rsidRPr="0009056A">
        <w:rPr>
          <w:rFonts w:ascii="Arial Narrow" w:hAnsi="Arial Narrow" w:cs="Times New Roman"/>
          <w:shd w:val="clear" w:color="auto" w:fill="FFFFFF"/>
        </w:rPr>
        <w:t>Koepke</w:t>
      </w:r>
      <w:proofErr w:type="spellEnd"/>
      <w:r w:rsidRPr="0009056A">
        <w:rPr>
          <w:rFonts w:ascii="Arial Narrow" w:hAnsi="Arial Narrow" w:cs="Times New Roman"/>
          <w:shd w:val="clear" w:color="auto" w:fill="FFFFFF"/>
        </w:rPr>
        <w:t xml:space="preserve"> (Eds.), </w:t>
      </w:r>
      <w:r w:rsidRPr="0009056A">
        <w:rPr>
          <w:rStyle w:val="a8"/>
          <w:rFonts w:ascii="Arial Narrow" w:hAnsi="Arial Narrow" w:cs="Times New Roman"/>
        </w:rPr>
        <w:t>Mathematical Cognition </w:t>
      </w:r>
      <w:r>
        <w:rPr>
          <w:rStyle w:val="a8"/>
          <w:rFonts w:ascii="Arial Narrow" w:hAnsi="Arial Narrow" w:cs="Times New Roman"/>
        </w:rPr>
        <w:t>and </w:t>
      </w:r>
      <w:r>
        <w:rPr>
          <w:rStyle w:val="a8"/>
          <w:rFonts w:ascii="Times New Roman" w:hAnsi="Times New Roman" w:cs="Times New Roman"/>
          <w:shd w:val="clear" w:color="auto" w:fill="FFFFFF"/>
        </w:rPr>
        <w:t>Learning</w:t>
      </w:r>
      <w:r>
        <w:rPr>
          <w:rFonts w:ascii="Arial Narrow" w:hAnsi="Arial Narrow" w:cs="Times New Roman"/>
          <w:shd w:val="clear" w:color="auto" w:fill="FFFFFF"/>
        </w:rPr>
        <w:t xml:space="preserve">, Volume 2 (pp. 51-77). </w:t>
      </w:r>
      <w:proofErr w:type="gramStart"/>
      <w:r>
        <w:rPr>
          <w:rFonts w:ascii="Arial Narrow" w:hAnsi="Arial Narrow" w:cs="Times New Roman"/>
          <w:shd w:val="clear" w:color="auto" w:fill="FFFFFF"/>
        </w:rPr>
        <w:t>Elsevier.</w:t>
      </w:r>
      <w:proofErr w:type="gramEnd"/>
    </w:p>
    <w:p w:rsidR="0009056A" w:rsidRDefault="0009056A" w:rsidP="0009056A">
      <w:pPr>
        <w:pStyle w:val="a6"/>
        <w:spacing w:before="75" w:beforeAutospacing="0" w:after="75" w:afterAutospacing="0"/>
      </w:pPr>
      <w:proofErr w:type="spellStart"/>
      <w:proofErr w:type="gram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 xml:space="preserve">, Y., &amp; </w:t>
      </w:r>
      <w:proofErr w:type="spellStart"/>
      <w:r>
        <w:rPr>
          <w:rFonts w:ascii="Times New Roman" w:hAnsi="Times New Roman" w:cs="Times New Roman"/>
        </w:rPr>
        <w:t>vanMarle</w:t>
      </w:r>
      <w:proofErr w:type="spellEnd"/>
      <w:r>
        <w:rPr>
          <w:rFonts w:ascii="Times New Roman" w:hAnsi="Times New Roman" w:cs="Times New Roman"/>
        </w:rPr>
        <w:t>, K. (2014).</w:t>
      </w:r>
      <w:proofErr w:type="gramEnd"/>
      <w:r>
        <w:rPr>
          <w:rFonts w:ascii="Times New Roman" w:hAnsi="Times New Roman" w:cs="Times New Roman"/>
        </w:rPr>
        <w:t xml:space="preserve"> Two core systems of numerical representation in infants. </w:t>
      </w:r>
      <w:r>
        <w:rPr>
          <w:rStyle w:val="a8"/>
          <w:rFonts w:ascii="Times New Roman" w:hAnsi="Times New Roman" w:cs="Times New Roman"/>
        </w:rPr>
        <w:t>Developmental</w:t>
      </w:r>
      <w:r>
        <w:rPr>
          <w:rStyle w:val="a8"/>
          <w:rFonts w:ascii="Arial Narrow" w:hAnsi="Arial Narrow" w:cs="Times New Roman"/>
        </w:rPr>
        <w:t xml:space="preserve"> Review, 34</w:t>
      </w:r>
      <w:proofErr w:type="gramStart"/>
      <w:r>
        <w:rPr>
          <w:rStyle w:val="a8"/>
          <w:rFonts w:ascii="Arial Narrow" w:hAnsi="Arial Narrow" w:cs="Times New Roman"/>
        </w:rPr>
        <w:t>,1</w:t>
      </w:r>
      <w:proofErr w:type="gramEnd"/>
      <w:r>
        <w:rPr>
          <w:rStyle w:val="a8"/>
          <w:rFonts w:ascii="Arial Narrow" w:hAnsi="Arial Narrow" w:cs="Times New Roman"/>
        </w:rPr>
        <w:t>-25</w:t>
      </w:r>
      <w:r>
        <w:rPr>
          <w:rFonts w:ascii="Arial Narrow" w:hAnsi="Arial Narrow" w:cs="Times New Roman"/>
        </w:rPr>
        <w:t>.</w:t>
      </w:r>
    </w:p>
    <w:p w:rsidR="0009056A" w:rsidRDefault="0009056A" w:rsidP="0009056A">
      <w:pPr>
        <w:pStyle w:val="a6"/>
        <w:spacing w:before="75" w:beforeAutospacing="0" w:after="75" w:afterAutospacing="0"/>
      </w:pPr>
      <w:proofErr w:type="spellStart"/>
      <w:proofErr w:type="gram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>, Y., Province, J., &amp; Luo, Y. (2014).</w:t>
      </w:r>
      <w:proofErr w:type="gramEnd"/>
      <w:r>
        <w:rPr>
          <w:rFonts w:ascii="Times New Roman" w:hAnsi="Times New Roman" w:cs="Times New Roman"/>
        </w:rPr>
        <w:t xml:space="preserve"> Can infants make transitive inferences? </w:t>
      </w:r>
      <w:r>
        <w:rPr>
          <w:rStyle w:val="a8"/>
          <w:rFonts w:ascii="Times New Roman" w:hAnsi="Times New Roman" w:cs="Times New Roman"/>
        </w:rPr>
        <w:t xml:space="preserve">Cognitive </w:t>
      </w:r>
      <w:r w:rsidRPr="0009056A">
        <w:rPr>
          <w:rStyle w:val="a8"/>
          <w:rFonts w:ascii="Times New Roman" w:hAnsi="Times New Roman" w:cs="Times New Roman"/>
        </w:rPr>
        <w:t>Psychology, 68, 98-</w:t>
      </w:r>
      <w:r w:rsidRPr="0009056A">
        <w:rPr>
          <w:rStyle w:val="a8"/>
          <w:rFonts w:ascii="Arial Narrow" w:hAnsi="Arial Narrow" w:cs="Times New Roman"/>
        </w:rPr>
        <w:t>112</w:t>
      </w:r>
      <w:r w:rsidRPr="0009056A">
        <w:rPr>
          <w:rFonts w:ascii="Arial Narrow" w:hAnsi="Arial Narrow" w:cs="Times New Roman"/>
        </w:rPr>
        <w:t>.</w:t>
      </w:r>
    </w:p>
    <w:p w:rsidR="0009056A" w:rsidRDefault="0009056A" w:rsidP="0009056A">
      <w:pPr>
        <w:pStyle w:val="a6"/>
        <w:spacing w:before="75" w:beforeAutospacing="0" w:after="75" w:afterAutospacing="0"/>
      </w:pPr>
      <w:proofErr w:type="gramStart"/>
      <w:r>
        <w:rPr>
          <w:rFonts w:ascii="Arial Narrow" w:hAnsi="Arial Narrow" w:cs="Times New Roman"/>
        </w:rPr>
        <w:t xml:space="preserve">Zhu, L., </w:t>
      </w:r>
      <w:proofErr w:type="spellStart"/>
      <w:r>
        <w:rPr>
          <w:rFonts w:ascii="Arial Narrow" w:hAnsi="Arial Narrow" w:cs="Times New Roman"/>
        </w:rPr>
        <w:t>Huangfu</w:t>
      </w:r>
      <w:proofErr w:type="spellEnd"/>
      <w:r>
        <w:rPr>
          <w:rFonts w:ascii="Arial Narrow" w:hAnsi="Arial Narrow" w:cs="Times New Roman"/>
        </w:rPr>
        <w:t>, G, Keller, M.,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Mou</w:t>
      </w:r>
      <w:proofErr w:type="spellEnd"/>
      <w:r>
        <w:rPr>
          <w:rFonts w:ascii="Arial" w:hAnsi="Arial" w:cs="Arial"/>
        </w:rPr>
        <w:t>, Y., </w:t>
      </w:r>
      <w:r>
        <w:rPr>
          <w:rFonts w:ascii="Arial Narrow" w:hAnsi="Arial Narrow" w:cs="Times New Roman"/>
        </w:rPr>
        <w:t>&amp; Chen, D</w:t>
      </w:r>
      <w:r>
        <w:rPr>
          <w:rFonts w:ascii="Arial" w:hAnsi="Arial" w:cs="Arial"/>
        </w:rPr>
        <w:t>. </w:t>
      </w:r>
      <w:r>
        <w:rPr>
          <w:rFonts w:ascii="Arial Narrow" w:hAnsi="Arial Narrow" w:cs="Times New Roman"/>
        </w:rPr>
        <w:t>(2008)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 </w:t>
      </w:r>
      <w:r>
        <w:rPr>
          <w:rFonts w:ascii="Arial Narrow" w:hAnsi="Arial Narrow" w:cs="Times New Roman"/>
        </w:rPr>
        <w:t>The development of Chinese children’s </w:t>
      </w:r>
      <w:r w:rsidRPr="0009056A">
        <w:rPr>
          <w:rFonts w:ascii="Arial Narrow" w:hAnsi="Arial Narrow" w:cs="Times New Roman"/>
        </w:rPr>
        <w:t>decision-making in ultimatum and dictator games</w:t>
      </w:r>
      <w:r w:rsidRPr="0009056A">
        <w:rPr>
          <w:rFonts w:ascii="Arial" w:hAnsi="Arial" w:cs="Arial"/>
        </w:rPr>
        <w:t>. </w:t>
      </w:r>
      <w:proofErr w:type="spellStart"/>
      <w:r w:rsidRPr="0009056A">
        <w:rPr>
          <w:rStyle w:val="a8"/>
          <w:rFonts w:ascii="Arial Narrow" w:hAnsi="Arial Narrow" w:cs="Times New Roman"/>
        </w:rPr>
        <w:t>Acta</w:t>
      </w:r>
      <w:proofErr w:type="spellEnd"/>
      <w:r w:rsidRPr="0009056A">
        <w:rPr>
          <w:rStyle w:val="a8"/>
          <w:rFonts w:ascii="Arial Narrow" w:hAnsi="Arial Narrow" w:cs="Times New Roman"/>
        </w:rPr>
        <w:t xml:space="preserve"> </w:t>
      </w:r>
      <w:proofErr w:type="spellStart"/>
      <w:r w:rsidRPr="0009056A">
        <w:rPr>
          <w:rStyle w:val="a8"/>
          <w:rFonts w:ascii="Arial Narrow" w:hAnsi="Arial Narrow" w:cs="Times New Roman"/>
        </w:rPr>
        <w:t>Psychologica</w:t>
      </w:r>
      <w:proofErr w:type="spellEnd"/>
      <w:r w:rsidRPr="0009056A">
        <w:rPr>
          <w:rStyle w:val="a8"/>
          <w:rFonts w:ascii="Arial Narrow" w:hAnsi="Arial Narrow" w:cs="Times New Roman"/>
        </w:rPr>
        <w:t xml:space="preserve"> </w:t>
      </w:r>
      <w:proofErr w:type="spellStart"/>
      <w:r w:rsidRPr="0009056A">
        <w:rPr>
          <w:rStyle w:val="a8"/>
          <w:rFonts w:ascii="Arial Narrow" w:hAnsi="Arial Narrow" w:cs="Times New Roman"/>
        </w:rPr>
        <w:t>Sinica</w:t>
      </w:r>
      <w:proofErr w:type="spellEnd"/>
      <w:r w:rsidRPr="0009056A">
        <w:rPr>
          <w:rFonts w:ascii="Arial Narrow" w:hAnsi="Arial Narrow" w:cs="Times New Roman"/>
        </w:rPr>
        <w:t>, </w:t>
      </w:r>
      <w:r w:rsidRPr="0009056A">
        <w:rPr>
          <w:rStyle w:val="a8"/>
          <w:rFonts w:ascii="Arial Narrow" w:hAnsi="Arial Narrow" w:cs="Times New Roman"/>
        </w:rPr>
        <w:t>40</w:t>
      </w:r>
      <w:r w:rsidRPr="0009056A">
        <w:rPr>
          <w:rFonts w:ascii="Arial Narrow" w:hAnsi="Arial Narrow" w:cs="Times New Roman"/>
        </w:rPr>
        <w:t>, 402-408.</w:t>
      </w:r>
    </w:p>
    <w:sectPr w:rsidR="00090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3257E"/>
    <w:multiLevelType w:val="hybridMultilevel"/>
    <w:tmpl w:val="91CE1C4E"/>
    <w:lvl w:ilvl="0" w:tplc="05A60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6F"/>
    <w:rsid w:val="0009056A"/>
    <w:rsid w:val="002257A0"/>
    <w:rsid w:val="00275FFC"/>
    <w:rsid w:val="005E31FE"/>
    <w:rsid w:val="00640141"/>
    <w:rsid w:val="009C431E"/>
    <w:rsid w:val="00B33E6F"/>
    <w:rsid w:val="00C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3E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3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3E6F"/>
    <w:rPr>
      <w:sz w:val="18"/>
      <w:szCs w:val="18"/>
    </w:rPr>
  </w:style>
  <w:style w:type="paragraph" w:styleId="a6">
    <w:name w:val="Normal (Web)"/>
    <w:basedOn w:val="a"/>
    <w:uiPriority w:val="99"/>
    <w:unhideWhenUsed/>
    <w:rsid w:val="00090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056A"/>
    <w:rPr>
      <w:b/>
      <w:bCs/>
    </w:rPr>
  </w:style>
  <w:style w:type="character" w:styleId="a8">
    <w:name w:val="Emphasis"/>
    <w:basedOn w:val="a0"/>
    <w:uiPriority w:val="20"/>
    <w:qFormat/>
    <w:rsid w:val="000905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3E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3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3E6F"/>
    <w:rPr>
      <w:sz w:val="18"/>
      <w:szCs w:val="18"/>
    </w:rPr>
  </w:style>
  <w:style w:type="paragraph" w:styleId="a6">
    <w:name w:val="Normal (Web)"/>
    <w:basedOn w:val="a"/>
    <w:uiPriority w:val="99"/>
    <w:unhideWhenUsed/>
    <w:rsid w:val="00090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056A"/>
    <w:rPr>
      <w:b/>
      <w:bCs/>
    </w:rPr>
  </w:style>
  <w:style w:type="character" w:styleId="a8">
    <w:name w:val="Emphasis"/>
    <w:basedOn w:val="a0"/>
    <w:uiPriority w:val="20"/>
    <w:qFormat/>
    <w:rsid w:val="000905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0FDC9-7D79-4788-BB6A-9C6A0385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2019-01-25T11:30:00Z</dcterms:created>
  <dcterms:modified xsi:type="dcterms:W3CDTF">2019-01-25T12:40:00Z</dcterms:modified>
</cp:coreProperties>
</file>