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89341" w14:textId="77777777" w:rsidR="00CE3A13" w:rsidRDefault="00CE3A13">
      <w:pPr>
        <w:rPr>
          <w:sz w:val="28"/>
          <w:szCs w:val="28"/>
          <w:u w:val="single"/>
          <w:lang w:val="en-CA"/>
        </w:rPr>
      </w:pPr>
    </w:p>
    <w:p w14:paraId="4D18912B" w14:textId="47CCC7C4" w:rsidR="00C8393A" w:rsidRPr="00C8393A" w:rsidRDefault="00C8393A">
      <w:pPr>
        <w:rPr>
          <w:sz w:val="28"/>
          <w:szCs w:val="28"/>
          <w:u w:val="single"/>
          <w:lang w:val="en-CA"/>
        </w:rPr>
      </w:pPr>
      <w:r w:rsidRPr="00C8393A">
        <w:rPr>
          <w:sz w:val="28"/>
          <w:szCs w:val="28"/>
          <w:u w:val="single"/>
          <w:lang w:val="en-CA"/>
        </w:rPr>
        <w:t>BC EHS Infectious Disease Care Team (IDCT) Activation Threshold Guidance</w:t>
      </w:r>
    </w:p>
    <w:p w14:paraId="3D4357F9" w14:textId="77777777" w:rsidR="00C8393A" w:rsidRDefault="00C8393A">
      <w:pPr>
        <w:rPr>
          <w:lang w:val="en-CA"/>
        </w:rPr>
      </w:pPr>
    </w:p>
    <w:p w14:paraId="2A7CE32E" w14:textId="77777777" w:rsidR="00C8393A" w:rsidRDefault="00C8393A">
      <w:pPr>
        <w:rPr>
          <w:lang w:val="en-CA"/>
        </w:rPr>
      </w:pPr>
    </w:p>
    <w:p w14:paraId="3F812B16" w14:textId="77777777" w:rsidR="00C8393A" w:rsidRDefault="00C8393A">
      <w:pPr>
        <w:rPr>
          <w:lang w:val="en-CA"/>
        </w:rPr>
      </w:pPr>
      <w:r>
        <w:rPr>
          <w:lang w:val="en-CA"/>
        </w:rPr>
        <w:t xml:space="preserve">Background: </w:t>
      </w:r>
    </w:p>
    <w:p w14:paraId="25895BD8" w14:textId="77777777" w:rsidR="00C8393A" w:rsidRDefault="00C8393A">
      <w:pPr>
        <w:rPr>
          <w:lang w:val="en-CA"/>
        </w:rPr>
      </w:pPr>
    </w:p>
    <w:p w14:paraId="4AA0457C" w14:textId="595ED11E" w:rsidR="00C8393A" w:rsidRDefault="00C8393A">
      <w:pPr>
        <w:rPr>
          <w:lang w:val="en-CA"/>
        </w:rPr>
      </w:pPr>
      <w:r>
        <w:rPr>
          <w:lang w:val="en-CA"/>
        </w:rPr>
        <w:t xml:space="preserve">BC EHS has an Infectious Disease Care Team (IDCT) to assist with the management and transport of patients with a high threat pathogen (HTP). The IDCT has additional HTP PPE training and specialized equipment that can be used as needed to transport patient with a suspected HTP. The IDCT team is both ground and air capable. It does take time to organize the team for deployment. </w:t>
      </w:r>
    </w:p>
    <w:p w14:paraId="0D542152" w14:textId="77777777" w:rsidR="00C8393A" w:rsidRDefault="00C8393A">
      <w:pPr>
        <w:rPr>
          <w:lang w:val="en-CA"/>
        </w:rPr>
      </w:pPr>
    </w:p>
    <w:p w14:paraId="5D9F17CB" w14:textId="5B3D710F" w:rsidR="00C8393A" w:rsidRDefault="00C8393A">
      <w:pPr>
        <w:rPr>
          <w:lang w:val="en-CA"/>
        </w:rPr>
      </w:pPr>
      <w:r>
        <w:rPr>
          <w:lang w:val="en-CA"/>
        </w:rPr>
        <w:t>Currently, there is an outbreak of Ebola virus (</w:t>
      </w:r>
      <w:r w:rsidR="00E65635">
        <w:rPr>
          <w:lang w:val="en-CA"/>
        </w:rPr>
        <w:t>EVD</w:t>
      </w:r>
      <w:r>
        <w:rPr>
          <w:lang w:val="en-CA"/>
        </w:rPr>
        <w:t xml:space="preserve">) in DRC, South Sudan and Uganda. As the province of British Columbia and BC EHS prepare to transport any potential </w:t>
      </w:r>
      <w:r w:rsidR="00E65635">
        <w:rPr>
          <w:lang w:val="en-CA"/>
        </w:rPr>
        <w:t xml:space="preserve">EVD </w:t>
      </w:r>
      <w:r>
        <w:rPr>
          <w:lang w:val="en-CA"/>
        </w:rPr>
        <w:t xml:space="preserve">patient, the following guidance is given to BC EHS, and specifically, Paramedic Specialists and EPOS physicians on how to evaluate the best mode of transport for these patients. </w:t>
      </w:r>
    </w:p>
    <w:p w14:paraId="733FDD03" w14:textId="77777777" w:rsidR="00C8393A" w:rsidRDefault="00C8393A">
      <w:pPr>
        <w:rPr>
          <w:lang w:val="en-CA"/>
        </w:rPr>
      </w:pPr>
    </w:p>
    <w:p w14:paraId="747EA3CB" w14:textId="15C9CC0A" w:rsidR="00C8393A" w:rsidRDefault="00C8393A">
      <w:pPr>
        <w:rPr>
          <w:lang w:val="en-CA"/>
        </w:rPr>
      </w:pPr>
      <w:r>
        <w:rPr>
          <w:lang w:val="en-CA"/>
        </w:rPr>
        <w:t>Here are some key facts and principles to back this guidance:</w:t>
      </w:r>
    </w:p>
    <w:p w14:paraId="5E1C3297" w14:textId="77777777" w:rsidR="00C8393A" w:rsidRDefault="00C8393A">
      <w:pPr>
        <w:rPr>
          <w:lang w:val="en-CA"/>
        </w:rPr>
      </w:pPr>
    </w:p>
    <w:p w14:paraId="6C2AE659" w14:textId="39F3FFB3" w:rsidR="00C8393A" w:rsidRDefault="00C8393A" w:rsidP="00C8393A">
      <w:pPr>
        <w:pStyle w:val="ListParagraph"/>
        <w:numPr>
          <w:ilvl w:val="1"/>
          <w:numId w:val="1"/>
        </w:numPr>
        <w:rPr>
          <w:lang w:val="en-CA"/>
        </w:rPr>
      </w:pPr>
      <w:r w:rsidRPr="00C8393A">
        <w:rPr>
          <w:lang w:val="en-CA"/>
        </w:rPr>
        <w:t xml:space="preserve">Currently, only IDCT BC EHS paramedics are trained in the standard of PPE </w:t>
      </w:r>
      <w:r w:rsidR="00CE3A13">
        <w:rPr>
          <w:lang w:val="en-CA"/>
        </w:rPr>
        <w:t xml:space="preserve">(Ie double gloving) </w:t>
      </w:r>
      <w:r w:rsidRPr="00C8393A">
        <w:rPr>
          <w:lang w:val="en-CA"/>
        </w:rPr>
        <w:t xml:space="preserve">that suspected </w:t>
      </w:r>
      <w:r w:rsidR="00CE3A13">
        <w:rPr>
          <w:lang w:val="en-CA"/>
        </w:rPr>
        <w:t xml:space="preserve">high risk </w:t>
      </w:r>
      <w:r w:rsidR="00E65635">
        <w:rPr>
          <w:lang w:val="en-CA"/>
        </w:rPr>
        <w:t xml:space="preserve">EVD </w:t>
      </w:r>
      <w:r w:rsidRPr="00C8393A">
        <w:rPr>
          <w:lang w:val="en-CA"/>
        </w:rPr>
        <w:t xml:space="preserve">patients </w:t>
      </w:r>
      <w:proofErr w:type="gramStart"/>
      <w:r w:rsidRPr="00C8393A">
        <w:rPr>
          <w:lang w:val="en-CA"/>
        </w:rPr>
        <w:t>require</w:t>
      </w:r>
      <w:r w:rsidR="00CE3A13">
        <w:rPr>
          <w:lang w:val="en-CA"/>
        </w:rPr>
        <w:t>;</w:t>
      </w:r>
      <w:proofErr w:type="gramEnd"/>
      <w:r w:rsidR="00CE3A13">
        <w:rPr>
          <w:lang w:val="en-CA"/>
        </w:rPr>
        <w:t xml:space="preserve"> </w:t>
      </w:r>
      <w:proofErr w:type="spellStart"/>
      <w:r w:rsidR="00CE3A13">
        <w:rPr>
          <w:lang w:val="en-CA"/>
        </w:rPr>
        <w:t>ie</w:t>
      </w:r>
      <w:proofErr w:type="spellEnd"/>
      <w:r w:rsidR="00CE3A13">
        <w:rPr>
          <w:lang w:val="en-CA"/>
        </w:rPr>
        <w:t xml:space="preserve"> patients who are actively hemorrhaging, or having respiratory secretions, or losing fluid through vomiting or diarrhea in the setting of a known exposure and later stage </w:t>
      </w:r>
      <w:r w:rsidR="00E65635">
        <w:rPr>
          <w:lang w:val="en-CA"/>
        </w:rPr>
        <w:t xml:space="preserve">EVD </w:t>
      </w:r>
      <w:r w:rsidR="00CE3A13">
        <w:rPr>
          <w:lang w:val="en-CA"/>
        </w:rPr>
        <w:t xml:space="preserve">symptoms. </w:t>
      </w:r>
    </w:p>
    <w:p w14:paraId="40DE6E77" w14:textId="60A5514A" w:rsidR="00CE3A13" w:rsidRPr="00C8393A" w:rsidRDefault="00CE3A13" w:rsidP="00C8393A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 xml:space="preserve">Double gloving is not required for low risk suspected </w:t>
      </w:r>
      <w:r w:rsidR="00E65635">
        <w:rPr>
          <w:lang w:val="en-CA"/>
        </w:rPr>
        <w:t xml:space="preserve">EVD </w:t>
      </w:r>
      <w:r>
        <w:rPr>
          <w:lang w:val="en-CA"/>
        </w:rPr>
        <w:t xml:space="preserve">patients, </w:t>
      </w:r>
      <w:proofErr w:type="spellStart"/>
      <w:r>
        <w:rPr>
          <w:lang w:val="en-CA"/>
        </w:rPr>
        <w:t>ie</w:t>
      </w:r>
      <w:proofErr w:type="spellEnd"/>
      <w:r>
        <w:rPr>
          <w:lang w:val="en-CA"/>
        </w:rPr>
        <w:t xml:space="preserve"> not actively hemorrhaging, or having respiratory secretions, or losing fluid through vomiting or diarrhea in the setting of a known exposure and later stage </w:t>
      </w:r>
      <w:r w:rsidR="00E65635">
        <w:rPr>
          <w:lang w:val="en-CA"/>
        </w:rPr>
        <w:t xml:space="preserve">EVD </w:t>
      </w:r>
      <w:r>
        <w:rPr>
          <w:lang w:val="en-CA"/>
        </w:rPr>
        <w:t>symptoms.</w:t>
      </w:r>
    </w:p>
    <w:p w14:paraId="591D41E9" w14:textId="4A789581" w:rsidR="00C8393A" w:rsidRPr="00C8393A" w:rsidRDefault="00C8393A" w:rsidP="00C8393A">
      <w:pPr>
        <w:pStyle w:val="ListParagraph"/>
        <w:numPr>
          <w:ilvl w:val="1"/>
          <w:numId w:val="1"/>
        </w:numPr>
        <w:rPr>
          <w:lang w:val="en-CA"/>
        </w:rPr>
      </w:pPr>
      <w:r w:rsidRPr="00C8393A">
        <w:rPr>
          <w:lang w:val="en-CA"/>
        </w:rPr>
        <w:t>Patients do not transmit the virus when they are asymptomatic</w:t>
      </w:r>
      <w:r>
        <w:rPr>
          <w:lang w:val="en-CA"/>
        </w:rPr>
        <w:t>.</w:t>
      </w:r>
    </w:p>
    <w:p w14:paraId="4F1A660A" w14:textId="284DC483" w:rsidR="00C8393A" w:rsidRDefault="00C8393A" w:rsidP="00C8393A">
      <w:pPr>
        <w:pStyle w:val="ListParagraph"/>
        <w:numPr>
          <w:ilvl w:val="1"/>
          <w:numId w:val="1"/>
        </w:numPr>
        <w:rPr>
          <w:lang w:val="en-CA"/>
        </w:rPr>
      </w:pPr>
      <w:r w:rsidRPr="00C8393A">
        <w:rPr>
          <w:lang w:val="en-CA"/>
        </w:rPr>
        <w:t>Guidelines are just that, and each case will be evaluated on a case-by-case basis with the Paramedic Specialist, the Emergency Physician Online Support (EPOS) and the Medical Health Officer on call (MHO).</w:t>
      </w:r>
    </w:p>
    <w:p w14:paraId="72942644" w14:textId="412C66DD" w:rsidR="00C8393A" w:rsidRPr="00C8393A" w:rsidRDefault="00C8393A" w:rsidP="00C8393A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 xml:space="preserve">Self-conveyance should be considered in every suspected </w:t>
      </w:r>
      <w:r w:rsidR="00E65635">
        <w:rPr>
          <w:lang w:val="en-CA"/>
        </w:rPr>
        <w:t xml:space="preserve">EVD </w:t>
      </w:r>
      <w:r>
        <w:rPr>
          <w:lang w:val="en-CA"/>
        </w:rPr>
        <w:t xml:space="preserve">case as a transport option. </w:t>
      </w:r>
    </w:p>
    <w:p w14:paraId="70849AF1" w14:textId="77777777" w:rsidR="00C8393A" w:rsidRDefault="00C8393A" w:rsidP="00C8393A">
      <w:pPr>
        <w:rPr>
          <w:lang w:val="en-CA"/>
        </w:rPr>
      </w:pPr>
    </w:p>
    <w:p w14:paraId="6777CF61" w14:textId="75BC77DB" w:rsidR="00C8393A" w:rsidRDefault="00C8393A" w:rsidP="00C8393A">
      <w:pPr>
        <w:rPr>
          <w:lang w:val="en-CA"/>
        </w:rPr>
      </w:pPr>
      <w:r>
        <w:rPr>
          <w:lang w:val="en-CA"/>
        </w:rPr>
        <w:t xml:space="preserve">Who to suspect </w:t>
      </w:r>
      <w:proofErr w:type="gramStart"/>
      <w:r>
        <w:rPr>
          <w:lang w:val="en-CA"/>
        </w:rPr>
        <w:t>for</w:t>
      </w:r>
      <w:proofErr w:type="gramEnd"/>
      <w:r w:rsidR="009F4AAA">
        <w:rPr>
          <w:lang w:val="en-CA"/>
        </w:rPr>
        <w:t xml:space="preserve"> </w:t>
      </w:r>
      <w:r w:rsidR="00E65635">
        <w:rPr>
          <w:lang w:val="en-CA"/>
        </w:rPr>
        <w:t>Ebola Virus Disease (EVD)</w:t>
      </w:r>
      <w:r>
        <w:rPr>
          <w:lang w:val="en-CA"/>
        </w:rPr>
        <w:t xml:space="preserve">: </w:t>
      </w:r>
    </w:p>
    <w:p w14:paraId="51F00200" w14:textId="77777777" w:rsidR="00C8393A" w:rsidRDefault="00C8393A" w:rsidP="00C8393A">
      <w:pPr>
        <w:rPr>
          <w:lang w:val="en-CA"/>
        </w:rPr>
      </w:pPr>
    </w:p>
    <w:p w14:paraId="5C470D49" w14:textId="750E37C9" w:rsidR="00C8393A" w:rsidRDefault="00C8393A" w:rsidP="00C8393A">
      <w:pPr>
        <w:rPr>
          <w:lang w:val="en-CA"/>
        </w:rPr>
      </w:pPr>
      <w:r>
        <w:rPr>
          <w:lang w:val="en-CA"/>
        </w:rPr>
        <w:t xml:space="preserve">Patients that have travelled to DRC, South Sudan or Uganda within the last 21 days. These patients can be broken down into Category 1 and Category 2, as determined by the MHO. </w:t>
      </w:r>
    </w:p>
    <w:p w14:paraId="15D3C8F2" w14:textId="77777777" w:rsidR="00C8393A" w:rsidRDefault="00C8393A" w:rsidP="00C8393A">
      <w:pPr>
        <w:rPr>
          <w:lang w:val="en-CA"/>
        </w:rPr>
      </w:pPr>
    </w:p>
    <w:p w14:paraId="243B0E6F" w14:textId="36D531FE" w:rsidR="00C8393A" w:rsidRPr="00C8393A" w:rsidRDefault="00C8393A" w:rsidP="00C839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b/>
          <w:bCs/>
          <w:lang w:val="en-CA"/>
        </w:rPr>
        <w:lastRenderedPageBreak/>
        <w:t>Category 1</w:t>
      </w:r>
      <w:r w:rsidRPr="00C8393A">
        <w:rPr>
          <w:rFonts w:ascii="Times New Roman" w:eastAsia="Times New Roman" w:hAnsi="Times New Roman" w:cs="Times New Roman"/>
          <w:lang w:val="en-CA"/>
        </w:rPr>
        <w:t>: no probable exposure to Ebola (were not in outbreak area or around anyone ill etc.). These people will be required to identify a suitable place for quarantine, given quarantine instructions</w:t>
      </w:r>
      <w:r>
        <w:rPr>
          <w:rFonts w:ascii="Times New Roman" w:eastAsia="Times New Roman" w:hAnsi="Times New Roman" w:cs="Times New Roman"/>
          <w:lang w:val="en-CA"/>
        </w:rPr>
        <w:t xml:space="preserve">. </w:t>
      </w:r>
    </w:p>
    <w:p w14:paraId="08A5862E" w14:textId="42DEB72F" w:rsidR="00C8393A" w:rsidRDefault="00C8393A" w:rsidP="00C839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b/>
          <w:bCs/>
          <w:lang w:val="en-CA"/>
        </w:rPr>
        <w:t>Category 2</w:t>
      </w:r>
      <w:r w:rsidRPr="00C8393A">
        <w:rPr>
          <w:rFonts w:ascii="Times New Roman" w:eastAsia="Times New Roman" w:hAnsi="Times New Roman" w:cs="Times New Roman"/>
          <w:lang w:val="en-CA"/>
        </w:rPr>
        <w:t xml:space="preserve">: possible exposure to Ebola (e.g. HCW who worked in </w:t>
      </w:r>
      <w:r w:rsidR="00E65635">
        <w:rPr>
          <w:rFonts w:ascii="Times New Roman" w:eastAsia="Times New Roman" w:hAnsi="Times New Roman" w:cs="Times New Roman"/>
          <w:lang w:val="en-CA"/>
        </w:rPr>
        <w:t xml:space="preserve">healthcare </w:t>
      </w:r>
      <w:r w:rsidRPr="00C8393A">
        <w:rPr>
          <w:rFonts w:ascii="Times New Roman" w:eastAsia="Times New Roman" w:hAnsi="Times New Roman" w:cs="Times New Roman"/>
          <w:lang w:val="en-CA"/>
        </w:rPr>
        <w:t xml:space="preserve">facility, had contact with people in affected provinces of the DRC, etc.). If they have a </w:t>
      </w:r>
      <w:r w:rsidRPr="00C8393A">
        <w:rPr>
          <w:rFonts w:ascii="Times New Roman" w:eastAsia="Times New Roman" w:hAnsi="Times New Roman" w:cs="Times New Roman"/>
          <w:b/>
          <w:bCs/>
          <w:lang w:val="en-CA"/>
        </w:rPr>
        <w:t>suitable quarantine plan</w:t>
      </w:r>
      <w:r w:rsidRPr="00C8393A">
        <w:rPr>
          <w:rFonts w:ascii="Times New Roman" w:eastAsia="Times New Roman" w:hAnsi="Times New Roman" w:cs="Times New Roman"/>
          <w:lang w:val="en-CA"/>
        </w:rPr>
        <w:t xml:space="preserve"> and can drive there in a personal vehicle they will be allowed to do that, otherwise they will be ordered into a Federal Designated Quarantine Facility (DQF). They will have daily active follow up for 21 days. A suitable quarantine plan does not include returning to any of the territories or any remote areas of provinces where they cannot access appropriate health services if needed.</w:t>
      </w:r>
    </w:p>
    <w:p w14:paraId="5572FF83" w14:textId="77777777" w:rsidR="00C8393A" w:rsidRDefault="00C8393A" w:rsidP="00C8393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val="en-CA"/>
        </w:rPr>
      </w:pPr>
    </w:p>
    <w:p w14:paraId="1C42398D" w14:textId="61FE7BB1" w:rsidR="00C8393A" w:rsidRDefault="00C8393A" w:rsidP="00C8393A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>
        <w:rPr>
          <w:rFonts w:ascii="Times New Roman" w:eastAsia="Times New Roman" w:hAnsi="Times New Roman" w:cs="Times New Roman"/>
          <w:lang w:val="en-CA"/>
        </w:rPr>
        <w:t xml:space="preserve">Symptoms can begin 2-21 days post-exposure. </w:t>
      </w:r>
    </w:p>
    <w:p w14:paraId="12BBB22F" w14:textId="62EC0D15" w:rsidR="00C8393A" w:rsidRDefault="00C8393A" w:rsidP="00C8393A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bookmarkStart w:id="0" w:name="_Hlk232161976"/>
      <w:r>
        <w:rPr>
          <w:rFonts w:ascii="Times New Roman" w:eastAsia="Times New Roman" w:hAnsi="Times New Roman" w:cs="Times New Roman"/>
          <w:lang w:val="en-CA"/>
        </w:rPr>
        <w:t>Initial symptoms:</w:t>
      </w:r>
    </w:p>
    <w:p w14:paraId="10843045" w14:textId="1500ADAD" w:rsidR="00C8393A" w:rsidRPr="00C8393A" w:rsidRDefault="00C8393A" w:rsidP="00C8393A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lang w:val="en-CA"/>
        </w:rPr>
        <w:t xml:space="preserve">Fever, chills </w:t>
      </w:r>
    </w:p>
    <w:p w14:paraId="30BD3DD0" w14:textId="77777777" w:rsidR="00C8393A" w:rsidRPr="00C8393A" w:rsidRDefault="00C8393A" w:rsidP="00C8393A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lang w:val="en-CA"/>
        </w:rPr>
        <w:t>Headache</w:t>
      </w:r>
    </w:p>
    <w:p w14:paraId="17FB7CAD" w14:textId="147D94AC" w:rsidR="00C8393A" w:rsidRPr="00C8393A" w:rsidRDefault="00C8393A" w:rsidP="00C8393A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lang w:val="en-CA"/>
        </w:rPr>
        <w:t xml:space="preserve">sore throat </w:t>
      </w:r>
    </w:p>
    <w:p w14:paraId="734A74F5" w14:textId="77777777" w:rsidR="00C8393A" w:rsidRPr="00C8393A" w:rsidRDefault="00C8393A" w:rsidP="00C8393A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lang w:val="en-CA"/>
        </w:rPr>
        <w:t>Weakness</w:t>
      </w:r>
    </w:p>
    <w:p w14:paraId="3E5FDD4F" w14:textId="41534189" w:rsidR="00C14D81" w:rsidRDefault="00C14D81" w:rsidP="00C8393A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lang w:val="en-CA"/>
        </w:rPr>
        <w:t>F</w:t>
      </w:r>
      <w:r w:rsidR="00C8393A" w:rsidRPr="00C8393A">
        <w:rPr>
          <w:rFonts w:ascii="Times New Roman" w:eastAsia="Times New Roman" w:hAnsi="Times New Roman" w:cs="Times New Roman"/>
          <w:lang w:val="en-CA"/>
        </w:rPr>
        <w:t>atigue</w:t>
      </w:r>
    </w:p>
    <w:p w14:paraId="6525607C" w14:textId="2194A1B4" w:rsidR="00C8393A" w:rsidRPr="00C8393A" w:rsidRDefault="00C14D81" w:rsidP="00C8393A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>
        <w:rPr>
          <w:rFonts w:ascii="Times New Roman" w:eastAsia="Times New Roman" w:hAnsi="Times New Roman" w:cs="Times New Roman"/>
          <w:lang w:val="en-CA"/>
        </w:rPr>
        <w:t>Malaise</w:t>
      </w:r>
      <w:r w:rsidR="00C8393A" w:rsidRPr="00C8393A">
        <w:rPr>
          <w:rFonts w:ascii="Times New Roman" w:eastAsia="Times New Roman" w:hAnsi="Times New Roman" w:cs="Times New Roman"/>
          <w:lang w:val="en-CA"/>
        </w:rPr>
        <w:t xml:space="preserve"> </w:t>
      </w:r>
    </w:p>
    <w:p w14:paraId="7660E69D" w14:textId="0A75D2D1" w:rsidR="00C8393A" w:rsidRDefault="00C8393A" w:rsidP="00C8393A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lang w:val="en-CA"/>
        </w:rPr>
        <w:t>Muscle and joint pain</w:t>
      </w:r>
    </w:p>
    <w:p w14:paraId="1F792FB8" w14:textId="5D250D30" w:rsidR="00C8393A" w:rsidRDefault="00C8393A" w:rsidP="00C8393A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>
        <w:rPr>
          <w:rFonts w:ascii="Times New Roman" w:eastAsia="Times New Roman" w:hAnsi="Times New Roman" w:cs="Times New Roman"/>
          <w:lang w:val="en-CA"/>
        </w:rPr>
        <w:t>Symptoms may progress to:</w:t>
      </w:r>
    </w:p>
    <w:p w14:paraId="4152E01A" w14:textId="764359D5" w:rsidR="00C8393A" w:rsidRPr="00C8393A" w:rsidRDefault="009F4AAA" w:rsidP="00C8393A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>
        <w:rPr>
          <w:rFonts w:ascii="Times New Roman" w:eastAsia="Times New Roman" w:hAnsi="Times New Roman" w:cs="Times New Roman"/>
          <w:lang w:val="en-CA"/>
        </w:rPr>
        <w:t>Nausea, v</w:t>
      </w:r>
      <w:r w:rsidR="00C8393A" w:rsidRPr="00C8393A">
        <w:rPr>
          <w:rFonts w:ascii="Times New Roman" w:eastAsia="Times New Roman" w:hAnsi="Times New Roman" w:cs="Times New Roman"/>
          <w:lang w:val="en-CA"/>
        </w:rPr>
        <w:t>omiting</w:t>
      </w:r>
      <w:r>
        <w:rPr>
          <w:rFonts w:ascii="Times New Roman" w:eastAsia="Times New Roman" w:hAnsi="Times New Roman" w:cs="Times New Roman"/>
          <w:lang w:val="en-CA"/>
        </w:rPr>
        <w:t>,</w:t>
      </w:r>
      <w:r w:rsidR="00C8393A" w:rsidRPr="00C8393A">
        <w:rPr>
          <w:rFonts w:ascii="Times New Roman" w:eastAsia="Times New Roman" w:hAnsi="Times New Roman" w:cs="Times New Roman"/>
          <w:lang w:val="en-CA"/>
        </w:rPr>
        <w:t xml:space="preserve"> diarrhea </w:t>
      </w:r>
    </w:p>
    <w:p w14:paraId="105411EE" w14:textId="77777777" w:rsidR="00C8393A" w:rsidRPr="00C8393A" w:rsidRDefault="00C8393A" w:rsidP="00C8393A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lang w:val="en-CA"/>
        </w:rPr>
        <w:t xml:space="preserve">Rash or red eyes </w:t>
      </w:r>
    </w:p>
    <w:p w14:paraId="1B91DF61" w14:textId="2F4F4D45" w:rsidR="00C8393A" w:rsidRPr="00C8393A" w:rsidRDefault="00C8393A" w:rsidP="00C8393A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lang w:val="en-CA"/>
        </w:rPr>
        <w:t>Jaundice</w:t>
      </w:r>
    </w:p>
    <w:p w14:paraId="3EED5F05" w14:textId="4ED3D355" w:rsidR="00C8393A" w:rsidRPr="00C8393A" w:rsidRDefault="00C8393A" w:rsidP="00C8393A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lang w:val="en-CA"/>
        </w:rPr>
        <w:t>Chest or abdominal pain</w:t>
      </w:r>
    </w:p>
    <w:p w14:paraId="0453D9DE" w14:textId="1FD9BC0B" w:rsidR="009F4AAA" w:rsidRDefault="00E65635" w:rsidP="00C8393A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>
        <w:rPr>
          <w:rFonts w:ascii="Times New Roman" w:eastAsia="Times New Roman" w:hAnsi="Times New Roman" w:cs="Times New Roman"/>
          <w:lang w:val="en-CA"/>
        </w:rPr>
        <w:t>Delirium</w:t>
      </w:r>
    </w:p>
    <w:p w14:paraId="17BB2B61" w14:textId="2ABF34A8" w:rsidR="00C8393A" w:rsidRDefault="00C14D81" w:rsidP="00C8393A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>
        <w:rPr>
          <w:rFonts w:ascii="Times New Roman" w:eastAsia="Times New Roman" w:hAnsi="Times New Roman" w:cs="Times New Roman"/>
          <w:lang w:val="en-CA"/>
        </w:rPr>
        <w:t xml:space="preserve">Bruising </w:t>
      </w:r>
      <w:r w:rsidR="00C8393A" w:rsidRPr="00C8393A">
        <w:rPr>
          <w:rFonts w:ascii="Times New Roman" w:eastAsia="Times New Roman" w:hAnsi="Times New Roman" w:cs="Times New Roman"/>
          <w:lang w:val="en-CA"/>
        </w:rPr>
        <w:t>or bleeding</w:t>
      </w:r>
    </w:p>
    <w:p w14:paraId="7D911AD5" w14:textId="215B9922" w:rsidR="00D76D5C" w:rsidRPr="00C8393A" w:rsidRDefault="00D76D5C" w:rsidP="00C8393A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>
        <w:rPr>
          <w:rFonts w:ascii="Times New Roman" w:eastAsia="Times New Roman" w:hAnsi="Times New Roman" w:cs="Times New Roman"/>
          <w:lang w:val="en-CA"/>
        </w:rPr>
        <w:t>Anorexia</w:t>
      </w:r>
    </w:p>
    <w:p w14:paraId="373BAD3F" w14:textId="400A661F" w:rsidR="00C8393A" w:rsidRPr="00C8393A" w:rsidRDefault="00C8393A" w:rsidP="00C8393A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lang w:val="en-CA"/>
        </w:rPr>
        <w:t>Severe weight loss</w:t>
      </w:r>
    </w:p>
    <w:bookmarkEnd w:id="0"/>
    <w:p w14:paraId="78E3D573" w14:textId="77777777" w:rsidR="00C8393A" w:rsidRPr="00C8393A" w:rsidRDefault="00C8393A" w:rsidP="00C8393A">
      <w:pPr>
        <w:rPr>
          <w:lang w:val="en-CA"/>
        </w:rPr>
      </w:pPr>
    </w:p>
    <w:p w14:paraId="277C55D1" w14:textId="77777777" w:rsidR="00C8393A" w:rsidRDefault="00C8393A" w:rsidP="00C8393A">
      <w:pPr>
        <w:rPr>
          <w:lang w:val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8393A" w14:paraId="064610DC" w14:textId="77777777" w:rsidTr="00C8393A">
        <w:tc>
          <w:tcPr>
            <w:tcW w:w="4675" w:type="dxa"/>
          </w:tcPr>
          <w:p w14:paraId="04DE8727" w14:textId="09DFA685" w:rsidR="00C8393A" w:rsidRDefault="00C8393A" w:rsidP="00C8393A">
            <w:pPr>
              <w:rPr>
                <w:lang w:val="en-CA"/>
              </w:rPr>
            </w:pPr>
            <w:r>
              <w:rPr>
                <w:lang w:val="en-CA"/>
              </w:rPr>
              <w:t>Asymptomatic Category 1</w:t>
            </w:r>
          </w:p>
        </w:tc>
        <w:tc>
          <w:tcPr>
            <w:tcW w:w="4675" w:type="dxa"/>
          </w:tcPr>
          <w:p w14:paraId="67F39272" w14:textId="41B0F772" w:rsidR="00C8393A" w:rsidRDefault="00C8393A" w:rsidP="00C8393A">
            <w:pPr>
              <w:rPr>
                <w:lang w:val="en-CA"/>
              </w:rPr>
            </w:pPr>
            <w:r>
              <w:rPr>
                <w:lang w:val="en-CA"/>
              </w:rPr>
              <w:t xml:space="preserve">Regular crew with POC Risk Assessment </w:t>
            </w:r>
          </w:p>
        </w:tc>
      </w:tr>
      <w:tr w:rsidR="00C8393A" w14:paraId="2BBF91BE" w14:textId="77777777" w:rsidTr="00C8393A">
        <w:tc>
          <w:tcPr>
            <w:tcW w:w="4675" w:type="dxa"/>
          </w:tcPr>
          <w:p w14:paraId="49017B8C" w14:textId="0ECD5F87" w:rsidR="00C8393A" w:rsidRDefault="00C8393A" w:rsidP="00C8393A">
            <w:pPr>
              <w:rPr>
                <w:lang w:val="en-CA"/>
              </w:rPr>
            </w:pPr>
            <w:r>
              <w:rPr>
                <w:lang w:val="en-CA"/>
              </w:rPr>
              <w:t>Symptomatic Category 1</w:t>
            </w:r>
          </w:p>
        </w:tc>
        <w:tc>
          <w:tcPr>
            <w:tcW w:w="4675" w:type="dxa"/>
          </w:tcPr>
          <w:p w14:paraId="58ED8977" w14:textId="1B2ADD8C" w:rsidR="00C8393A" w:rsidRDefault="00CE3A13" w:rsidP="00C8393A">
            <w:pPr>
              <w:rPr>
                <w:lang w:val="en-CA"/>
              </w:rPr>
            </w:pPr>
            <w:r>
              <w:rPr>
                <w:lang w:val="en-CA"/>
              </w:rPr>
              <w:t xml:space="preserve">Regular crew with POC RA or </w:t>
            </w:r>
            <w:r w:rsidR="00C8393A">
              <w:rPr>
                <w:lang w:val="en-CA"/>
              </w:rPr>
              <w:t xml:space="preserve">IDCT activation </w:t>
            </w:r>
            <w:r>
              <w:rPr>
                <w:lang w:val="en-CA"/>
              </w:rPr>
              <w:t>depending on clinical assessment</w:t>
            </w:r>
          </w:p>
        </w:tc>
      </w:tr>
      <w:tr w:rsidR="00C8393A" w14:paraId="607AA052" w14:textId="77777777" w:rsidTr="00C8393A">
        <w:tc>
          <w:tcPr>
            <w:tcW w:w="4675" w:type="dxa"/>
          </w:tcPr>
          <w:p w14:paraId="6F46F4FF" w14:textId="7A565BB9" w:rsidR="00C8393A" w:rsidRDefault="00C8393A" w:rsidP="00C8393A">
            <w:pPr>
              <w:rPr>
                <w:lang w:val="en-CA"/>
              </w:rPr>
            </w:pPr>
            <w:r>
              <w:rPr>
                <w:lang w:val="en-CA"/>
              </w:rPr>
              <w:lastRenderedPageBreak/>
              <w:t>Asymptomatic Category 2</w:t>
            </w:r>
          </w:p>
        </w:tc>
        <w:tc>
          <w:tcPr>
            <w:tcW w:w="4675" w:type="dxa"/>
          </w:tcPr>
          <w:p w14:paraId="1031C5B6" w14:textId="61EB06C9" w:rsidR="00C8393A" w:rsidRDefault="00CE3A13" w:rsidP="00C8393A">
            <w:pPr>
              <w:rPr>
                <w:lang w:val="en-CA"/>
              </w:rPr>
            </w:pPr>
            <w:r>
              <w:rPr>
                <w:lang w:val="en-CA"/>
              </w:rPr>
              <w:t>Regular crew with POC RA or IDCT activation depending on clinical assessment</w:t>
            </w:r>
          </w:p>
        </w:tc>
      </w:tr>
      <w:tr w:rsidR="00C8393A" w14:paraId="0C938B60" w14:textId="77777777" w:rsidTr="00C8393A">
        <w:tc>
          <w:tcPr>
            <w:tcW w:w="4675" w:type="dxa"/>
          </w:tcPr>
          <w:p w14:paraId="5B655562" w14:textId="0B6A985B" w:rsidR="00C8393A" w:rsidRDefault="00C8393A" w:rsidP="00C8393A">
            <w:pPr>
              <w:rPr>
                <w:lang w:val="en-CA"/>
              </w:rPr>
            </w:pPr>
            <w:r>
              <w:rPr>
                <w:lang w:val="en-CA"/>
              </w:rPr>
              <w:t>Symptomatic Category 2</w:t>
            </w:r>
          </w:p>
        </w:tc>
        <w:tc>
          <w:tcPr>
            <w:tcW w:w="4675" w:type="dxa"/>
          </w:tcPr>
          <w:p w14:paraId="59898A82" w14:textId="7748CCBA" w:rsidR="00C8393A" w:rsidRDefault="00C8393A" w:rsidP="00C8393A">
            <w:pPr>
              <w:rPr>
                <w:lang w:val="en-CA"/>
              </w:rPr>
            </w:pPr>
            <w:r>
              <w:rPr>
                <w:lang w:val="en-CA"/>
              </w:rPr>
              <w:t xml:space="preserve">IDCT activation </w:t>
            </w:r>
          </w:p>
        </w:tc>
      </w:tr>
    </w:tbl>
    <w:p w14:paraId="6091A61D" w14:textId="77777777" w:rsidR="00C8393A" w:rsidRDefault="00C8393A" w:rsidP="00C8393A">
      <w:pPr>
        <w:rPr>
          <w:lang w:val="en-CA"/>
        </w:rPr>
      </w:pPr>
    </w:p>
    <w:p w14:paraId="3C1C1A3D" w14:textId="77777777" w:rsidR="00CE3A13" w:rsidRDefault="00CE3A13" w:rsidP="00C8393A">
      <w:pPr>
        <w:rPr>
          <w:lang w:val="en-CA"/>
        </w:rPr>
      </w:pPr>
    </w:p>
    <w:p w14:paraId="0AB8FBEE" w14:textId="77777777" w:rsidR="00CE3A13" w:rsidRDefault="00CE3A13" w:rsidP="00C8393A">
      <w:pPr>
        <w:rPr>
          <w:lang w:val="en-CA"/>
        </w:rPr>
      </w:pPr>
    </w:p>
    <w:p w14:paraId="25E64BAD" w14:textId="77777777" w:rsidR="00C8393A" w:rsidRDefault="00C8393A" w:rsidP="00C8393A">
      <w:pPr>
        <w:rPr>
          <w:lang w:val="en-CA"/>
        </w:rPr>
      </w:pPr>
    </w:p>
    <w:p w14:paraId="75836619" w14:textId="5CCDCECC" w:rsidR="00C8393A" w:rsidRDefault="00C8393A" w:rsidP="00C8393A">
      <w:pPr>
        <w:rPr>
          <w:lang w:val="en-CA"/>
        </w:rPr>
      </w:pPr>
      <w:r>
        <w:rPr>
          <w:lang w:val="en-CA"/>
        </w:rPr>
        <w:t>References:</w:t>
      </w:r>
    </w:p>
    <w:p w14:paraId="6C7D3956" w14:textId="77777777" w:rsidR="00C8393A" w:rsidRDefault="00C8393A" w:rsidP="00C8393A">
      <w:pPr>
        <w:rPr>
          <w:lang w:val="en-CA"/>
        </w:rPr>
      </w:pPr>
    </w:p>
    <w:p w14:paraId="6FA76CBC" w14:textId="1608E29C" w:rsidR="00C8393A" w:rsidRDefault="00C8393A" w:rsidP="00C8393A">
      <w:pPr>
        <w:rPr>
          <w:lang w:val="en-CA"/>
        </w:rPr>
      </w:pPr>
      <w:hyperlink r:id="rId7" w:history="1">
        <w:r w:rsidRPr="008A5C03">
          <w:rPr>
            <w:rStyle w:val="Hyperlink"/>
            <w:lang w:val="en-CA"/>
          </w:rPr>
          <w:t>https://www.canada.ca/en/public-health/services/diseases/ebola/health-professionals-ebola.html</w:t>
        </w:r>
      </w:hyperlink>
    </w:p>
    <w:p w14:paraId="78111401" w14:textId="77777777" w:rsidR="00C8393A" w:rsidRDefault="00C8393A" w:rsidP="00C8393A">
      <w:pPr>
        <w:rPr>
          <w:lang w:val="en-CA"/>
        </w:rPr>
      </w:pPr>
    </w:p>
    <w:p w14:paraId="4F6BB1C6" w14:textId="72F8B4D1" w:rsidR="00C8393A" w:rsidRDefault="00C8393A" w:rsidP="00C8393A">
      <w:pPr>
        <w:rPr>
          <w:lang w:val="en-CA"/>
        </w:rPr>
      </w:pPr>
      <w:hyperlink r:id="rId8" w:history="1">
        <w:r w:rsidRPr="008A5C03">
          <w:rPr>
            <w:rStyle w:val="Hyperlink"/>
            <w:lang w:val="en-CA"/>
          </w:rPr>
          <w:t>https://www.bccdc.ca/health-professionals/clinical-resources/high-threat-pathogens</w:t>
        </w:r>
      </w:hyperlink>
    </w:p>
    <w:p w14:paraId="70FD4C71" w14:textId="77777777" w:rsidR="00C8393A" w:rsidRDefault="00C8393A" w:rsidP="00C8393A">
      <w:pPr>
        <w:rPr>
          <w:lang w:val="en-CA"/>
        </w:rPr>
      </w:pPr>
    </w:p>
    <w:p w14:paraId="3992A36A" w14:textId="77777777" w:rsidR="00C8393A" w:rsidRPr="00C8393A" w:rsidRDefault="00C8393A" w:rsidP="00C8393A">
      <w:pPr>
        <w:rPr>
          <w:lang w:val="en-CA"/>
        </w:rPr>
      </w:pPr>
    </w:p>
    <w:sectPr w:rsidR="00C8393A" w:rsidRPr="00C8393A" w:rsidSect="00E06960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47DCD" w14:textId="77777777" w:rsidR="005535ED" w:rsidRDefault="005535ED" w:rsidP="007922E1">
      <w:r>
        <w:separator/>
      </w:r>
    </w:p>
  </w:endnote>
  <w:endnote w:type="continuationSeparator" w:id="0">
    <w:p w14:paraId="0B501AE5" w14:textId="77777777" w:rsidR="005535ED" w:rsidRDefault="005535ED" w:rsidP="00792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1232A" w14:textId="77777777" w:rsidR="005535ED" w:rsidRDefault="005535ED" w:rsidP="007922E1">
      <w:r>
        <w:separator/>
      </w:r>
    </w:p>
  </w:footnote>
  <w:footnote w:type="continuationSeparator" w:id="0">
    <w:p w14:paraId="2CFB3550" w14:textId="77777777" w:rsidR="005535ED" w:rsidRDefault="005535ED" w:rsidP="007922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0AE4" w14:textId="0098F70C" w:rsidR="007922E1" w:rsidRDefault="007922E1">
    <w:pPr>
      <w:pStyle w:val="Header"/>
    </w:pPr>
    <w:r>
      <w:rPr>
        <w:noProof/>
      </w:rPr>
      <w:drawing>
        <wp:inline distT="0" distB="0" distL="0" distR="0" wp14:anchorId="732B200B" wp14:editId="168CD141">
          <wp:extent cx="3893820" cy="514184"/>
          <wp:effectExtent l="0" t="0" r="0" b="635"/>
          <wp:docPr id="11692633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9263348" name="Picture 116926334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8974" b="39897"/>
                  <a:stretch>
                    <a:fillRect/>
                  </a:stretch>
                </pic:blipFill>
                <pic:spPr bwMode="auto">
                  <a:xfrm>
                    <a:off x="0" y="0"/>
                    <a:ext cx="3935236" cy="5196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66519F54" w14:textId="77777777" w:rsidR="007922E1" w:rsidRDefault="007922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6F41"/>
    <w:multiLevelType w:val="multilevel"/>
    <w:tmpl w:val="A210C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F64C0B"/>
    <w:multiLevelType w:val="hybridMultilevel"/>
    <w:tmpl w:val="1F44B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83A9E"/>
    <w:multiLevelType w:val="hybridMultilevel"/>
    <w:tmpl w:val="EE7CA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80585A"/>
    <w:multiLevelType w:val="hybridMultilevel"/>
    <w:tmpl w:val="68EC9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533365">
    <w:abstractNumId w:val="2"/>
  </w:num>
  <w:num w:numId="2" w16cid:durableId="717440957">
    <w:abstractNumId w:val="0"/>
  </w:num>
  <w:num w:numId="3" w16cid:durableId="21712888">
    <w:abstractNumId w:val="1"/>
  </w:num>
  <w:num w:numId="4" w16cid:durableId="704528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93A"/>
    <w:rsid w:val="0019752E"/>
    <w:rsid w:val="001A1145"/>
    <w:rsid w:val="002E7460"/>
    <w:rsid w:val="002F0446"/>
    <w:rsid w:val="00453C82"/>
    <w:rsid w:val="004A6511"/>
    <w:rsid w:val="00521776"/>
    <w:rsid w:val="005535ED"/>
    <w:rsid w:val="005B7990"/>
    <w:rsid w:val="005E7327"/>
    <w:rsid w:val="005F5797"/>
    <w:rsid w:val="00603FAA"/>
    <w:rsid w:val="006A0579"/>
    <w:rsid w:val="007271BB"/>
    <w:rsid w:val="00756C3E"/>
    <w:rsid w:val="007922E1"/>
    <w:rsid w:val="007A088B"/>
    <w:rsid w:val="007C1608"/>
    <w:rsid w:val="007F269D"/>
    <w:rsid w:val="009155D5"/>
    <w:rsid w:val="00933404"/>
    <w:rsid w:val="009D44AE"/>
    <w:rsid w:val="009F4AAA"/>
    <w:rsid w:val="00A44491"/>
    <w:rsid w:val="00BE7C3E"/>
    <w:rsid w:val="00C14D81"/>
    <w:rsid w:val="00C26A0A"/>
    <w:rsid w:val="00C8393A"/>
    <w:rsid w:val="00CE3A13"/>
    <w:rsid w:val="00D76D5C"/>
    <w:rsid w:val="00E06960"/>
    <w:rsid w:val="00E3674A"/>
    <w:rsid w:val="00E65635"/>
    <w:rsid w:val="00E71A71"/>
    <w:rsid w:val="00E87FDB"/>
    <w:rsid w:val="00F74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BDFE44"/>
  <w14:defaultImageDpi w14:val="32767"/>
  <w15:chartTrackingRefBased/>
  <w15:docId w15:val="{3EFCDBB8-3CF5-714C-A3BE-1D78D5A9E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9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9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9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9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9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9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9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9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393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A"/>
    </w:rPr>
  </w:style>
  <w:style w:type="character" w:styleId="Strong">
    <w:name w:val="Strong"/>
    <w:basedOn w:val="DefaultParagraphFont"/>
    <w:uiPriority w:val="22"/>
    <w:qFormat/>
    <w:rsid w:val="00C8393A"/>
    <w:rPr>
      <w:b/>
      <w:bCs/>
    </w:rPr>
  </w:style>
  <w:style w:type="table" w:styleId="TableGrid">
    <w:name w:val="Table Grid"/>
    <w:basedOn w:val="TableNormal"/>
    <w:uiPriority w:val="39"/>
    <w:rsid w:val="00C839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839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C8393A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65635"/>
  </w:style>
  <w:style w:type="character" w:styleId="CommentReference">
    <w:name w:val="annotation reference"/>
    <w:basedOn w:val="DefaultParagraphFont"/>
    <w:uiPriority w:val="99"/>
    <w:semiHidden/>
    <w:unhideWhenUsed/>
    <w:rsid w:val="00E656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563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56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56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5635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922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22E1"/>
  </w:style>
  <w:style w:type="paragraph" w:styleId="Footer">
    <w:name w:val="footer"/>
    <w:basedOn w:val="Normal"/>
    <w:link w:val="FooterChar"/>
    <w:uiPriority w:val="99"/>
    <w:unhideWhenUsed/>
    <w:rsid w:val="007922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2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4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ccdc.ca/health-professionals/clinical-resources/high-threat-pathogens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canada.ca/en/public-health/services/diseases/ebola/health-professionals-ebola.html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7CB57603D1AB46B06BAEBCE85F13AE" ma:contentTypeVersion="15" ma:contentTypeDescription="Create a new document." ma:contentTypeScope="" ma:versionID="a68b912048395dd5eb4857bbcd0f0f0c">
  <xsd:schema xmlns:xsd="http://www.w3.org/2001/XMLSchema" xmlns:xs="http://www.w3.org/2001/XMLSchema" xmlns:p="http://schemas.microsoft.com/office/2006/metadata/properties" xmlns:ns2="d3fadd60-04c7-44de-a648-cee96def607b" xmlns:ns3="d10aa916-67a3-484f-8173-008137425ae9" targetNamespace="http://schemas.microsoft.com/office/2006/metadata/properties" ma:root="true" ma:fieldsID="e781919992384ec9381e1fee3ec0a359" ns2:_="" ns3:_="">
    <xsd:import namespace="d3fadd60-04c7-44de-a648-cee96def607b"/>
    <xsd:import namespace="d10aa916-67a3-484f-8173-008137425a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add60-04c7-44de-a648-cee96def60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0aa916-67a3-484f-8173-008137425ae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974c8d0-c3dd-4a89-a78a-6b6efcf5dd26}" ma:internalName="TaxCatchAll" ma:showField="CatchAllData" ma:web="d10aa916-67a3-484f-8173-008137425a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fadd60-04c7-44de-a648-cee96def607b">
      <Terms xmlns="http://schemas.microsoft.com/office/infopath/2007/PartnerControls"/>
    </lcf76f155ced4ddcb4097134ff3c332f>
    <TaxCatchAll xmlns="d10aa916-67a3-484f-8173-008137425ae9" xsi:nil="true"/>
  </documentManagement>
</p:properties>
</file>

<file path=customXml/itemProps1.xml><?xml version="1.0" encoding="utf-8"?>
<ds:datastoreItem xmlns:ds="http://schemas.openxmlformats.org/officeDocument/2006/customXml" ds:itemID="{C96F1F0E-9051-477B-9F28-7A839DE4854A}"/>
</file>

<file path=customXml/itemProps2.xml><?xml version="1.0" encoding="utf-8"?>
<ds:datastoreItem xmlns:ds="http://schemas.openxmlformats.org/officeDocument/2006/customXml" ds:itemID="{3A97B01D-E340-4B07-A140-D35179291627}"/>
</file>

<file path=customXml/itemProps3.xml><?xml version="1.0" encoding="utf-8"?>
<ds:datastoreItem xmlns:ds="http://schemas.openxmlformats.org/officeDocument/2006/customXml" ds:itemID="{B11C6084-F3C5-42FA-A74D-946BDDF01DA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574</Words>
  <Characters>3274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Lochlainn Carroll</dc:creator>
  <cp:keywords/>
  <dc:description/>
  <cp:lastModifiedBy>Kuyuk, Sema EHS:EX</cp:lastModifiedBy>
  <cp:revision>2</cp:revision>
  <dcterms:created xsi:type="dcterms:W3CDTF">2026-06-15T21:19:00Z</dcterms:created>
  <dcterms:modified xsi:type="dcterms:W3CDTF">2026-06-15T21:19:00Z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0x010100A27CB57603D1AB46B06BAEBCE85F13AE</vt:lpwstr>
  </property>
</Properties>
</file>