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1A9" w:rsidRDefault="004D61A9" w:rsidP="004D61A9">
      <w:pPr>
        <w:pStyle w:val="NormalWeb"/>
        <w:jc w:val="center"/>
        <w:rPr>
          <w:rFonts w:ascii="Verdana" w:hAnsi="Verdana"/>
          <w:b/>
          <w:bCs/>
          <w:color w:val="000000"/>
          <w:sz w:val="20"/>
          <w:szCs w:val="20"/>
          <w:shd w:val="clear" w:color="auto" w:fill="FFFFFF"/>
        </w:rPr>
      </w:pPr>
      <w:r>
        <w:rPr>
          <w:rFonts w:ascii="Verdana" w:hAnsi="Verdana"/>
          <w:b/>
          <w:bCs/>
          <w:color w:val="000000"/>
          <w:sz w:val="20"/>
          <w:szCs w:val="20"/>
          <w:shd w:val="clear" w:color="auto" w:fill="FFFFFF"/>
        </w:rPr>
        <w:t>INTRODUCCIÓN</w:t>
      </w:r>
    </w:p>
    <w:p w:rsidR="004D61A9" w:rsidRDefault="004D61A9" w:rsidP="004D61A9">
      <w:pPr>
        <w:pStyle w:val="NormalWeb"/>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El </w:t>
      </w:r>
      <w:proofErr w:type="spellStart"/>
      <w:r>
        <w:rPr>
          <w:rFonts w:ascii="Verdana" w:hAnsi="Verdana"/>
          <w:color w:val="000000"/>
          <w:sz w:val="20"/>
          <w:szCs w:val="20"/>
          <w:shd w:val="clear" w:color="auto" w:fill="FFFFFF"/>
        </w:rPr>
        <w:t>electrorretinograma</w:t>
      </w:r>
      <w:proofErr w:type="spellEnd"/>
      <w:r>
        <w:rPr>
          <w:rFonts w:ascii="Verdana" w:hAnsi="Verdana"/>
          <w:color w:val="000000"/>
          <w:sz w:val="20"/>
          <w:szCs w:val="20"/>
          <w:shd w:val="clear" w:color="auto" w:fill="FFFFFF"/>
        </w:rPr>
        <w:t xml:space="preserve"> multifocal (</w:t>
      </w:r>
      <w:proofErr w:type="spellStart"/>
      <w:r>
        <w:rPr>
          <w:rFonts w:ascii="Verdana" w:hAnsi="Verdana"/>
          <w:color w:val="000000"/>
          <w:sz w:val="20"/>
          <w:szCs w:val="20"/>
          <w:shd w:val="clear" w:color="auto" w:fill="FFFFFF"/>
        </w:rPr>
        <w:t>mfERG</w:t>
      </w:r>
      <w:proofErr w:type="spellEnd"/>
      <w:r>
        <w:rPr>
          <w:rFonts w:ascii="Verdana" w:hAnsi="Verdana"/>
          <w:color w:val="000000"/>
          <w:sz w:val="20"/>
          <w:szCs w:val="20"/>
          <w:shd w:val="clear" w:color="auto" w:fill="FFFFFF"/>
        </w:rPr>
        <w:t>) fue introdu</w:t>
      </w:r>
      <w:bookmarkStart w:id="0" w:name="_GoBack"/>
      <w:bookmarkEnd w:id="0"/>
      <w:r>
        <w:rPr>
          <w:rFonts w:ascii="Verdana" w:hAnsi="Verdana"/>
          <w:color w:val="000000"/>
          <w:sz w:val="20"/>
          <w:szCs w:val="20"/>
          <w:shd w:val="clear" w:color="auto" w:fill="FFFFFF"/>
        </w:rPr>
        <w:t xml:space="preserve">cido por </w:t>
      </w:r>
      <w:proofErr w:type="spellStart"/>
      <w:r>
        <w:rPr>
          <w:rFonts w:ascii="Verdana" w:hAnsi="Verdana"/>
          <w:color w:val="000000"/>
          <w:sz w:val="20"/>
          <w:szCs w:val="20"/>
          <w:shd w:val="clear" w:color="auto" w:fill="FFFFFF"/>
        </w:rPr>
        <w:t>Sutter</w:t>
      </w:r>
      <w:proofErr w:type="spellEnd"/>
      <w:r>
        <w:rPr>
          <w:rFonts w:ascii="Verdana" w:hAnsi="Verdana"/>
          <w:color w:val="000000"/>
          <w:sz w:val="20"/>
          <w:szCs w:val="20"/>
          <w:shd w:val="clear" w:color="auto" w:fill="FFFFFF"/>
        </w:rPr>
        <w:t xml:space="preserve"> y </w:t>
      </w:r>
      <w:proofErr w:type="spellStart"/>
      <w:r>
        <w:rPr>
          <w:rFonts w:ascii="Verdana" w:hAnsi="Verdana"/>
          <w:color w:val="000000"/>
          <w:sz w:val="20"/>
          <w:szCs w:val="20"/>
          <w:shd w:val="clear" w:color="auto" w:fill="FFFFFF"/>
        </w:rPr>
        <w:t>Tran</w:t>
      </w:r>
      <w:proofErr w:type="spellEnd"/>
      <w:r>
        <w:rPr>
          <w:rFonts w:ascii="Verdana" w:hAnsi="Verdana"/>
          <w:color w:val="000000"/>
          <w:sz w:val="20"/>
          <w:szCs w:val="20"/>
          <w:shd w:val="clear" w:color="auto" w:fill="FFFFFF"/>
        </w:rPr>
        <w:t xml:space="preserve"> en 1992 y consiste en la estimulación simultánea de diferentes áreas de la retina central permitiendo la obtención de un mapa topográfico de la respuesta de los 30 a 50º centrales de la retina (1).</w:t>
      </w:r>
    </w:p>
    <w:p w:rsidR="004D61A9" w:rsidRDefault="004D61A9" w:rsidP="004D61A9">
      <w:pPr>
        <w:pStyle w:val="NormalWeb"/>
        <w:rPr>
          <w:rFonts w:ascii="Verdana" w:hAnsi="Verdana"/>
          <w:color w:val="000000"/>
          <w:sz w:val="20"/>
          <w:szCs w:val="20"/>
          <w:shd w:val="clear" w:color="auto" w:fill="FFFFFF"/>
        </w:rPr>
      </w:pPr>
      <w:r>
        <w:rPr>
          <w:rFonts w:ascii="Verdana" w:hAnsi="Verdana"/>
          <w:color w:val="000000"/>
          <w:sz w:val="20"/>
          <w:szCs w:val="20"/>
          <w:shd w:val="clear" w:color="auto" w:fill="FFFFFF"/>
        </w:rPr>
        <w:t>La Sociedad Internacional de Electrofisiología Clínica para la Visión (ISCEV) no ha establecido todavía un patrón estándar para realizar esta prueba, sin embargo ha publicado unas recomendaciones generales (2) con el objetivo de obtener resultados reproducibles e interpretables y para minimizar los artefactos.</w:t>
      </w:r>
    </w:p>
    <w:p w:rsidR="004D61A9" w:rsidRDefault="004D61A9" w:rsidP="004D61A9">
      <w:pPr>
        <w:pStyle w:val="NormalWeb"/>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El estímulo se presenta en una pantalla de luminancia constante dividida en 61, 103 </w:t>
      </w:r>
      <w:proofErr w:type="spellStart"/>
      <w:r>
        <w:rPr>
          <w:rFonts w:ascii="Verdana" w:hAnsi="Verdana"/>
          <w:color w:val="000000"/>
          <w:sz w:val="20"/>
          <w:szCs w:val="20"/>
          <w:shd w:val="clear" w:color="auto" w:fill="FFFFFF"/>
        </w:rPr>
        <w:t>ó</w:t>
      </w:r>
      <w:proofErr w:type="spellEnd"/>
      <w:r>
        <w:rPr>
          <w:rFonts w:ascii="Verdana" w:hAnsi="Verdana"/>
          <w:color w:val="000000"/>
          <w:sz w:val="20"/>
          <w:szCs w:val="20"/>
          <w:shd w:val="clear" w:color="auto" w:fill="FFFFFF"/>
        </w:rPr>
        <w:t xml:space="preserve"> 241 hexágonos, de mayor superficie cuanto más periféricos, que alternan de blanco </w:t>
      </w:r>
      <w:proofErr w:type="spellStart"/>
      <w:r>
        <w:rPr>
          <w:rFonts w:ascii="Verdana" w:hAnsi="Verdana"/>
          <w:color w:val="000000"/>
          <w:sz w:val="20"/>
          <w:szCs w:val="20"/>
          <w:shd w:val="clear" w:color="auto" w:fill="FFFFFF"/>
        </w:rPr>
        <w:t>a</w:t>
      </w:r>
      <w:proofErr w:type="spellEnd"/>
      <w:r>
        <w:rPr>
          <w:rFonts w:ascii="Verdana" w:hAnsi="Verdana"/>
          <w:color w:val="000000"/>
          <w:sz w:val="20"/>
          <w:szCs w:val="20"/>
          <w:shd w:val="clear" w:color="auto" w:fill="FFFFFF"/>
        </w:rPr>
        <w:t xml:space="preserve"> negro de forma</w:t>
      </w:r>
      <w:r>
        <w:rPr>
          <w:rStyle w:val="apple-converted-space"/>
          <w:rFonts w:ascii="Verdana" w:hAnsi="Verdana"/>
          <w:color w:val="000000"/>
          <w:sz w:val="20"/>
          <w:szCs w:val="20"/>
          <w:shd w:val="clear" w:color="auto" w:fill="FFFFFF"/>
        </w:rPr>
        <w:t> </w:t>
      </w:r>
      <w:proofErr w:type="spellStart"/>
      <w:r>
        <w:rPr>
          <w:rFonts w:ascii="Verdana" w:hAnsi="Verdana"/>
          <w:i/>
          <w:iCs/>
          <w:color w:val="000000"/>
          <w:sz w:val="20"/>
          <w:szCs w:val="20"/>
          <w:shd w:val="clear" w:color="auto" w:fill="FFFFFF"/>
        </w:rPr>
        <w:t>pseudorandomizada</w:t>
      </w:r>
      <w:proofErr w:type="spellEnd"/>
      <w:r>
        <w:rPr>
          <w:rFonts w:ascii="Verdana" w:hAnsi="Verdana"/>
          <w:i/>
          <w:iCs/>
          <w:color w:val="000000"/>
          <w:sz w:val="20"/>
          <w:szCs w:val="20"/>
          <w:shd w:val="clear" w:color="auto" w:fill="FFFFFF"/>
        </w:rPr>
        <w: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Los trazados del </w:t>
      </w:r>
      <w:proofErr w:type="spellStart"/>
      <w:r>
        <w:rPr>
          <w:rFonts w:ascii="Verdana" w:hAnsi="Verdana"/>
          <w:color w:val="000000"/>
          <w:sz w:val="20"/>
          <w:szCs w:val="20"/>
          <w:shd w:val="clear" w:color="auto" w:fill="FFFFFF"/>
        </w:rPr>
        <w:t>mfERG</w:t>
      </w:r>
      <w:proofErr w:type="spellEnd"/>
      <w:r>
        <w:rPr>
          <w:rFonts w:ascii="Verdana" w:hAnsi="Verdana"/>
          <w:color w:val="000000"/>
          <w:sz w:val="20"/>
          <w:szCs w:val="20"/>
          <w:shd w:val="clear" w:color="auto" w:fill="FFFFFF"/>
        </w:rPr>
        <w:t xml:space="preserve"> no son respuestas directas de cada región de la retina sino inferencias matemáticas a través de una función de correlación cruzada entre la señal obtenida y el patrón que aparece en la pantalla (3).</w:t>
      </w:r>
    </w:p>
    <w:p w:rsidR="004D61A9" w:rsidRDefault="004D61A9" w:rsidP="004D61A9">
      <w:pPr>
        <w:pStyle w:val="NormalWeb"/>
        <w:rPr>
          <w:rFonts w:ascii="Verdana" w:hAnsi="Verdana"/>
          <w:color w:val="000000"/>
          <w:sz w:val="20"/>
          <w:szCs w:val="20"/>
          <w:shd w:val="clear" w:color="auto" w:fill="FFFFFF"/>
        </w:rPr>
      </w:pPr>
      <w:r>
        <w:rPr>
          <w:rFonts w:ascii="Verdana" w:hAnsi="Verdana"/>
          <w:color w:val="000000"/>
          <w:sz w:val="20"/>
          <w:szCs w:val="20"/>
          <w:shd w:val="clear" w:color="auto" w:fill="FFFFFF"/>
        </w:rPr>
        <w:t>La respuesta de primer orden (</w:t>
      </w:r>
      <w:proofErr w:type="spellStart"/>
      <w:r>
        <w:rPr>
          <w:rFonts w:ascii="Verdana" w:hAnsi="Verdana"/>
          <w:color w:val="000000"/>
          <w:sz w:val="20"/>
          <w:szCs w:val="20"/>
          <w:shd w:val="clear" w:color="auto" w:fill="FFFFFF"/>
        </w:rPr>
        <w:t>kernel</w:t>
      </w:r>
      <w:proofErr w:type="spellEnd"/>
      <w:r>
        <w:rPr>
          <w:rFonts w:ascii="Verdana" w:hAnsi="Verdana"/>
          <w:color w:val="000000"/>
          <w:sz w:val="20"/>
          <w:szCs w:val="20"/>
          <w:shd w:val="clear" w:color="auto" w:fill="FFFFFF"/>
        </w:rPr>
        <w:t xml:space="preserve"> K1) del </w:t>
      </w:r>
      <w:proofErr w:type="spellStart"/>
      <w:r>
        <w:rPr>
          <w:rFonts w:ascii="Verdana" w:hAnsi="Verdana"/>
          <w:color w:val="000000"/>
          <w:sz w:val="20"/>
          <w:szCs w:val="20"/>
          <w:shd w:val="clear" w:color="auto" w:fill="FFFFFF"/>
        </w:rPr>
        <w:t>mfERG</w:t>
      </w:r>
      <w:proofErr w:type="spellEnd"/>
      <w:r>
        <w:rPr>
          <w:rFonts w:ascii="Verdana" w:hAnsi="Verdana"/>
          <w:color w:val="000000"/>
          <w:sz w:val="20"/>
          <w:szCs w:val="20"/>
          <w:shd w:val="clear" w:color="auto" w:fill="FFFFFF"/>
        </w:rPr>
        <w:t xml:space="preserve"> es una onda bifásica con un componente negativo inicial (N1) seguido de un pico positivo (P1), a veces podemos encontrar una segunda onda negativa final (N2). Se trata de una respuesta lineal de morfología parecida a la onda del ERG </w:t>
      </w:r>
      <w:proofErr w:type="spellStart"/>
      <w:r>
        <w:rPr>
          <w:rFonts w:ascii="Verdana" w:hAnsi="Verdana"/>
          <w:color w:val="000000"/>
          <w:sz w:val="20"/>
          <w:szCs w:val="20"/>
          <w:shd w:val="clear" w:color="auto" w:fill="FFFFFF"/>
        </w:rPr>
        <w:t>fotópico</w:t>
      </w:r>
      <w:proofErr w:type="spellEnd"/>
      <w:r>
        <w:rPr>
          <w:rFonts w:ascii="Verdana" w:hAnsi="Verdana"/>
          <w:color w:val="000000"/>
          <w:sz w:val="20"/>
          <w:szCs w:val="20"/>
          <w:shd w:val="clear" w:color="auto" w:fill="FFFFFF"/>
        </w:rPr>
        <w:t xml:space="preserve"> convencional: la N1 está producida al igual que la onda a por los </w:t>
      </w:r>
      <w:proofErr w:type="spellStart"/>
      <w:r>
        <w:rPr>
          <w:rFonts w:ascii="Verdana" w:hAnsi="Verdana"/>
          <w:color w:val="000000"/>
          <w:sz w:val="20"/>
          <w:szCs w:val="20"/>
          <w:shd w:val="clear" w:color="auto" w:fill="FFFFFF"/>
        </w:rPr>
        <w:t>fotorreceptores</w:t>
      </w:r>
      <w:proofErr w:type="spellEnd"/>
      <w:r>
        <w:rPr>
          <w:rFonts w:ascii="Verdana" w:hAnsi="Verdana"/>
          <w:color w:val="000000"/>
          <w:sz w:val="20"/>
          <w:szCs w:val="20"/>
          <w:shd w:val="clear" w:color="auto" w:fill="FFFFFF"/>
        </w:rPr>
        <w:t>, mientras que la P1 está formada básicamente por las células bipolares, al igual que la onda b y parte de los potenciales oscilatorios (4,5).</w:t>
      </w:r>
    </w:p>
    <w:p w:rsidR="004D61A9" w:rsidRDefault="004D61A9" w:rsidP="004D61A9">
      <w:pPr>
        <w:pStyle w:val="NormalWeb"/>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Al tratarse de una prueba topográfica, además de las amplitudes y latencias de la onda, obtenemos la densidad de la respuesta retiniana de cada hexágono expresada en </w:t>
      </w:r>
      <w:proofErr w:type="spellStart"/>
      <w:r>
        <w:rPr>
          <w:rFonts w:ascii="Verdana" w:hAnsi="Verdana"/>
          <w:color w:val="000000"/>
          <w:sz w:val="20"/>
          <w:szCs w:val="20"/>
          <w:shd w:val="clear" w:color="auto" w:fill="FFFFFF"/>
        </w:rPr>
        <w:t>nanovoltios</w:t>
      </w:r>
      <w:proofErr w:type="spellEnd"/>
      <w:r>
        <w:rPr>
          <w:rFonts w:ascii="Verdana" w:hAnsi="Verdana"/>
          <w:color w:val="000000"/>
          <w:sz w:val="20"/>
          <w:szCs w:val="20"/>
          <w:shd w:val="clear" w:color="auto" w:fill="FFFFFF"/>
        </w:rPr>
        <w:t xml:space="preserve"> por grado al cuadrado. Existen unos componentes de segundo y tercer orden (</w:t>
      </w:r>
      <w:proofErr w:type="spellStart"/>
      <w:r>
        <w:rPr>
          <w:rFonts w:ascii="Verdana" w:hAnsi="Verdana"/>
          <w:color w:val="000000"/>
          <w:sz w:val="20"/>
          <w:szCs w:val="20"/>
          <w:shd w:val="clear" w:color="auto" w:fill="FFFFFF"/>
        </w:rPr>
        <w:t>kernel</w:t>
      </w:r>
      <w:proofErr w:type="spellEnd"/>
      <w:r>
        <w:rPr>
          <w:rFonts w:ascii="Verdana" w:hAnsi="Verdana"/>
          <w:color w:val="000000"/>
          <w:sz w:val="20"/>
          <w:szCs w:val="20"/>
          <w:shd w:val="clear" w:color="auto" w:fill="FFFFFF"/>
        </w:rPr>
        <w:t xml:space="preserve"> K2 y K3) no lineales, producidos principalmente por las capas más internas de la retina, con contribución de las células ganglionares y que habitualmente no se estudian (5-7).</w:t>
      </w:r>
    </w:p>
    <w:p w:rsidR="004D61A9" w:rsidRDefault="004D61A9" w:rsidP="004D61A9">
      <w:pPr>
        <w:pStyle w:val="NormalWeb"/>
        <w:rPr>
          <w:rFonts w:ascii="Verdana" w:hAnsi="Verdana"/>
          <w:color w:val="000000"/>
          <w:sz w:val="20"/>
          <w:szCs w:val="20"/>
          <w:shd w:val="clear" w:color="auto" w:fill="FFFFFF"/>
        </w:rPr>
      </w:pPr>
      <w:r>
        <w:rPr>
          <w:rFonts w:ascii="Verdana" w:hAnsi="Verdana"/>
          <w:color w:val="000000"/>
          <w:sz w:val="20"/>
          <w:szCs w:val="20"/>
          <w:shd w:val="clear" w:color="auto" w:fill="FFFFFF"/>
        </w:rPr>
        <w:t>Los resultados se pueden presentar como un mapa de ondas en el que cada onda representa la actividad de un área del polo posterior; por grupos, que pueden ser anillos concéntricos alrededor de la fóvea o cuadrantes o bien como una figura tridimensional; ésta última es de utilidad descriptiva pero no puede ser usada como único método de análisis (5) (</w:t>
      </w:r>
      <w:hyperlink r:id="rId4" w:anchor="f1" w:history="1">
        <w:r>
          <w:rPr>
            <w:rStyle w:val="Hipervnculo"/>
            <w:rFonts w:ascii="Verdana" w:hAnsi="Verdana"/>
            <w:sz w:val="20"/>
            <w:szCs w:val="20"/>
            <w:shd w:val="clear" w:color="auto" w:fill="FFFFFF"/>
          </w:rPr>
          <w:t>fig. 1 a, b, c y d</w:t>
        </w:r>
      </w:hyperlink>
      <w:r>
        <w:rPr>
          <w:rFonts w:ascii="Verdana" w:hAnsi="Verdana"/>
          <w:color w:val="000000"/>
          <w:sz w:val="20"/>
          <w:szCs w:val="20"/>
          <w:shd w:val="clear" w:color="auto" w:fill="FFFFFF"/>
        </w:rPr>
        <w:t>).</w:t>
      </w:r>
    </w:p>
    <w:p w:rsidR="004D61A9" w:rsidRDefault="004D61A9" w:rsidP="004D61A9">
      <w:pPr>
        <w:pStyle w:val="NormalWeb"/>
        <w:shd w:val="clear" w:color="auto" w:fill="FFFFFF"/>
        <w:jc w:val="center"/>
        <w:rPr>
          <w:rFonts w:ascii="Verdana" w:hAnsi="Verdana"/>
          <w:color w:val="000000"/>
          <w:sz w:val="20"/>
          <w:szCs w:val="20"/>
        </w:rPr>
      </w:pPr>
      <w:bookmarkStart w:id="1" w:name="f1"/>
      <w:r>
        <w:rPr>
          <w:rFonts w:ascii="Verdana" w:hAnsi="Verdana"/>
          <w:noProof/>
          <w:color w:val="000000"/>
          <w:sz w:val="20"/>
          <w:szCs w:val="20"/>
        </w:rPr>
        <w:lastRenderedPageBreak/>
        <w:drawing>
          <wp:inline distT="0" distB="0" distL="0" distR="0" wp14:anchorId="0283DFEC" wp14:editId="183201A2">
            <wp:extent cx="2857500" cy="2339340"/>
            <wp:effectExtent l="0" t="0" r="0" b="3810"/>
            <wp:docPr id="10" name="Imagen 10" descr="http://scielo.isciii.es/img/aseo/v80n7/f0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elo.isciii.es/img/aseo/v80n7/f04-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339340"/>
                    </a:xfrm>
                    <a:prstGeom prst="rect">
                      <a:avLst/>
                    </a:prstGeom>
                    <a:noFill/>
                    <a:ln>
                      <a:noFill/>
                    </a:ln>
                  </pic:spPr>
                </pic:pic>
              </a:graphicData>
            </a:graphic>
          </wp:inline>
        </w:drawing>
      </w:r>
      <w:bookmarkEnd w:id="1"/>
      <w:r>
        <w:rPr>
          <w:rStyle w:val="apple-converted-space"/>
          <w:rFonts w:ascii="Verdana" w:hAnsi="Verdana"/>
          <w:color w:val="000080"/>
          <w:sz w:val="15"/>
          <w:szCs w:val="15"/>
          <w:bdr w:val="none" w:sz="0" w:space="0" w:color="auto" w:frame="1"/>
        </w:rPr>
        <w:t> </w:t>
      </w:r>
      <w:r>
        <w:rPr>
          <w:rFonts w:ascii="Verdana" w:hAnsi="Verdana"/>
          <w:color w:val="000080"/>
          <w:sz w:val="15"/>
          <w:szCs w:val="15"/>
          <w:bdr w:val="none" w:sz="0" w:space="0" w:color="auto" w:frame="1"/>
        </w:rPr>
        <w:br/>
      </w:r>
      <w:r>
        <w:rPr>
          <w:rFonts w:ascii="Verdana" w:hAnsi="Verdana"/>
          <w:b/>
          <w:bCs/>
          <w:i/>
          <w:iCs/>
          <w:color w:val="000080"/>
          <w:sz w:val="20"/>
          <w:szCs w:val="20"/>
          <w:bdr w:val="none" w:sz="0" w:space="0" w:color="auto" w:frame="1"/>
        </w:rPr>
        <w:t>Fig. 1.</w:t>
      </w:r>
      <w:r>
        <w:rPr>
          <w:rStyle w:val="apple-converted-space"/>
          <w:rFonts w:ascii="Verdana" w:hAnsi="Verdana"/>
          <w:i/>
          <w:iCs/>
          <w:color w:val="000080"/>
          <w:sz w:val="20"/>
          <w:szCs w:val="20"/>
          <w:bdr w:val="none" w:sz="0" w:space="0" w:color="auto" w:frame="1"/>
        </w:rPr>
        <w:t> </w:t>
      </w:r>
      <w:proofErr w:type="spellStart"/>
      <w:r>
        <w:rPr>
          <w:rFonts w:ascii="Verdana" w:hAnsi="Verdana"/>
          <w:i/>
          <w:iCs/>
          <w:color w:val="000080"/>
          <w:sz w:val="20"/>
          <w:szCs w:val="20"/>
          <w:bdr w:val="none" w:sz="0" w:space="0" w:color="auto" w:frame="1"/>
        </w:rPr>
        <w:t>mfERG</w:t>
      </w:r>
      <w:proofErr w:type="spellEnd"/>
      <w:r>
        <w:rPr>
          <w:rFonts w:ascii="Verdana" w:hAnsi="Verdana"/>
          <w:i/>
          <w:iCs/>
          <w:color w:val="000080"/>
          <w:sz w:val="20"/>
          <w:szCs w:val="20"/>
          <w:bdr w:val="none" w:sz="0" w:space="0" w:color="auto" w:frame="1"/>
        </w:rPr>
        <w:t xml:space="preserve"> normal: Mapa de ondas (A), área central </w:t>
      </w:r>
      <w:r>
        <w:rPr>
          <w:rStyle w:val="apple-converted-space"/>
          <w:rFonts w:ascii="Verdana" w:hAnsi="Verdana"/>
          <w:i/>
          <w:iCs/>
          <w:color w:val="000080"/>
          <w:sz w:val="20"/>
          <w:szCs w:val="20"/>
          <w:bdr w:val="none" w:sz="0" w:space="0" w:color="auto" w:frame="1"/>
        </w:rPr>
        <w:t> </w:t>
      </w:r>
      <w:r>
        <w:rPr>
          <w:rFonts w:ascii="Verdana" w:hAnsi="Verdana"/>
          <w:i/>
          <w:iCs/>
          <w:color w:val="000080"/>
          <w:sz w:val="20"/>
          <w:szCs w:val="20"/>
          <w:bdr w:val="none" w:sz="0" w:space="0" w:color="auto" w:frame="1"/>
        </w:rPr>
        <w:br/>
        <w:t>en rojo y mancha ciega en azul y representación</w:t>
      </w:r>
      <w:r>
        <w:rPr>
          <w:rStyle w:val="apple-converted-space"/>
          <w:rFonts w:ascii="Verdana" w:hAnsi="Verdana"/>
          <w:i/>
          <w:iCs/>
          <w:color w:val="000080"/>
          <w:sz w:val="20"/>
          <w:szCs w:val="20"/>
          <w:bdr w:val="none" w:sz="0" w:space="0" w:color="auto" w:frame="1"/>
        </w:rPr>
        <w:t> </w:t>
      </w:r>
      <w:r>
        <w:rPr>
          <w:rFonts w:ascii="Verdana" w:hAnsi="Verdana"/>
          <w:i/>
          <w:iCs/>
          <w:color w:val="000080"/>
          <w:sz w:val="20"/>
          <w:szCs w:val="20"/>
          <w:bdr w:val="none" w:sz="0" w:space="0" w:color="auto" w:frame="1"/>
        </w:rPr>
        <w:br/>
        <w:t> tridimensional (C) de la densidad de la onda P1.</w:t>
      </w:r>
      <w:r>
        <w:rPr>
          <w:rStyle w:val="apple-converted-space"/>
          <w:rFonts w:ascii="Verdana" w:hAnsi="Verdana"/>
          <w:i/>
          <w:iCs/>
          <w:color w:val="000080"/>
          <w:sz w:val="20"/>
          <w:szCs w:val="20"/>
          <w:bdr w:val="none" w:sz="0" w:space="0" w:color="auto" w:frame="1"/>
        </w:rPr>
        <w:t> </w:t>
      </w:r>
      <w:r>
        <w:rPr>
          <w:rFonts w:ascii="Verdana" w:hAnsi="Verdana"/>
          <w:i/>
          <w:iCs/>
          <w:color w:val="000080"/>
          <w:sz w:val="20"/>
          <w:szCs w:val="20"/>
          <w:bdr w:val="none" w:sz="0" w:space="0" w:color="auto" w:frame="1"/>
        </w:rPr>
        <w:br/>
        <w:t xml:space="preserve"> Análisis por anillos (B: </w:t>
      </w:r>
      <w:proofErr w:type="spellStart"/>
      <w:r>
        <w:rPr>
          <w:rFonts w:ascii="Verdana" w:hAnsi="Verdana"/>
          <w:i/>
          <w:iCs/>
          <w:color w:val="000080"/>
          <w:sz w:val="20"/>
          <w:szCs w:val="20"/>
          <w:bdr w:val="none" w:sz="0" w:space="0" w:color="auto" w:frame="1"/>
        </w:rPr>
        <w:t>rings</w:t>
      </w:r>
      <w:proofErr w:type="spellEnd"/>
      <w:r>
        <w:rPr>
          <w:rFonts w:ascii="Verdana" w:hAnsi="Verdana"/>
          <w:i/>
          <w:iCs/>
          <w:color w:val="000080"/>
          <w:sz w:val="20"/>
          <w:szCs w:val="20"/>
          <w:bdr w:val="none" w:sz="0" w:space="0" w:color="auto" w:frame="1"/>
        </w:rPr>
        <w:t>) y cuadrantes </w:t>
      </w:r>
      <w:r>
        <w:rPr>
          <w:rStyle w:val="apple-converted-space"/>
          <w:rFonts w:ascii="Verdana" w:hAnsi="Verdana"/>
          <w:i/>
          <w:iCs/>
          <w:color w:val="000080"/>
          <w:sz w:val="20"/>
          <w:szCs w:val="20"/>
          <w:bdr w:val="none" w:sz="0" w:space="0" w:color="auto" w:frame="1"/>
        </w:rPr>
        <w:t> </w:t>
      </w:r>
      <w:r>
        <w:rPr>
          <w:rFonts w:ascii="Verdana" w:hAnsi="Verdana"/>
          <w:i/>
          <w:iCs/>
          <w:color w:val="000080"/>
          <w:sz w:val="20"/>
          <w:szCs w:val="20"/>
          <w:bdr w:val="none" w:sz="0" w:space="0" w:color="auto" w:frame="1"/>
        </w:rPr>
        <w:br/>
        <w:t xml:space="preserve">(D: </w:t>
      </w:r>
      <w:proofErr w:type="spellStart"/>
      <w:r>
        <w:rPr>
          <w:rFonts w:ascii="Verdana" w:hAnsi="Verdana"/>
          <w:i/>
          <w:iCs/>
          <w:color w:val="000080"/>
          <w:sz w:val="20"/>
          <w:szCs w:val="20"/>
          <w:bdr w:val="none" w:sz="0" w:space="0" w:color="auto" w:frame="1"/>
        </w:rPr>
        <w:t>quadrants</w:t>
      </w:r>
      <w:proofErr w:type="spellEnd"/>
      <w:r>
        <w:rPr>
          <w:rFonts w:ascii="Verdana" w:hAnsi="Verdana"/>
          <w:i/>
          <w:iCs/>
          <w:color w:val="000080"/>
          <w:sz w:val="20"/>
          <w:szCs w:val="20"/>
          <w:bdr w:val="none" w:sz="0" w:space="0" w:color="auto" w:frame="1"/>
        </w:rPr>
        <w:t>) de las ondas N1 y P1.</w:t>
      </w:r>
    </w:p>
    <w:p w:rsidR="004D61A9" w:rsidRDefault="004D61A9" w:rsidP="004D61A9">
      <w:pPr>
        <w:pStyle w:val="NormalWeb"/>
        <w:shd w:val="clear" w:color="auto" w:fill="FFFFFF"/>
        <w:rPr>
          <w:rFonts w:ascii="Verdana" w:hAnsi="Verdana"/>
          <w:color w:val="000000"/>
          <w:sz w:val="20"/>
          <w:szCs w:val="20"/>
        </w:rPr>
      </w:pPr>
      <w:r>
        <w:rPr>
          <w:rFonts w:ascii="Verdana" w:hAnsi="Verdana"/>
          <w:color w:val="000000"/>
          <w:sz w:val="20"/>
          <w:szCs w:val="20"/>
        </w:rPr>
        <w:t xml:space="preserve">Al tratarse de una técnica reciente sus aplicaciones clínicas están en estudio. Con el </w:t>
      </w:r>
      <w:proofErr w:type="spellStart"/>
      <w:r>
        <w:rPr>
          <w:rFonts w:ascii="Verdana" w:hAnsi="Verdana"/>
          <w:color w:val="000000"/>
          <w:sz w:val="20"/>
          <w:szCs w:val="20"/>
        </w:rPr>
        <w:t>mfERG</w:t>
      </w:r>
      <w:proofErr w:type="spellEnd"/>
      <w:r>
        <w:rPr>
          <w:rFonts w:ascii="Verdana" w:hAnsi="Verdana"/>
          <w:color w:val="000000"/>
          <w:sz w:val="20"/>
          <w:szCs w:val="20"/>
        </w:rPr>
        <w:t xml:space="preserve"> puede valorarse la función de todas las capas de la retina, si se consideran las ondas de primer y segundo orden; por otra parte nos ofrece la posibilidad de realizar un estudio objetivo del campo visual. Se ha propuesto su uso en el diagnóstico y seguimiento de diversas patologías como </w:t>
      </w:r>
      <w:proofErr w:type="spellStart"/>
      <w:r>
        <w:rPr>
          <w:rFonts w:ascii="Verdana" w:hAnsi="Verdana"/>
          <w:color w:val="000000"/>
          <w:sz w:val="20"/>
          <w:szCs w:val="20"/>
        </w:rPr>
        <w:t>maculopatías</w:t>
      </w:r>
      <w:proofErr w:type="spellEnd"/>
      <w:r>
        <w:rPr>
          <w:rFonts w:ascii="Verdana" w:hAnsi="Verdana"/>
          <w:color w:val="000000"/>
          <w:sz w:val="20"/>
          <w:szCs w:val="20"/>
        </w:rPr>
        <w:t>, enfermedades de la capa externa e interna retinianas y afecciones de las células ganglionares y de la vía óptica (3-5</w:t>
      </w:r>
      <w:proofErr w:type="gramStart"/>
      <w:r>
        <w:rPr>
          <w:rFonts w:ascii="Verdana" w:hAnsi="Verdana"/>
          <w:color w:val="000000"/>
          <w:sz w:val="20"/>
          <w:szCs w:val="20"/>
        </w:rPr>
        <w:t>,8,9</w:t>
      </w:r>
      <w:proofErr w:type="gramEnd"/>
      <w:r>
        <w:rPr>
          <w:rFonts w:ascii="Verdana" w:hAnsi="Verdana"/>
          <w:color w:val="000000"/>
          <w:sz w:val="20"/>
          <w:szCs w:val="20"/>
        </w:rPr>
        <w:t>).</w:t>
      </w:r>
    </w:p>
    <w:p w:rsidR="004D61A9" w:rsidRDefault="004D61A9" w:rsidP="004D61A9">
      <w:pPr>
        <w:pStyle w:val="NormalWeb"/>
        <w:shd w:val="clear" w:color="auto" w:fill="FFFFFF"/>
        <w:rPr>
          <w:rFonts w:ascii="Verdana" w:hAnsi="Verdana"/>
          <w:color w:val="000000"/>
          <w:sz w:val="20"/>
          <w:szCs w:val="20"/>
        </w:rPr>
      </w:pPr>
      <w:r>
        <w:rPr>
          <w:rFonts w:ascii="Verdana" w:hAnsi="Verdana"/>
          <w:color w:val="000000"/>
          <w:sz w:val="20"/>
          <w:szCs w:val="20"/>
        </w:rPr>
        <w:t xml:space="preserve">El objetivo de este estudio es determinar la utilidad del </w:t>
      </w:r>
      <w:proofErr w:type="spellStart"/>
      <w:r>
        <w:rPr>
          <w:rFonts w:ascii="Verdana" w:hAnsi="Verdana"/>
          <w:color w:val="000000"/>
          <w:sz w:val="20"/>
          <w:szCs w:val="20"/>
        </w:rPr>
        <w:t>electrorretinograma</w:t>
      </w:r>
      <w:proofErr w:type="spellEnd"/>
      <w:r>
        <w:rPr>
          <w:rFonts w:ascii="Verdana" w:hAnsi="Verdana"/>
          <w:color w:val="000000"/>
          <w:sz w:val="20"/>
          <w:szCs w:val="20"/>
        </w:rPr>
        <w:t xml:space="preserve"> multifocal en la evaluación clínica de la respuesta al tratamiento con terapia fotodinámica en pacientes con degeneración macular asociada a la edad (DMAE).  </w:t>
      </w:r>
    </w:p>
    <w:p w:rsidR="004D61A9" w:rsidRDefault="004D61A9" w:rsidP="004D61A9">
      <w:pPr>
        <w:pStyle w:val="NormalWeb"/>
        <w:jc w:val="center"/>
        <w:rPr>
          <w:rFonts w:ascii="Verdana" w:hAnsi="Verdana"/>
          <w:b/>
          <w:bCs/>
          <w:color w:val="000000"/>
          <w:sz w:val="20"/>
          <w:szCs w:val="20"/>
          <w:shd w:val="clear" w:color="auto" w:fill="FFFFFF"/>
        </w:rPr>
      </w:pPr>
      <w:r>
        <w:rPr>
          <w:rFonts w:ascii="Verdana" w:hAnsi="Verdana"/>
          <w:b/>
          <w:bCs/>
          <w:color w:val="000000"/>
          <w:sz w:val="20"/>
          <w:szCs w:val="20"/>
          <w:shd w:val="clear" w:color="auto" w:fill="FFFFFF"/>
        </w:rPr>
        <w:t>MATERIAL Y MÉTODOS</w:t>
      </w:r>
    </w:p>
    <w:p w:rsidR="004D61A9" w:rsidRDefault="004D61A9" w:rsidP="004D61A9">
      <w:pPr>
        <w:pStyle w:val="NormalWeb"/>
        <w:shd w:val="clear" w:color="auto" w:fill="FFFFFF"/>
        <w:rPr>
          <w:rFonts w:ascii="Verdana" w:hAnsi="Verdana"/>
          <w:color w:val="000000"/>
          <w:sz w:val="20"/>
          <w:szCs w:val="20"/>
        </w:rPr>
      </w:pPr>
      <w:r>
        <w:rPr>
          <w:rFonts w:ascii="Verdana" w:hAnsi="Verdana"/>
          <w:color w:val="000000"/>
          <w:sz w:val="20"/>
          <w:szCs w:val="20"/>
        </w:rPr>
        <w:t xml:space="preserve">Se ha realizado un estudio prospectivo en 23 ojos de 22 pacientes con </w:t>
      </w:r>
      <w:proofErr w:type="spellStart"/>
      <w:r>
        <w:rPr>
          <w:rFonts w:ascii="Verdana" w:hAnsi="Verdana"/>
          <w:color w:val="000000"/>
          <w:sz w:val="20"/>
          <w:szCs w:val="20"/>
        </w:rPr>
        <w:t>neovascularización</w:t>
      </w:r>
      <w:proofErr w:type="spellEnd"/>
      <w:r>
        <w:rPr>
          <w:rFonts w:ascii="Verdana" w:hAnsi="Verdana"/>
          <w:color w:val="000000"/>
          <w:sz w:val="20"/>
          <w:szCs w:val="20"/>
        </w:rPr>
        <w:t xml:space="preserve"> coroidea predominantemente clásica secundaria a DMAE. El estudio inicial incluyó una medición de la agudeza visual mediante </w:t>
      </w:r>
      <w:proofErr w:type="spellStart"/>
      <w:r>
        <w:rPr>
          <w:rFonts w:ascii="Verdana" w:hAnsi="Verdana"/>
          <w:color w:val="000000"/>
          <w:sz w:val="20"/>
          <w:szCs w:val="20"/>
        </w:rPr>
        <w:t>optotipos</w:t>
      </w:r>
      <w:proofErr w:type="spellEnd"/>
      <w:r>
        <w:rPr>
          <w:rFonts w:ascii="Verdana" w:hAnsi="Verdana"/>
          <w:color w:val="000000"/>
          <w:sz w:val="20"/>
          <w:szCs w:val="20"/>
        </w:rPr>
        <w:t xml:space="preserve"> de </w:t>
      </w:r>
      <w:proofErr w:type="spellStart"/>
      <w:r>
        <w:rPr>
          <w:rFonts w:ascii="Verdana" w:hAnsi="Verdana"/>
          <w:color w:val="000000"/>
          <w:sz w:val="20"/>
          <w:szCs w:val="20"/>
        </w:rPr>
        <w:t>Colenbrander</w:t>
      </w:r>
      <w:proofErr w:type="spellEnd"/>
      <w:r>
        <w:rPr>
          <w:rFonts w:ascii="Verdana" w:hAnsi="Verdana"/>
          <w:color w:val="000000"/>
          <w:sz w:val="20"/>
          <w:szCs w:val="20"/>
        </w:rPr>
        <w:t xml:space="preserve">, exploración </w:t>
      </w:r>
      <w:proofErr w:type="spellStart"/>
      <w:r>
        <w:rPr>
          <w:rFonts w:ascii="Verdana" w:hAnsi="Verdana"/>
          <w:color w:val="000000"/>
          <w:sz w:val="20"/>
          <w:szCs w:val="20"/>
        </w:rPr>
        <w:t>biomicroscópica</w:t>
      </w:r>
      <w:proofErr w:type="spellEnd"/>
      <w:r>
        <w:rPr>
          <w:rFonts w:ascii="Verdana" w:hAnsi="Verdana"/>
          <w:color w:val="000000"/>
          <w:sz w:val="20"/>
          <w:szCs w:val="20"/>
        </w:rPr>
        <w:t xml:space="preserve">, </w:t>
      </w:r>
      <w:proofErr w:type="spellStart"/>
      <w:r>
        <w:rPr>
          <w:rFonts w:ascii="Verdana" w:hAnsi="Verdana"/>
          <w:color w:val="000000"/>
          <w:sz w:val="20"/>
          <w:szCs w:val="20"/>
        </w:rPr>
        <w:t>retinografía</w:t>
      </w:r>
      <w:proofErr w:type="spellEnd"/>
      <w:r>
        <w:rPr>
          <w:rFonts w:ascii="Verdana" w:hAnsi="Verdana"/>
          <w:color w:val="000000"/>
          <w:sz w:val="20"/>
          <w:szCs w:val="20"/>
        </w:rPr>
        <w:t xml:space="preserve">, angiografía </w:t>
      </w:r>
      <w:proofErr w:type="spellStart"/>
      <w:r>
        <w:rPr>
          <w:rFonts w:ascii="Verdana" w:hAnsi="Verdana"/>
          <w:color w:val="000000"/>
          <w:sz w:val="20"/>
          <w:szCs w:val="20"/>
        </w:rPr>
        <w:t>fluoresceínica</w:t>
      </w:r>
      <w:proofErr w:type="spellEnd"/>
      <w:r>
        <w:rPr>
          <w:rFonts w:ascii="Verdana" w:hAnsi="Verdana"/>
          <w:color w:val="000000"/>
          <w:sz w:val="20"/>
          <w:szCs w:val="20"/>
        </w:rPr>
        <w:t xml:space="preserve">, campimetría de Humphrey 24-2 y </w:t>
      </w:r>
      <w:proofErr w:type="spellStart"/>
      <w:r>
        <w:rPr>
          <w:rFonts w:ascii="Verdana" w:hAnsi="Verdana"/>
          <w:color w:val="000000"/>
          <w:sz w:val="20"/>
          <w:szCs w:val="20"/>
        </w:rPr>
        <w:t>electrorretinograma</w:t>
      </w:r>
      <w:proofErr w:type="spellEnd"/>
      <w:r>
        <w:rPr>
          <w:rFonts w:ascii="Verdana" w:hAnsi="Verdana"/>
          <w:color w:val="000000"/>
          <w:sz w:val="20"/>
          <w:szCs w:val="20"/>
        </w:rPr>
        <w:t xml:space="preserve"> multifocal. Todos los pacientes fueron tratados mediante terapia fotodinámica. Se ha repetido la medición de la agudeza visual, exploración </w:t>
      </w:r>
      <w:proofErr w:type="spellStart"/>
      <w:r>
        <w:rPr>
          <w:rFonts w:ascii="Verdana" w:hAnsi="Verdana"/>
          <w:color w:val="000000"/>
          <w:sz w:val="20"/>
          <w:szCs w:val="20"/>
        </w:rPr>
        <w:t>biomicroscópica</w:t>
      </w:r>
      <w:proofErr w:type="spellEnd"/>
      <w:r>
        <w:rPr>
          <w:rFonts w:ascii="Verdana" w:hAnsi="Verdana"/>
          <w:color w:val="000000"/>
          <w:sz w:val="20"/>
          <w:szCs w:val="20"/>
        </w:rPr>
        <w:t xml:space="preserve">, campimetría y </w:t>
      </w:r>
      <w:proofErr w:type="spellStart"/>
      <w:r>
        <w:rPr>
          <w:rFonts w:ascii="Verdana" w:hAnsi="Verdana"/>
          <w:color w:val="000000"/>
          <w:sz w:val="20"/>
          <w:szCs w:val="20"/>
        </w:rPr>
        <w:t>electrorretinograma</w:t>
      </w:r>
      <w:proofErr w:type="spellEnd"/>
      <w:r>
        <w:rPr>
          <w:rFonts w:ascii="Verdana" w:hAnsi="Verdana"/>
          <w:color w:val="000000"/>
          <w:sz w:val="20"/>
          <w:szCs w:val="20"/>
        </w:rPr>
        <w:t xml:space="preserve"> multifocal a los dos y a los seis meses del tratamiento. Se ha realizado una angiografía </w:t>
      </w:r>
      <w:proofErr w:type="spellStart"/>
      <w:r>
        <w:rPr>
          <w:rFonts w:ascii="Verdana" w:hAnsi="Verdana"/>
          <w:color w:val="000000"/>
          <w:sz w:val="20"/>
          <w:szCs w:val="20"/>
        </w:rPr>
        <w:t>fluoresceínica</w:t>
      </w:r>
      <w:proofErr w:type="spellEnd"/>
      <w:r>
        <w:rPr>
          <w:rFonts w:ascii="Verdana" w:hAnsi="Verdana"/>
          <w:color w:val="000000"/>
          <w:sz w:val="20"/>
          <w:szCs w:val="20"/>
        </w:rPr>
        <w:t xml:space="preserve"> entre los cuatro y seis meses del inicio del estudio.</w:t>
      </w:r>
    </w:p>
    <w:p w:rsidR="004D61A9" w:rsidRDefault="004D61A9" w:rsidP="004D61A9">
      <w:pPr>
        <w:pStyle w:val="NormalWeb"/>
        <w:shd w:val="clear" w:color="auto" w:fill="FFFFFF"/>
        <w:rPr>
          <w:rFonts w:ascii="Verdana" w:hAnsi="Verdana"/>
          <w:color w:val="000000"/>
          <w:sz w:val="20"/>
          <w:szCs w:val="20"/>
        </w:rPr>
      </w:pPr>
      <w:r>
        <w:rPr>
          <w:rFonts w:ascii="Verdana" w:hAnsi="Verdana"/>
          <w:color w:val="000000"/>
          <w:sz w:val="20"/>
          <w:szCs w:val="20"/>
        </w:rPr>
        <w:t xml:space="preserve">Para realizar el </w:t>
      </w:r>
      <w:proofErr w:type="spellStart"/>
      <w:r>
        <w:rPr>
          <w:rFonts w:ascii="Verdana" w:hAnsi="Verdana"/>
          <w:color w:val="000000"/>
          <w:sz w:val="20"/>
          <w:szCs w:val="20"/>
        </w:rPr>
        <w:t>electrorretinograma</w:t>
      </w:r>
      <w:proofErr w:type="spellEnd"/>
      <w:r>
        <w:rPr>
          <w:rFonts w:ascii="Verdana" w:hAnsi="Verdana"/>
          <w:color w:val="000000"/>
          <w:sz w:val="20"/>
          <w:szCs w:val="20"/>
        </w:rPr>
        <w:t xml:space="preserve"> multifocal se procedió del siguiente modo: se dilataron las pupilas de los voluntarios con colirio de </w:t>
      </w:r>
      <w:proofErr w:type="spellStart"/>
      <w:r>
        <w:rPr>
          <w:rFonts w:ascii="Verdana" w:hAnsi="Verdana"/>
          <w:color w:val="000000"/>
          <w:sz w:val="20"/>
          <w:szCs w:val="20"/>
        </w:rPr>
        <w:t>Tropicamida</w:t>
      </w:r>
      <w:proofErr w:type="spellEnd"/>
      <w:r>
        <w:rPr>
          <w:rFonts w:ascii="Verdana" w:hAnsi="Verdana"/>
          <w:color w:val="000000"/>
          <w:sz w:val="20"/>
          <w:szCs w:val="20"/>
        </w:rPr>
        <w:t xml:space="preserve"> al 1% (</w:t>
      </w:r>
      <w:proofErr w:type="spellStart"/>
      <w:r>
        <w:rPr>
          <w:rFonts w:ascii="Verdana" w:hAnsi="Verdana"/>
          <w:color w:val="000000"/>
          <w:sz w:val="20"/>
          <w:szCs w:val="20"/>
        </w:rPr>
        <w:t>Alcon</w:t>
      </w:r>
      <w:proofErr w:type="spellEnd"/>
      <w:r>
        <w:rPr>
          <w:rFonts w:ascii="Verdana" w:hAnsi="Verdana"/>
          <w:color w:val="000000"/>
          <w:sz w:val="20"/>
          <w:szCs w:val="20"/>
        </w:rPr>
        <w:t xml:space="preserve"> MYDRIL, </w:t>
      </w:r>
      <w:proofErr w:type="spellStart"/>
      <w:r>
        <w:rPr>
          <w:rFonts w:ascii="Verdana" w:hAnsi="Verdana"/>
          <w:color w:val="000000"/>
          <w:sz w:val="20"/>
          <w:szCs w:val="20"/>
        </w:rPr>
        <w:t>Alcon</w:t>
      </w:r>
      <w:proofErr w:type="spellEnd"/>
      <w:r>
        <w:rPr>
          <w:rFonts w:ascii="Verdana" w:hAnsi="Verdana"/>
          <w:color w:val="000000"/>
          <w:sz w:val="20"/>
          <w:szCs w:val="20"/>
        </w:rPr>
        <w:t xml:space="preserve"> Cusí, El </w:t>
      </w:r>
      <w:proofErr w:type="spellStart"/>
      <w:r>
        <w:rPr>
          <w:rFonts w:ascii="Verdana" w:hAnsi="Verdana"/>
          <w:color w:val="000000"/>
          <w:sz w:val="20"/>
          <w:szCs w:val="20"/>
        </w:rPr>
        <w:t>Masnou</w:t>
      </w:r>
      <w:proofErr w:type="spellEnd"/>
      <w:r>
        <w:rPr>
          <w:rFonts w:ascii="Verdana" w:hAnsi="Verdana"/>
          <w:color w:val="000000"/>
          <w:sz w:val="20"/>
          <w:szCs w:val="20"/>
        </w:rPr>
        <w:t>, Barcelona, España), obteniendo diámetros pupilares superiores a 7 mm en todos los casos. Se instilaron dos gotas de colirio Anestésico Doble (</w:t>
      </w:r>
      <w:proofErr w:type="spellStart"/>
      <w:r>
        <w:rPr>
          <w:rFonts w:ascii="Verdana" w:hAnsi="Verdana"/>
          <w:color w:val="000000"/>
          <w:sz w:val="20"/>
          <w:szCs w:val="20"/>
        </w:rPr>
        <w:t>Colircusí</w:t>
      </w:r>
      <w:proofErr w:type="spellEnd"/>
      <w:r>
        <w:rPr>
          <w:rFonts w:ascii="Verdana" w:hAnsi="Verdana"/>
          <w:color w:val="000000"/>
          <w:sz w:val="20"/>
          <w:szCs w:val="20"/>
        </w:rPr>
        <w:t xml:space="preserve"> Anestésico Doble, </w:t>
      </w:r>
      <w:proofErr w:type="spellStart"/>
      <w:r>
        <w:rPr>
          <w:rFonts w:ascii="Verdana" w:hAnsi="Verdana"/>
          <w:color w:val="000000"/>
          <w:sz w:val="20"/>
          <w:szCs w:val="20"/>
        </w:rPr>
        <w:t>Alcon</w:t>
      </w:r>
      <w:proofErr w:type="spellEnd"/>
      <w:r>
        <w:rPr>
          <w:rFonts w:ascii="Verdana" w:hAnsi="Verdana"/>
          <w:color w:val="000000"/>
          <w:sz w:val="20"/>
          <w:szCs w:val="20"/>
        </w:rPr>
        <w:t xml:space="preserve"> Cusí, El </w:t>
      </w:r>
      <w:proofErr w:type="spellStart"/>
      <w:r>
        <w:rPr>
          <w:rFonts w:ascii="Verdana" w:hAnsi="Verdana"/>
          <w:color w:val="000000"/>
          <w:sz w:val="20"/>
          <w:szCs w:val="20"/>
        </w:rPr>
        <w:t>Masnou</w:t>
      </w:r>
      <w:proofErr w:type="spellEnd"/>
      <w:r>
        <w:rPr>
          <w:rFonts w:ascii="Verdana" w:hAnsi="Verdana"/>
          <w:color w:val="000000"/>
          <w:sz w:val="20"/>
          <w:szCs w:val="20"/>
        </w:rPr>
        <w:t xml:space="preserve">, Barcelona, España) en cada ojo y se utilizó </w:t>
      </w:r>
      <w:proofErr w:type="spellStart"/>
      <w:r>
        <w:rPr>
          <w:rFonts w:ascii="Verdana" w:hAnsi="Verdana"/>
          <w:color w:val="000000"/>
          <w:sz w:val="20"/>
          <w:szCs w:val="20"/>
        </w:rPr>
        <w:t>metilcelulosa</w:t>
      </w:r>
      <w:proofErr w:type="spellEnd"/>
      <w:r>
        <w:rPr>
          <w:rFonts w:ascii="Verdana" w:hAnsi="Verdana"/>
          <w:color w:val="000000"/>
          <w:sz w:val="20"/>
          <w:szCs w:val="20"/>
        </w:rPr>
        <w:t xml:space="preserve"> al 0,5% para proteger la córnea de los electrodos tipo lente de contacto ERG-jet (Micro </w:t>
      </w:r>
      <w:proofErr w:type="spellStart"/>
      <w:r>
        <w:rPr>
          <w:rFonts w:ascii="Verdana" w:hAnsi="Verdana"/>
          <w:color w:val="000000"/>
          <w:sz w:val="20"/>
          <w:szCs w:val="20"/>
        </w:rPr>
        <w:t>Components</w:t>
      </w:r>
      <w:proofErr w:type="spellEnd"/>
      <w:r>
        <w:rPr>
          <w:rFonts w:ascii="Verdana" w:hAnsi="Verdana"/>
          <w:color w:val="000000"/>
          <w:sz w:val="20"/>
          <w:szCs w:val="20"/>
        </w:rPr>
        <w:t xml:space="preserve"> Universo </w:t>
      </w:r>
      <w:proofErr w:type="spellStart"/>
      <w:r>
        <w:rPr>
          <w:rFonts w:ascii="Verdana" w:hAnsi="Verdana"/>
          <w:color w:val="000000"/>
          <w:sz w:val="20"/>
          <w:szCs w:val="20"/>
        </w:rPr>
        <w:t>Plastique</w:t>
      </w:r>
      <w:proofErr w:type="spellEnd"/>
      <w:r>
        <w:rPr>
          <w:rFonts w:ascii="Verdana" w:hAnsi="Verdana"/>
          <w:color w:val="000000"/>
          <w:sz w:val="20"/>
          <w:szCs w:val="20"/>
        </w:rPr>
        <w:t xml:space="preserve">. Suiza). Además se </w:t>
      </w:r>
      <w:r>
        <w:rPr>
          <w:rFonts w:ascii="Verdana" w:hAnsi="Verdana"/>
          <w:color w:val="000000"/>
          <w:sz w:val="20"/>
          <w:szCs w:val="20"/>
        </w:rPr>
        <w:lastRenderedPageBreak/>
        <w:t>colocó un electrodo de referencia en el borde orbitario temporal de cada ojo así como un electrodo masa en la frente tras limpiar la piel mediante un jabón abrasivo cutáneo (</w:t>
      </w:r>
      <w:proofErr w:type="spellStart"/>
      <w:r>
        <w:rPr>
          <w:rFonts w:ascii="Verdana" w:hAnsi="Verdana"/>
          <w:color w:val="000000"/>
          <w:sz w:val="20"/>
          <w:szCs w:val="20"/>
        </w:rPr>
        <w:t>Nuprep</w:t>
      </w:r>
      <w:proofErr w:type="spellEnd"/>
      <w:r>
        <w:rPr>
          <w:rFonts w:ascii="Verdana" w:hAnsi="Verdana"/>
          <w:color w:val="000000"/>
          <w:sz w:val="20"/>
          <w:szCs w:val="20"/>
        </w:rPr>
        <w:t xml:space="preserve"> gel. DO </w:t>
      </w:r>
      <w:proofErr w:type="spellStart"/>
      <w:r>
        <w:rPr>
          <w:rFonts w:ascii="Verdana" w:hAnsi="Verdana"/>
          <w:color w:val="000000"/>
          <w:sz w:val="20"/>
          <w:szCs w:val="20"/>
        </w:rPr>
        <w:t>Weaver</w:t>
      </w:r>
      <w:proofErr w:type="spellEnd"/>
      <w:r>
        <w:rPr>
          <w:rFonts w:ascii="Verdana" w:hAnsi="Verdana"/>
          <w:color w:val="000000"/>
          <w:sz w:val="20"/>
          <w:szCs w:val="20"/>
        </w:rPr>
        <w:t xml:space="preserve"> &amp; Co. Aurora EE.UU.) </w:t>
      </w:r>
      <w:proofErr w:type="gramStart"/>
      <w:r>
        <w:rPr>
          <w:rFonts w:ascii="Verdana" w:hAnsi="Verdana"/>
          <w:color w:val="000000"/>
          <w:sz w:val="20"/>
          <w:szCs w:val="20"/>
        </w:rPr>
        <w:t>y</w:t>
      </w:r>
      <w:proofErr w:type="gramEnd"/>
      <w:r>
        <w:rPr>
          <w:rFonts w:ascii="Verdana" w:hAnsi="Verdana"/>
          <w:color w:val="000000"/>
          <w:sz w:val="20"/>
          <w:szCs w:val="20"/>
        </w:rPr>
        <w:t xml:space="preserve"> colocar una pasta conductora (EEG paste </w:t>
      </w:r>
      <w:proofErr w:type="spellStart"/>
      <w:r>
        <w:rPr>
          <w:rFonts w:ascii="Verdana" w:hAnsi="Verdana"/>
          <w:color w:val="000000"/>
          <w:sz w:val="20"/>
          <w:szCs w:val="20"/>
        </w:rPr>
        <w:t>Elefix</w:t>
      </w:r>
      <w:proofErr w:type="spellEnd"/>
      <w:r>
        <w:rPr>
          <w:rFonts w:ascii="Verdana" w:hAnsi="Verdana"/>
          <w:color w:val="000000"/>
          <w:sz w:val="20"/>
          <w:szCs w:val="20"/>
        </w:rPr>
        <w:t xml:space="preserve">. Z-401 CE. </w:t>
      </w:r>
      <w:proofErr w:type="spellStart"/>
      <w:r>
        <w:rPr>
          <w:rFonts w:ascii="Verdana" w:hAnsi="Verdana"/>
          <w:color w:val="000000"/>
          <w:sz w:val="20"/>
          <w:szCs w:val="20"/>
        </w:rPr>
        <w:t>Nihon</w:t>
      </w:r>
      <w:proofErr w:type="spellEnd"/>
      <w:r>
        <w:rPr>
          <w:rFonts w:ascii="Verdana" w:hAnsi="Verdana"/>
          <w:color w:val="000000"/>
          <w:sz w:val="20"/>
          <w:szCs w:val="20"/>
        </w:rPr>
        <w:t xml:space="preserve"> </w:t>
      </w:r>
      <w:proofErr w:type="spellStart"/>
      <w:r>
        <w:rPr>
          <w:rFonts w:ascii="Verdana" w:hAnsi="Verdana"/>
          <w:color w:val="000000"/>
          <w:sz w:val="20"/>
          <w:szCs w:val="20"/>
        </w:rPr>
        <w:t>Kohden</w:t>
      </w:r>
      <w:proofErr w:type="spellEnd"/>
      <w:r>
        <w:rPr>
          <w:rFonts w:ascii="Verdana" w:hAnsi="Verdana"/>
          <w:color w:val="000000"/>
          <w:sz w:val="20"/>
          <w:szCs w:val="20"/>
        </w:rPr>
        <w:t xml:space="preserve"> </w:t>
      </w:r>
      <w:proofErr w:type="spellStart"/>
      <w:r>
        <w:rPr>
          <w:rFonts w:ascii="Verdana" w:hAnsi="Verdana"/>
          <w:color w:val="000000"/>
          <w:sz w:val="20"/>
          <w:szCs w:val="20"/>
        </w:rPr>
        <w:t>Corporation</w:t>
      </w:r>
      <w:proofErr w:type="spellEnd"/>
      <w:r>
        <w:rPr>
          <w:rFonts w:ascii="Verdana" w:hAnsi="Verdana"/>
          <w:color w:val="000000"/>
          <w:sz w:val="20"/>
          <w:szCs w:val="20"/>
        </w:rPr>
        <w:t>. Tokio Japón) comprobando que tenían una resistencia inferior a 2</w:t>
      </w:r>
      <w:r>
        <w:rPr>
          <w:rStyle w:val="apple-converted-space"/>
          <w:rFonts w:ascii="Verdana" w:hAnsi="Verdana"/>
          <w:color w:val="000000"/>
          <w:sz w:val="20"/>
          <w:szCs w:val="20"/>
        </w:rPr>
        <w:t> </w:t>
      </w:r>
      <w:r>
        <w:rPr>
          <w:rFonts w:ascii="Verdana" w:hAnsi="Verdana"/>
          <w:b/>
          <w:bCs/>
          <w:color w:val="000000"/>
          <w:sz w:val="20"/>
          <w:szCs w:val="20"/>
        </w:rPr>
        <w:t>Ω</w:t>
      </w:r>
      <w:r>
        <w:rPr>
          <w:rStyle w:val="apple-converted-space"/>
          <w:rFonts w:ascii="Verdana" w:hAnsi="Verdana"/>
          <w:color w:val="000000"/>
          <w:sz w:val="20"/>
          <w:szCs w:val="20"/>
        </w:rPr>
        <w:t> </w:t>
      </w:r>
      <w:r>
        <w:rPr>
          <w:rFonts w:ascii="Verdana" w:hAnsi="Verdana"/>
          <w:color w:val="000000"/>
          <w:sz w:val="20"/>
          <w:szCs w:val="20"/>
        </w:rPr>
        <w:t>(</w:t>
      </w:r>
      <w:hyperlink r:id="rId6" w:anchor="f2" w:history="1">
        <w:r>
          <w:rPr>
            <w:rStyle w:val="Hipervnculo"/>
            <w:rFonts w:ascii="Verdana" w:hAnsi="Verdana"/>
            <w:sz w:val="20"/>
            <w:szCs w:val="20"/>
          </w:rPr>
          <w:t>fig. 2 a y b</w:t>
        </w:r>
      </w:hyperlink>
      <w:r>
        <w:rPr>
          <w:rFonts w:ascii="Verdana" w:hAnsi="Verdana"/>
          <w:color w:val="000000"/>
          <w:sz w:val="20"/>
          <w:szCs w:val="20"/>
        </w:rPr>
        <w:t>).</w:t>
      </w:r>
    </w:p>
    <w:p w:rsidR="004D61A9" w:rsidRDefault="004D61A9" w:rsidP="004D61A9">
      <w:pPr>
        <w:pStyle w:val="NormalWeb"/>
        <w:shd w:val="clear" w:color="auto" w:fill="FFFFFF"/>
        <w:jc w:val="center"/>
        <w:rPr>
          <w:rFonts w:ascii="Verdana" w:hAnsi="Verdana"/>
          <w:color w:val="000000"/>
          <w:sz w:val="20"/>
          <w:szCs w:val="20"/>
        </w:rPr>
      </w:pPr>
      <w:bookmarkStart w:id="2" w:name="f2"/>
      <w:r>
        <w:rPr>
          <w:rFonts w:ascii="Verdana" w:hAnsi="Verdana"/>
          <w:noProof/>
          <w:color w:val="000000"/>
          <w:sz w:val="20"/>
          <w:szCs w:val="20"/>
        </w:rPr>
        <w:drawing>
          <wp:inline distT="0" distB="0" distL="0" distR="0" wp14:anchorId="517558DC" wp14:editId="1DDED989">
            <wp:extent cx="3810000" cy="4526280"/>
            <wp:effectExtent l="0" t="0" r="0" b="7620"/>
            <wp:docPr id="9" name="Imagen 9" descr="http://scielo.isciii.es/img/aseo/v80n7/f0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ielo.isciii.es/img/aseo/v80n7/f04-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4526280"/>
                    </a:xfrm>
                    <a:prstGeom prst="rect">
                      <a:avLst/>
                    </a:prstGeom>
                    <a:noFill/>
                    <a:ln>
                      <a:noFill/>
                    </a:ln>
                  </pic:spPr>
                </pic:pic>
              </a:graphicData>
            </a:graphic>
          </wp:inline>
        </w:drawing>
      </w:r>
      <w:bookmarkEnd w:id="2"/>
      <w:r>
        <w:rPr>
          <w:rStyle w:val="apple-converted-space"/>
          <w:rFonts w:ascii="Verdana" w:hAnsi="Verdana"/>
          <w:color w:val="000080"/>
          <w:sz w:val="15"/>
          <w:szCs w:val="15"/>
          <w:bdr w:val="none" w:sz="0" w:space="0" w:color="auto" w:frame="1"/>
        </w:rPr>
        <w:t> </w:t>
      </w:r>
      <w:r>
        <w:rPr>
          <w:rFonts w:ascii="Verdana" w:hAnsi="Verdana"/>
          <w:color w:val="000080"/>
          <w:sz w:val="15"/>
          <w:szCs w:val="15"/>
          <w:bdr w:val="none" w:sz="0" w:space="0" w:color="auto" w:frame="1"/>
        </w:rPr>
        <w:br/>
      </w:r>
      <w:r>
        <w:rPr>
          <w:rFonts w:ascii="Verdana" w:hAnsi="Verdana"/>
          <w:b/>
          <w:bCs/>
          <w:i/>
          <w:iCs/>
          <w:color w:val="000080"/>
          <w:sz w:val="20"/>
          <w:szCs w:val="20"/>
          <w:bdr w:val="none" w:sz="0" w:space="0" w:color="auto" w:frame="1"/>
        </w:rPr>
        <w:t>Fig. 2.</w:t>
      </w:r>
      <w:r>
        <w:rPr>
          <w:rStyle w:val="apple-converted-space"/>
          <w:rFonts w:ascii="Verdana" w:hAnsi="Verdana"/>
          <w:i/>
          <w:iCs/>
          <w:color w:val="000080"/>
          <w:sz w:val="20"/>
          <w:szCs w:val="20"/>
          <w:bdr w:val="none" w:sz="0" w:space="0" w:color="auto" w:frame="1"/>
        </w:rPr>
        <w:t> </w:t>
      </w:r>
      <w:r>
        <w:rPr>
          <w:rFonts w:ascii="Verdana" w:hAnsi="Verdana"/>
          <w:i/>
          <w:iCs/>
          <w:color w:val="000080"/>
          <w:sz w:val="20"/>
          <w:szCs w:val="20"/>
          <w:bdr w:val="none" w:sz="0" w:space="0" w:color="auto" w:frame="1"/>
        </w:rPr>
        <w:t xml:space="preserve">Colocación de los electrodos para el registro del </w:t>
      </w:r>
      <w:proofErr w:type="spellStart"/>
      <w:r>
        <w:rPr>
          <w:rFonts w:ascii="Verdana" w:hAnsi="Verdana"/>
          <w:i/>
          <w:iCs/>
          <w:color w:val="000080"/>
          <w:sz w:val="20"/>
          <w:szCs w:val="20"/>
          <w:bdr w:val="none" w:sz="0" w:space="0" w:color="auto" w:frame="1"/>
        </w:rPr>
        <w:t>mfERG</w:t>
      </w:r>
      <w:proofErr w:type="spellEnd"/>
      <w:r>
        <w:rPr>
          <w:rFonts w:ascii="Verdana" w:hAnsi="Verdana"/>
          <w:i/>
          <w:iCs/>
          <w:color w:val="000080"/>
          <w:sz w:val="20"/>
          <w:szCs w:val="20"/>
          <w:bdr w:val="none" w:sz="0" w:space="0" w:color="auto" w:frame="1"/>
        </w:rPr>
        <w:t xml:space="preserve"> (A).</w:t>
      </w:r>
      <w:r>
        <w:rPr>
          <w:rStyle w:val="apple-converted-space"/>
          <w:rFonts w:ascii="Verdana" w:hAnsi="Verdana"/>
          <w:i/>
          <w:iCs/>
          <w:color w:val="000080"/>
          <w:sz w:val="20"/>
          <w:szCs w:val="20"/>
          <w:bdr w:val="none" w:sz="0" w:space="0" w:color="auto" w:frame="1"/>
        </w:rPr>
        <w:t> </w:t>
      </w:r>
      <w:r>
        <w:rPr>
          <w:rFonts w:ascii="Verdana" w:hAnsi="Verdana"/>
          <w:i/>
          <w:iCs/>
          <w:color w:val="000080"/>
          <w:sz w:val="20"/>
          <w:szCs w:val="20"/>
          <w:bdr w:val="none" w:sz="0" w:space="0" w:color="auto" w:frame="1"/>
        </w:rPr>
        <w:br/>
        <w:t> Paciente preparado para realizar la prueba. Se observa</w:t>
      </w:r>
      <w:r>
        <w:rPr>
          <w:rStyle w:val="apple-converted-space"/>
          <w:rFonts w:ascii="Verdana" w:hAnsi="Verdana"/>
          <w:i/>
          <w:iCs/>
          <w:color w:val="000080"/>
          <w:sz w:val="20"/>
          <w:szCs w:val="20"/>
          <w:bdr w:val="none" w:sz="0" w:space="0" w:color="auto" w:frame="1"/>
        </w:rPr>
        <w:t> </w:t>
      </w:r>
      <w:r>
        <w:rPr>
          <w:rFonts w:ascii="Verdana" w:hAnsi="Verdana"/>
          <w:i/>
          <w:iCs/>
          <w:color w:val="000080"/>
          <w:sz w:val="20"/>
          <w:szCs w:val="20"/>
          <w:bdr w:val="none" w:sz="0" w:space="0" w:color="auto" w:frame="1"/>
        </w:rPr>
        <w:br/>
        <w:t>el ERG-jet y los electrodos cutáneos de masa y referencia (B).</w:t>
      </w:r>
    </w:p>
    <w:p w:rsidR="004D61A9" w:rsidRDefault="004D61A9" w:rsidP="004D61A9">
      <w:pPr>
        <w:pStyle w:val="NormalWeb"/>
        <w:shd w:val="clear" w:color="auto" w:fill="FFFFFF"/>
        <w:rPr>
          <w:rFonts w:ascii="Verdana" w:hAnsi="Verdana"/>
          <w:color w:val="000000"/>
          <w:sz w:val="20"/>
          <w:szCs w:val="20"/>
        </w:rPr>
      </w:pPr>
      <w:r>
        <w:rPr>
          <w:rFonts w:ascii="Verdana" w:hAnsi="Verdana"/>
          <w:color w:val="000000"/>
          <w:sz w:val="20"/>
          <w:szCs w:val="20"/>
        </w:rPr>
        <w:t>Los sujetos se situaron a 33 cm del monitor sin corrección óptica. Se realizó un registro binocular solicitando a los voluntarios que fijaran en el punto central marcado como la intersección de dos líneas.</w:t>
      </w:r>
    </w:p>
    <w:p w:rsidR="004D61A9" w:rsidRDefault="004D61A9" w:rsidP="004D61A9">
      <w:pPr>
        <w:pStyle w:val="NormalWeb"/>
        <w:shd w:val="clear" w:color="auto" w:fill="FFFFFF"/>
        <w:rPr>
          <w:rFonts w:ascii="Verdana" w:hAnsi="Verdana"/>
          <w:color w:val="000000"/>
          <w:sz w:val="20"/>
          <w:szCs w:val="20"/>
        </w:rPr>
      </w:pPr>
      <w:r>
        <w:rPr>
          <w:rFonts w:ascii="Verdana" w:hAnsi="Verdana"/>
          <w:color w:val="000000"/>
          <w:sz w:val="20"/>
          <w:szCs w:val="20"/>
        </w:rPr>
        <w:t xml:space="preserve">Se proyectó un estímulo de 61 hexágonos con una frecuencia de 60 Hz en un monitor CRT SONY </w:t>
      </w:r>
      <w:proofErr w:type="spellStart"/>
      <w:r>
        <w:rPr>
          <w:rFonts w:ascii="Verdana" w:hAnsi="Verdana"/>
          <w:color w:val="000000"/>
          <w:sz w:val="20"/>
          <w:szCs w:val="20"/>
        </w:rPr>
        <w:t>Trinitron</w:t>
      </w:r>
      <w:proofErr w:type="spellEnd"/>
      <w:r>
        <w:rPr>
          <w:rFonts w:ascii="Verdana" w:hAnsi="Verdana"/>
          <w:color w:val="000000"/>
          <w:sz w:val="20"/>
          <w:szCs w:val="20"/>
        </w:rPr>
        <w:t xml:space="preserve"> </w:t>
      </w:r>
      <w:proofErr w:type="spellStart"/>
      <w:r>
        <w:rPr>
          <w:rFonts w:ascii="Verdana" w:hAnsi="Verdana"/>
          <w:color w:val="000000"/>
          <w:sz w:val="20"/>
          <w:szCs w:val="20"/>
        </w:rPr>
        <w:t>MultiSCAN</w:t>
      </w:r>
      <w:proofErr w:type="spellEnd"/>
      <w:r>
        <w:rPr>
          <w:rFonts w:ascii="Verdana" w:hAnsi="Verdana"/>
          <w:color w:val="000000"/>
          <w:sz w:val="20"/>
          <w:szCs w:val="20"/>
        </w:rPr>
        <w:t xml:space="preserve"> modelo E500, de alto contraste de 21" con una luminancia máxima y mínima de 120 cd/m</w:t>
      </w:r>
      <w:r>
        <w:rPr>
          <w:rFonts w:ascii="Verdana" w:hAnsi="Verdana"/>
          <w:color w:val="000000"/>
          <w:sz w:val="20"/>
          <w:szCs w:val="20"/>
          <w:vertAlign w:val="superscript"/>
        </w:rPr>
        <w:t>2</w:t>
      </w:r>
      <w:r>
        <w:rPr>
          <w:rStyle w:val="apple-converted-space"/>
          <w:rFonts w:ascii="Verdana" w:hAnsi="Verdana"/>
          <w:color w:val="000000"/>
          <w:sz w:val="20"/>
          <w:szCs w:val="20"/>
        </w:rPr>
        <w:t> </w:t>
      </w:r>
      <w:r>
        <w:rPr>
          <w:rFonts w:ascii="Verdana" w:hAnsi="Verdana"/>
          <w:color w:val="000000"/>
          <w:sz w:val="20"/>
          <w:szCs w:val="20"/>
        </w:rPr>
        <w:t>y 0,01 cd/m</w:t>
      </w:r>
      <w:r>
        <w:rPr>
          <w:rFonts w:ascii="Verdana" w:hAnsi="Verdana"/>
          <w:color w:val="000000"/>
          <w:sz w:val="20"/>
          <w:szCs w:val="20"/>
          <w:vertAlign w:val="superscript"/>
        </w:rPr>
        <w:t>2</w:t>
      </w:r>
      <w:r>
        <w:rPr>
          <w:rStyle w:val="apple-converted-space"/>
          <w:rFonts w:ascii="Verdana" w:hAnsi="Verdana"/>
          <w:color w:val="000000"/>
          <w:sz w:val="20"/>
          <w:szCs w:val="20"/>
        </w:rPr>
        <w:t> </w:t>
      </w:r>
      <w:r>
        <w:rPr>
          <w:rFonts w:ascii="Verdana" w:hAnsi="Verdana"/>
          <w:color w:val="000000"/>
          <w:sz w:val="20"/>
          <w:szCs w:val="20"/>
        </w:rPr>
        <w:t>respectivamente y una luminancia media de 80 cd/m</w:t>
      </w:r>
      <w:r>
        <w:rPr>
          <w:rFonts w:ascii="Verdana" w:hAnsi="Verdana"/>
          <w:color w:val="000000"/>
          <w:sz w:val="20"/>
          <w:szCs w:val="20"/>
          <w:vertAlign w:val="superscript"/>
        </w:rPr>
        <w:t>2</w:t>
      </w:r>
      <w:r>
        <w:rPr>
          <w:rFonts w:ascii="Verdana" w:hAnsi="Verdana"/>
          <w:color w:val="000000"/>
          <w:sz w:val="20"/>
          <w:szCs w:val="20"/>
        </w:rPr>
        <w:t>. El área de cada estímulo es de 16 grados</w:t>
      </w:r>
      <w:r>
        <w:rPr>
          <w:rFonts w:ascii="Verdana" w:hAnsi="Verdana"/>
          <w:color w:val="000000"/>
          <w:sz w:val="20"/>
          <w:szCs w:val="20"/>
          <w:vertAlign w:val="superscript"/>
        </w:rPr>
        <w:t>2</w:t>
      </w:r>
      <w:r>
        <w:rPr>
          <w:rStyle w:val="apple-converted-space"/>
          <w:rFonts w:ascii="Verdana" w:hAnsi="Verdana"/>
          <w:color w:val="000000"/>
          <w:sz w:val="20"/>
          <w:szCs w:val="20"/>
        </w:rPr>
        <w:t> </w:t>
      </w:r>
      <w:r>
        <w:rPr>
          <w:rFonts w:ascii="Verdana" w:hAnsi="Verdana"/>
          <w:color w:val="000000"/>
          <w:sz w:val="20"/>
          <w:szCs w:val="20"/>
        </w:rPr>
        <w:t>en el área central, 23 grados</w:t>
      </w:r>
      <w:r>
        <w:rPr>
          <w:rFonts w:ascii="Verdana" w:hAnsi="Verdana"/>
          <w:color w:val="000000"/>
          <w:sz w:val="20"/>
          <w:szCs w:val="20"/>
          <w:vertAlign w:val="superscript"/>
        </w:rPr>
        <w:t>2</w:t>
      </w:r>
      <w:r>
        <w:rPr>
          <w:rStyle w:val="apple-converted-space"/>
          <w:rFonts w:ascii="Verdana" w:hAnsi="Verdana"/>
          <w:color w:val="000000"/>
          <w:sz w:val="20"/>
          <w:szCs w:val="20"/>
        </w:rPr>
        <w:t> </w:t>
      </w:r>
      <w:r>
        <w:rPr>
          <w:rFonts w:ascii="Verdana" w:hAnsi="Verdana"/>
          <w:color w:val="000000"/>
          <w:sz w:val="20"/>
          <w:szCs w:val="20"/>
        </w:rPr>
        <w:t xml:space="preserve">en el anillo </w:t>
      </w:r>
      <w:proofErr w:type="spellStart"/>
      <w:r>
        <w:rPr>
          <w:rFonts w:ascii="Verdana" w:hAnsi="Verdana"/>
          <w:color w:val="000000"/>
          <w:sz w:val="20"/>
          <w:szCs w:val="20"/>
        </w:rPr>
        <w:t>perifoveal</w:t>
      </w:r>
      <w:proofErr w:type="spellEnd"/>
      <w:r>
        <w:rPr>
          <w:rFonts w:ascii="Verdana" w:hAnsi="Verdana"/>
          <w:color w:val="000000"/>
          <w:sz w:val="20"/>
          <w:szCs w:val="20"/>
        </w:rPr>
        <w:t>, 36 grados</w:t>
      </w:r>
      <w:r>
        <w:rPr>
          <w:rFonts w:ascii="Verdana" w:hAnsi="Verdana"/>
          <w:color w:val="000000"/>
          <w:sz w:val="20"/>
          <w:szCs w:val="20"/>
          <w:vertAlign w:val="superscript"/>
        </w:rPr>
        <w:t>2</w:t>
      </w:r>
      <w:r>
        <w:rPr>
          <w:rStyle w:val="apple-converted-space"/>
          <w:rFonts w:ascii="Verdana" w:hAnsi="Verdana"/>
          <w:color w:val="000000"/>
          <w:sz w:val="20"/>
          <w:szCs w:val="20"/>
        </w:rPr>
        <w:t> </w:t>
      </w:r>
      <w:r>
        <w:rPr>
          <w:rFonts w:ascii="Verdana" w:hAnsi="Verdana"/>
          <w:color w:val="000000"/>
          <w:sz w:val="20"/>
          <w:szCs w:val="20"/>
        </w:rPr>
        <w:t>en el anillo 3, 51 grados</w:t>
      </w:r>
      <w:r>
        <w:rPr>
          <w:rFonts w:ascii="Verdana" w:hAnsi="Verdana"/>
          <w:color w:val="000000"/>
          <w:sz w:val="20"/>
          <w:szCs w:val="20"/>
          <w:vertAlign w:val="superscript"/>
        </w:rPr>
        <w:t>2</w:t>
      </w:r>
      <w:r>
        <w:rPr>
          <w:rStyle w:val="apple-converted-space"/>
          <w:rFonts w:ascii="Verdana" w:hAnsi="Verdana"/>
          <w:color w:val="000000"/>
          <w:sz w:val="20"/>
          <w:szCs w:val="20"/>
        </w:rPr>
        <w:t> </w:t>
      </w:r>
      <w:r>
        <w:rPr>
          <w:rFonts w:ascii="Verdana" w:hAnsi="Verdana"/>
          <w:color w:val="000000"/>
          <w:sz w:val="20"/>
          <w:szCs w:val="20"/>
        </w:rPr>
        <w:t>en el anillo 4 y 69 grados</w:t>
      </w:r>
      <w:r>
        <w:rPr>
          <w:rFonts w:ascii="Verdana" w:hAnsi="Verdana"/>
          <w:color w:val="000000"/>
          <w:sz w:val="20"/>
          <w:szCs w:val="20"/>
          <w:vertAlign w:val="superscript"/>
        </w:rPr>
        <w:t>2</w:t>
      </w:r>
      <w:r>
        <w:rPr>
          <w:rFonts w:ascii="Verdana" w:hAnsi="Verdana"/>
          <w:color w:val="000000"/>
          <w:sz w:val="20"/>
          <w:szCs w:val="20"/>
        </w:rPr>
        <w:t>en el anillo más periférico, de manera que el hexágono central estimula el área más pequeña y cuanto más periférico es el hexágono su tamaño es más grande y mayor es el área estimulada.</w:t>
      </w:r>
    </w:p>
    <w:p w:rsidR="004D61A9" w:rsidRDefault="004D61A9" w:rsidP="004D61A9">
      <w:pPr>
        <w:pStyle w:val="NormalWeb"/>
        <w:shd w:val="clear" w:color="auto" w:fill="FFFFFF"/>
        <w:rPr>
          <w:rFonts w:ascii="Verdana" w:hAnsi="Verdana"/>
          <w:color w:val="000000"/>
          <w:sz w:val="20"/>
          <w:szCs w:val="20"/>
        </w:rPr>
      </w:pPr>
      <w:r>
        <w:rPr>
          <w:rFonts w:ascii="Verdana" w:hAnsi="Verdana"/>
          <w:color w:val="000000"/>
          <w:sz w:val="20"/>
          <w:szCs w:val="20"/>
        </w:rPr>
        <w:lastRenderedPageBreak/>
        <w:t>Las señales se amplificaron por 100.000 y se estableció un filtro con un rango de frecuencias entre 10 y 100 Hz. Se obtuvieron 8 ciclos de 47 segundos con un tiempo total de grabación de 6 minutos y 16 segundos. Los artefactos se eliminaron de cada ciclo mediante una monitorización simultánea del registro. Cuando la señal excede una determinada amplitud se repiten los pasos de la m-secuencia hasta que las respuestas se graban adecuadamente.</w:t>
      </w:r>
    </w:p>
    <w:p w:rsidR="004D61A9" w:rsidRDefault="004D61A9" w:rsidP="004D61A9">
      <w:pPr>
        <w:pStyle w:val="NormalWeb"/>
        <w:shd w:val="clear" w:color="auto" w:fill="FFFFFF"/>
        <w:rPr>
          <w:rFonts w:ascii="Verdana" w:hAnsi="Verdana"/>
          <w:color w:val="000000"/>
          <w:sz w:val="20"/>
          <w:szCs w:val="20"/>
        </w:rPr>
      </w:pPr>
      <w:r>
        <w:rPr>
          <w:rFonts w:ascii="Verdana" w:hAnsi="Verdana"/>
          <w:color w:val="000000"/>
          <w:sz w:val="20"/>
          <w:szCs w:val="20"/>
        </w:rPr>
        <w:t xml:space="preserve">Todos los datos obtenidos fueron analizados mediante el software original (RETI-scan.exe V315. </w:t>
      </w:r>
      <w:proofErr w:type="spellStart"/>
      <w:r>
        <w:rPr>
          <w:rFonts w:ascii="Verdana" w:hAnsi="Verdana"/>
          <w:color w:val="000000"/>
          <w:sz w:val="20"/>
          <w:szCs w:val="20"/>
        </w:rPr>
        <w:t>Roland</w:t>
      </w:r>
      <w:proofErr w:type="spellEnd"/>
      <w:r>
        <w:rPr>
          <w:rFonts w:ascii="Verdana" w:hAnsi="Verdana"/>
          <w:color w:val="000000"/>
          <w:sz w:val="20"/>
          <w:szCs w:val="20"/>
        </w:rPr>
        <w:t xml:space="preserve"> </w:t>
      </w:r>
      <w:proofErr w:type="spellStart"/>
      <w:r>
        <w:rPr>
          <w:rFonts w:ascii="Verdana" w:hAnsi="Verdana"/>
          <w:color w:val="000000"/>
          <w:sz w:val="20"/>
          <w:szCs w:val="20"/>
        </w:rPr>
        <w:t>Consult</w:t>
      </w:r>
      <w:proofErr w:type="spellEnd"/>
      <w:r>
        <w:rPr>
          <w:rFonts w:ascii="Verdana" w:hAnsi="Verdana"/>
          <w:color w:val="000000"/>
          <w:sz w:val="20"/>
          <w:szCs w:val="20"/>
        </w:rPr>
        <w:t xml:space="preserve"> </w:t>
      </w:r>
      <w:proofErr w:type="spellStart"/>
      <w:r>
        <w:rPr>
          <w:rFonts w:ascii="Verdana" w:hAnsi="Verdana"/>
          <w:color w:val="000000"/>
          <w:sz w:val="20"/>
          <w:szCs w:val="20"/>
        </w:rPr>
        <w:t>GmbH</w:t>
      </w:r>
      <w:proofErr w:type="spellEnd"/>
      <w:r>
        <w:rPr>
          <w:rFonts w:ascii="Verdana" w:hAnsi="Verdana"/>
          <w:color w:val="000000"/>
          <w:sz w:val="20"/>
          <w:szCs w:val="20"/>
        </w:rPr>
        <w:t xml:space="preserve">, </w:t>
      </w:r>
      <w:proofErr w:type="spellStart"/>
      <w:r>
        <w:rPr>
          <w:rFonts w:ascii="Verdana" w:hAnsi="Verdana"/>
          <w:color w:val="000000"/>
          <w:sz w:val="20"/>
          <w:szCs w:val="20"/>
        </w:rPr>
        <w:t>Weisbaden</w:t>
      </w:r>
      <w:proofErr w:type="spellEnd"/>
      <w:r>
        <w:rPr>
          <w:rFonts w:ascii="Verdana" w:hAnsi="Verdana"/>
          <w:color w:val="000000"/>
          <w:sz w:val="20"/>
          <w:szCs w:val="20"/>
        </w:rPr>
        <w:t>) (10,11).</w:t>
      </w:r>
    </w:p>
    <w:p w:rsidR="004D61A9" w:rsidRDefault="004D61A9" w:rsidP="004D61A9">
      <w:pPr>
        <w:pStyle w:val="NormalWeb"/>
        <w:shd w:val="clear" w:color="auto" w:fill="FFFFFF"/>
        <w:rPr>
          <w:rFonts w:ascii="Verdana" w:hAnsi="Verdana"/>
          <w:color w:val="000000"/>
          <w:sz w:val="20"/>
          <w:szCs w:val="20"/>
        </w:rPr>
      </w:pPr>
      <w:r>
        <w:rPr>
          <w:rFonts w:ascii="Verdana" w:hAnsi="Verdana"/>
          <w:color w:val="000000"/>
          <w:sz w:val="20"/>
          <w:szCs w:val="20"/>
        </w:rPr>
        <w:t xml:space="preserve">El análisis estadístico se ha llevado a cabo mediante el programa SPSS 10.0 para Windows (SPSS Inc. Chicago, USA). Los resultados entre las diferentes variables se han comparado mediante el test de </w:t>
      </w:r>
      <w:proofErr w:type="spellStart"/>
      <w:r>
        <w:rPr>
          <w:rFonts w:ascii="Verdana" w:hAnsi="Verdana"/>
          <w:color w:val="000000"/>
          <w:sz w:val="20"/>
          <w:szCs w:val="20"/>
        </w:rPr>
        <w:t>Friedmann</w:t>
      </w:r>
      <w:proofErr w:type="spellEnd"/>
      <w:r>
        <w:rPr>
          <w:rFonts w:ascii="Verdana" w:hAnsi="Verdana"/>
          <w:color w:val="000000"/>
          <w:sz w:val="20"/>
          <w:szCs w:val="20"/>
        </w:rPr>
        <w:t xml:space="preserve"> para medidas repetidas (12).</w:t>
      </w:r>
    </w:p>
    <w:p w:rsidR="004D61A9" w:rsidRDefault="004D61A9" w:rsidP="004D61A9">
      <w:pPr>
        <w:pStyle w:val="NormalWeb"/>
        <w:shd w:val="clear" w:color="auto" w:fill="FFFFFF"/>
        <w:rPr>
          <w:rFonts w:ascii="Verdana" w:hAnsi="Verdana"/>
          <w:color w:val="000000"/>
          <w:sz w:val="20"/>
          <w:szCs w:val="20"/>
        </w:rPr>
      </w:pPr>
      <w:r>
        <w:rPr>
          <w:rFonts w:ascii="Verdana" w:hAnsi="Verdana"/>
          <w:color w:val="000000"/>
          <w:sz w:val="20"/>
          <w:szCs w:val="20"/>
        </w:rPr>
        <w:t xml:space="preserve">En todos los pacientes se realizó una campimetría de ambos ojos mediante el programa 24-2 del </w:t>
      </w:r>
      <w:proofErr w:type="spellStart"/>
      <w:r>
        <w:rPr>
          <w:rFonts w:ascii="Verdana" w:hAnsi="Verdana"/>
          <w:color w:val="000000"/>
          <w:sz w:val="20"/>
          <w:szCs w:val="20"/>
        </w:rPr>
        <w:t>campímetro</w:t>
      </w:r>
      <w:proofErr w:type="spellEnd"/>
      <w:r>
        <w:rPr>
          <w:rFonts w:ascii="Verdana" w:hAnsi="Verdana"/>
          <w:color w:val="000000"/>
          <w:sz w:val="20"/>
          <w:szCs w:val="20"/>
        </w:rPr>
        <w:t xml:space="preserve"> Humphrey FA II (Carl </w:t>
      </w:r>
      <w:proofErr w:type="spellStart"/>
      <w:r>
        <w:rPr>
          <w:rFonts w:ascii="Verdana" w:hAnsi="Verdana"/>
          <w:color w:val="000000"/>
          <w:sz w:val="20"/>
          <w:szCs w:val="20"/>
        </w:rPr>
        <w:t>Zeiss</w:t>
      </w:r>
      <w:proofErr w:type="spellEnd"/>
      <w:r>
        <w:rPr>
          <w:rFonts w:ascii="Verdana" w:hAnsi="Verdana"/>
          <w:color w:val="000000"/>
          <w:sz w:val="20"/>
          <w:szCs w:val="20"/>
        </w:rPr>
        <w:t>, Inc. San Leandro, CA EE.UU.) (figs.</w:t>
      </w:r>
      <w:r>
        <w:rPr>
          <w:rStyle w:val="apple-converted-space"/>
          <w:rFonts w:ascii="Verdana" w:hAnsi="Verdana"/>
          <w:color w:val="000000"/>
          <w:sz w:val="20"/>
          <w:szCs w:val="20"/>
        </w:rPr>
        <w:t> </w:t>
      </w:r>
      <w:hyperlink r:id="rId8" w:anchor="f3" w:history="1">
        <w:r>
          <w:rPr>
            <w:rStyle w:val="Hipervnculo"/>
            <w:rFonts w:ascii="Verdana" w:hAnsi="Verdana"/>
            <w:sz w:val="20"/>
            <w:szCs w:val="20"/>
          </w:rPr>
          <w:t>3</w:t>
        </w:r>
      </w:hyperlink>
      <w:r>
        <w:rPr>
          <w:rStyle w:val="apple-converted-space"/>
          <w:rFonts w:ascii="Verdana" w:hAnsi="Verdana"/>
          <w:color w:val="000000"/>
          <w:sz w:val="20"/>
          <w:szCs w:val="20"/>
        </w:rPr>
        <w:t> </w:t>
      </w:r>
      <w:r>
        <w:rPr>
          <w:rFonts w:ascii="Verdana" w:hAnsi="Verdana"/>
          <w:color w:val="000000"/>
          <w:sz w:val="20"/>
          <w:szCs w:val="20"/>
        </w:rPr>
        <w:t>y</w:t>
      </w:r>
      <w:r>
        <w:rPr>
          <w:rStyle w:val="apple-converted-space"/>
          <w:rFonts w:ascii="Verdana" w:hAnsi="Verdana"/>
          <w:color w:val="000000"/>
          <w:sz w:val="20"/>
          <w:szCs w:val="20"/>
        </w:rPr>
        <w:t> </w:t>
      </w:r>
      <w:hyperlink r:id="rId9" w:anchor="f4" w:history="1">
        <w:r>
          <w:rPr>
            <w:rStyle w:val="Hipervnculo"/>
            <w:rFonts w:ascii="Verdana" w:hAnsi="Verdana"/>
            <w:sz w:val="20"/>
            <w:szCs w:val="20"/>
          </w:rPr>
          <w:t>4</w:t>
        </w:r>
      </w:hyperlink>
      <w:r>
        <w:rPr>
          <w:rFonts w:ascii="Verdana" w:hAnsi="Verdana"/>
          <w:color w:val="000000"/>
          <w:sz w:val="20"/>
          <w:szCs w:val="20"/>
        </w:rPr>
        <w:t>).</w:t>
      </w:r>
    </w:p>
    <w:p w:rsidR="004D61A9" w:rsidRDefault="004D61A9" w:rsidP="004D61A9">
      <w:pPr>
        <w:pStyle w:val="NormalWeb"/>
        <w:shd w:val="clear" w:color="auto" w:fill="FFFFFF"/>
        <w:jc w:val="center"/>
        <w:rPr>
          <w:rFonts w:ascii="Verdana" w:hAnsi="Verdana"/>
          <w:color w:val="000080"/>
          <w:sz w:val="15"/>
          <w:szCs w:val="15"/>
          <w:bdr w:val="none" w:sz="0" w:space="0" w:color="auto" w:frame="1"/>
        </w:rPr>
      </w:pPr>
      <w:bookmarkStart w:id="3" w:name="f3"/>
      <w:r>
        <w:rPr>
          <w:rFonts w:ascii="Verdana" w:hAnsi="Verdana"/>
          <w:noProof/>
          <w:color w:val="000000"/>
          <w:sz w:val="20"/>
          <w:szCs w:val="20"/>
        </w:rPr>
        <w:drawing>
          <wp:inline distT="0" distB="0" distL="0" distR="0" wp14:anchorId="094C2441" wp14:editId="49179007">
            <wp:extent cx="2857500" cy="2628900"/>
            <wp:effectExtent l="0" t="0" r="0" b="0"/>
            <wp:docPr id="8" name="Imagen 8" descr="http://scielo.isciii.es/img/aseo/v80n7/f0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ielo.isciii.es/img/aseo/v80n7/f04-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628900"/>
                    </a:xfrm>
                    <a:prstGeom prst="rect">
                      <a:avLst/>
                    </a:prstGeom>
                    <a:noFill/>
                    <a:ln>
                      <a:noFill/>
                    </a:ln>
                  </pic:spPr>
                </pic:pic>
              </a:graphicData>
            </a:graphic>
          </wp:inline>
        </w:drawing>
      </w:r>
      <w:bookmarkEnd w:id="3"/>
      <w:r>
        <w:rPr>
          <w:rStyle w:val="apple-converted-space"/>
          <w:rFonts w:ascii="Verdana" w:hAnsi="Verdana"/>
          <w:color w:val="000080"/>
          <w:sz w:val="15"/>
          <w:szCs w:val="15"/>
          <w:bdr w:val="none" w:sz="0" w:space="0" w:color="auto" w:frame="1"/>
        </w:rPr>
        <w:t> </w:t>
      </w:r>
      <w:r>
        <w:rPr>
          <w:rFonts w:ascii="Verdana" w:hAnsi="Verdana"/>
          <w:color w:val="000080"/>
          <w:sz w:val="15"/>
          <w:szCs w:val="15"/>
          <w:bdr w:val="none" w:sz="0" w:space="0" w:color="auto" w:frame="1"/>
        </w:rPr>
        <w:br/>
      </w:r>
      <w:r>
        <w:rPr>
          <w:rFonts w:ascii="Verdana" w:hAnsi="Verdana"/>
          <w:b/>
          <w:bCs/>
          <w:i/>
          <w:iCs/>
          <w:color w:val="000080"/>
          <w:sz w:val="20"/>
          <w:szCs w:val="20"/>
          <w:bdr w:val="none" w:sz="0" w:space="0" w:color="auto" w:frame="1"/>
        </w:rPr>
        <w:t>Fig. 3.</w:t>
      </w:r>
      <w:r>
        <w:rPr>
          <w:rStyle w:val="apple-converted-space"/>
          <w:rFonts w:ascii="Verdana" w:hAnsi="Verdana"/>
          <w:i/>
          <w:iCs/>
          <w:color w:val="000080"/>
          <w:sz w:val="20"/>
          <w:szCs w:val="20"/>
          <w:bdr w:val="none" w:sz="0" w:space="0" w:color="auto" w:frame="1"/>
        </w:rPr>
        <w:t> </w:t>
      </w:r>
      <w:proofErr w:type="spellStart"/>
      <w:proofErr w:type="gramStart"/>
      <w:r>
        <w:rPr>
          <w:rFonts w:ascii="Verdana" w:hAnsi="Verdana"/>
          <w:i/>
          <w:iCs/>
          <w:color w:val="000080"/>
          <w:sz w:val="20"/>
          <w:szCs w:val="20"/>
          <w:bdr w:val="none" w:sz="0" w:space="0" w:color="auto" w:frame="1"/>
        </w:rPr>
        <w:t>mfERG</w:t>
      </w:r>
      <w:proofErr w:type="spellEnd"/>
      <w:proofErr w:type="gramEnd"/>
      <w:r>
        <w:rPr>
          <w:rFonts w:ascii="Verdana" w:hAnsi="Verdana"/>
          <w:i/>
          <w:iCs/>
          <w:color w:val="000080"/>
          <w:sz w:val="20"/>
          <w:szCs w:val="20"/>
          <w:bdr w:val="none" w:sz="0" w:space="0" w:color="auto" w:frame="1"/>
        </w:rPr>
        <w:t xml:space="preserve"> de un paciente antes de TFD (A, C) y 6 </w:t>
      </w:r>
      <w:r>
        <w:rPr>
          <w:rStyle w:val="apple-converted-space"/>
          <w:rFonts w:ascii="Verdana" w:hAnsi="Verdana"/>
          <w:i/>
          <w:iCs/>
          <w:color w:val="000080"/>
          <w:sz w:val="20"/>
          <w:szCs w:val="20"/>
          <w:bdr w:val="none" w:sz="0" w:space="0" w:color="auto" w:frame="1"/>
        </w:rPr>
        <w:t> </w:t>
      </w:r>
      <w:r>
        <w:rPr>
          <w:rFonts w:ascii="Verdana" w:hAnsi="Verdana"/>
          <w:i/>
          <w:iCs/>
          <w:color w:val="000080"/>
          <w:sz w:val="20"/>
          <w:szCs w:val="20"/>
          <w:bdr w:val="none" w:sz="0" w:space="0" w:color="auto" w:frame="1"/>
        </w:rPr>
        <w:br/>
        <w:t>meses después (B, D). En el mapa de ondas vemos un</w:t>
      </w:r>
      <w:r>
        <w:rPr>
          <w:rStyle w:val="apple-converted-space"/>
          <w:rFonts w:ascii="Verdana" w:hAnsi="Verdana"/>
          <w:i/>
          <w:iCs/>
          <w:color w:val="000080"/>
          <w:sz w:val="20"/>
          <w:szCs w:val="20"/>
          <w:bdr w:val="none" w:sz="0" w:space="0" w:color="auto" w:frame="1"/>
        </w:rPr>
        <w:t> </w:t>
      </w:r>
      <w:r>
        <w:rPr>
          <w:rFonts w:ascii="Verdana" w:hAnsi="Verdana"/>
          <w:i/>
          <w:iCs/>
          <w:color w:val="000080"/>
          <w:sz w:val="20"/>
          <w:szCs w:val="20"/>
          <w:bdr w:val="none" w:sz="0" w:space="0" w:color="auto" w:frame="1"/>
        </w:rPr>
        <w:br/>
        <w:t> aumento de la respuesta en el área central (31) y una </w:t>
      </w:r>
      <w:r>
        <w:rPr>
          <w:rStyle w:val="apple-converted-space"/>
          <w:rFonts w:ascii="Verdana" w:hAnsi="Verdana"/>
          <w:i/>
          <w:iCs/>
          <w:color w:val="000080"/>
          <w:sz w:val="20"/>
          <w:szCs w:val="20"/>
          <w:bdr w:val="none" w:sz="0" w:space="0" w:color="auto" w:frame="1"/>
        </w:rPr>
        <w:t> </w:t>
      </w:r>
      <w:r>
        <w:rPr>
          <w:rFonts w:ascii="Verdana" w:hAnsi="Verdana"/>
          <w:i/>
          <w:iCs/>
          <w:color w:val="000080"/>
          <w:sz w:val="20"/>
          <w:szCs w:val="20"/>
          <w:bdr w:val="none" w:sz="0" w:space="0" w:color="auto" w:frame="1"/>
        </w:rPr>
        <w:br/>
        <w:t>recuperación del pico central en la representación</w:t>
      </w:r>
      <w:r>
        <w:rPr>
          <w:rStyle w:val="apple-converted-space"/>
          <w:rFonts w:ascii="Verdana" w:hAnsi="Verdana"/>
          <w:i/>
          <w:iCs/>
          <w:color w:val="000080"/>
          <w:sz w:val="20"/>
          <w:szCs w:val="20"/>
          <w:bdr w:val="none" w:sz="0" w:space="0" w:color="auto" w:frame="1"/>
        </w:rPr>
        <w:t> </w:t>
      </w:r>
      <w:r>
        <w:rPr>
          <w:rFonts w:ascii="Verdana" w:hAnsi="Verdana"/>
          <w:i/>
          <w:iCs/>
          <w:color w:val="000080"/>
          <w:sz w:val="20"/>
          <w:szCs w:val="20"/>
          <w:bdr w:val="none" w:sz="0" w:space="0" w:color="auto" w:frame="1"/>
        </w:rPr>
        <w:br/>
        <w:t> tridimensional.</w:t>
      </w:r>
    </w:p>
    <w:p w:rsidR="004D61A9" w:rsidRDefault="004D61A9" w:rsidP="004D61A9">
      <w:pPr>
        <w:pStyle w:val="NormalWeb"/>
        <w:shd w:val="clear" w:color="auto" w:fill="FFFFFF"/>
        <w:jc w:val="center"/>
        <w:rPr>
          <w:rFonts w:ascii="Verdana" w:hAnsi="Verdana"/>
          <w:color w:val="000000"/>
          <w:sz w:val="20"/>
          <w:szCs w:val="20"/>
          <w:bdr w:val="none" w:sz="0" w:space="0" w:color="auto" w:frame="1"/>
        </w:rPr>
      </w:pPr>
      <w:bookmarkStart w:id="4" w:name="f4"/>
      <w:r>
        <w:rPr>
          <w:rFonts w:ascii="Verdana" w:hAnsi="Verdana"/>
          <w:noProof/>
          <w:color w:val="000000"/>
          <w:sz w:val="20"/>
          <w:szCs w:val="20"/>
          <w:bdr w:val="none" w:sz="0" w:space="0" w:color="auto" w:frame="1"/>
        </w:rPr>
        <w:lastRenderedPageBreak/>
        <w:drawing>
          <wp:inline distT="0" distB="0" distL="0" distR="0" wp14:anchorId="27FD4226" wp14:editId="39DF6AF8">
            <wp:extent cx="2857500" cy="2628900"/>
            <wp:effectExtent l="0" t="0" r="0" b="0"/>
            <wp:docPr id="7" name="Imagen 7" descr="http://scielo.isciii.es/img/aseo/v80n7/f0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ielo.isciii.es/img/aseo/v80n7/f04-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628900"/>
                    </a:xfrm>
                    <a:prstGeom prst="rect">
                      <a:avLst/>
                    </a:prstGeom>
                    <a:noFill/>
                    <a:ln>
                      <a:noFill/>
                    </a:ln>
                  </pic:spPr>
                </pic:pic>
              </a:graphicData>
            </a:graphic>
          </wp:inline>
        </w:drawing>
      </w:r>
      <w:bookmarkEnd w:id="4"/>
      <w:r>
        <w:rPr>
          <w:rStyle w:val="apple-converted-space"/>
          <w:rFonts w:ascii="Verdana" w:hAnsi="Verdana"/>
          <w:color w:val="000000"/>
          <w:sz w:val="20"/>
          <w:szCs w:val="20"/>
          <w:bdr w:val="none" w:sz="0" w:space="0" w:color="auto" w:frame="1"/>
        </w:rPr>
        <w:t> </w:t>
      </w:r>
      <w:r>
        <w:rPr>
          <w:rFonts w:ascii="Verdana" w:hAnsi="Verdana"/>
          <w:color w:val="000000"/>
          <w:sz w:val="20"/>
          <w:szCs w:val="20"/>
          <w:bdr w:val="none" w:sz="0" w:space="0" w:color="auto" w:frame="1"/>
        </w:rPr>
        <w:br/>
      </w:r>
      <w:r>
        <w:rPr>
          <w:rFonts w:ascii="Verdana" w:hAnsi="Verdana"/>
          <w:b/>
          <w:bCs/>
          <w:i/>
          <w:iCs/>
          <w:color w:val="000000"/>
          <w:sz w:val="20"/>
          <w:szCs w:val="20"/>
          <w:bdr w:val="none" w:sz="0" w:space="0" w:color="auto" w:frame="1"/>
        </w:rPr>
        <w:t>Fig. 4.</w:t>
      </w:r>
      <w:r>
        <w:rPr>
          <w:rStyle w:val="apple-converted-space"/>
          <w:rFonts w:ascii="Verdana" w:hAnsi="Verdana"/>
          <w:i/>
          <w:iCs/>
          <w:color w:val="000000"/>
          <w:sz w:val="20"/>
          <w:szCs w:val="20"/>
          <w:bdr w:val="none" w:sz="0" w:space="0" w:color="auto" w:frame="1"/>
        </w:rPr>
        <w:t> </w:t>
      </w:r>
      <w:proofErr w:type="spellStart"/>
      <w:proofErr w:type="gramStart"/>
      <w:r>
        <w:rPr>
          <w:rFonts w:ascii="Verdana" w:hAnsi="Verdana"/>
          <w:i/>
          <w:iCs/>
          <w:color w:val="000000"/>
          <w:sz w:val="20"/>
          <w:szCs w:val="20"/>
          <w:bdr w:val="none" w:sz="0" w:space="0" w:color="auto" w:frame="1"/>
        </w:rPr>
        <w:t>mfERG</w:t>
      </w:r>
      <w:proofErr w:type="spellEnd"/>
      <w:proofErr w:type="gramEnd"/>
      <w:r>
        <w:rPr>
          <w:rFonts w:ascii="Verdana" w:hAnsi="Verdana"/>
          <w:i/>
          <w:iCs/>
          <w:color w:val="000000"/>
          <w:sz w:val="20"/>
          <w:szCs w:val="20"/>
          <w:bdr w:val="none" w:sz="0" w:space="0" w:color="auto" w:frame="1"/>
        </w:rPr>
        <w:t xml:space="preserve"> de otro paciente antes (A, C) y 6 meses</w:t>
      </w:r>
      <w:r>
        <w:rPr>
          <w:rStyle w:val="apple-converted-space"/>
          <w:rFonts w:ascii="Verdana" w:hAnsi="Verdana"/>
          <w:i/>
          <w:iCs/>
          <w:color w:val="000000"/>
          <w:sz w:val="20"/>
          <w:szCs w:val="20"/>
          <w:bdr w:val="none" w:sz="0" w:space="0" w:color="auto" w:frame="1"/>
        </w:rPr>
        <w:t> </w:t>
      </w:r>
      <w:r>
        <w:rPr>
          <w:rFonts w:ascii="Verdana" w:hAnsi="Verdana"/>
          <w:i/>
          <w:iCs/>
          <w:color w:val="000000"/>
          <w:sz w:val="20"/>
          <w:szCs w:val="20"/>
          <w:bdr w:val="none" w:sz="0" w:space="0" w:color="auto" w:frame="1"/>
        </w:rPr>
        <w:br/>
        <w:t> después de TFD (B, D). Se observa una recuperación</w:t>
      </w:r>
      <w:r>
        <w:rPr>
          <w:rStyle w:val="apple-converted-space"/>
          <w:rFonts w:ascii="Verdana" w:hAnsi="Verdana"/>
          <w:i/>
          <w:iCs/>
          <w:color w:val="000000"/>
          <w:sz w:val="20"/>
          <w:szCs w:val="20"/>
          <w:bdr w:val="none" w:sz="0" w:space="0" w:color="auto" w:frame="1"/>
        </w:rPr>
        <w:t> </w:t>
      </w:r>
      <w:r>
        <w:rPr>
          <w:rFonts w:ascii="Verdana" w:hAnsi="Verdana"/>
          <w:i/>
          <w:iCs/>
          <w:color w:val="000000"/>
          <w:sz w:val="20"/>
          <w:szCs w:val="20"/>
          <w:bdr w:val="none" w:sz="0" w:space="0" w:color="auto" w:frame="1"/>
        </w:rPr>
        <w:br/>
        <w:t> de las ondas del anillo paracentral y</w:t>
      </w:r>
      <w:r>
        <w:rPr>
          <w:rStyle w:val="apple-converted-space"/>
          <w:rFonts w:ascii="Verdana" w:hAnsi="Verdana"/>
          <w:i/>
          <w:iCs/>
          <w:color w:val="000000"/>
          <w:sz w:val="20"/>
          <w:szCs w:val="20"/>
          <w:bdr w:val="none" w:sz="0" w:space="0" w:color="auto" w:frame="1"/>
        </w:rPr>
        <w:t> </w:t>
      </w:r>
      <w:r>
        <w:rPr>
          <w:rFonts w:ascii="Verdana" w:hAnsi="Verdana"/>
          <w:i/>
          <w:iCs/>
          <w:color w:val="000000"/>
          <w:sz w:val="20"/>
          <w:szCs w:val="20"/>
          <w:bdr w:val="none" w:sz="0" w:space="0" w:color="auto" w:frame="1"/>
        </w:rPr>
        <w:br/>
        <w:t> de la figura tridimensional.</w:t>
      </w:r>
      <w:r>
        <w:rPr>
          <w:rFonts w:ascii="Verdana" w:hAnsi="Verdana"/>
          <w:color w:val="000000"/>
          <w:sz w:val="20"/>
          <w:szCs w:val="20"/>
          <w:bdr w:val="none" w:sz="0" w:space="0" w:color="auto" w:frame="1"/>
        </w:rPr>
        <w:t>  </w:t>
      </w:r>
    </w:p>
    <w:p w:rsidR="004D61A9" w:rsidRDefault="004D61A9" w:rsidP="004D61A9">
      <w:pPr>
        <w:pStyle w:val="NormalWeb"/>
        <w:jc w:val="center"/>
        <w:rPr>
          <w:rFonts w:ascii="Verdana" w:hAnsi="Verdana"/>
          <w:b/>
          <w:bCs/>
          <w:color w:val="000000"/>
          <w:sz w:val="20"/>
          <w:szCs w:val="20"/>
          <w:bdr w:val="none" w:sz="0" w:space="0" w:color="auto" w:frame="1"/>
          <w:shd w:val="clear" w:color="auto" w:fill="FFFFFF"/>
        </w:rPr>
      </w:pPr>
      <w:r>
        <w:rPr>
          <w:rFonts w:ascii="Verdana" w:hAnsi="Verdana"/>
          <w:b/>
          <w:bCs/>
          <w:color w:val="000000"/>
          <w:sz w:val="20"/>
          <w:szCs w:val="20"/>
          <w:bdr w:val="none" w:sz="0" w:space="0" w:color="auto" w:frame="1"/>
          <w:shd w:val="clear" w:color="auto" w:fill="FFFFFF"/>
        </w:rPr>
        <w:t>RESULTADOS</w:t>
      </w:r>
    </w:p>
    <w:p w:rsidR="004D61A9" w:rsidRDefault="004D61A9" w:rsidP="004D61A9">
      <w:pPr>
        <w:pStyle w:val="NormalWeb"/>
        <w:shd w:val="clear" w:color="auto" w:fill="FFFFFF"/>
        <w:rPr>
          <w:rFonts w:ascii="Verdana" w:hAnsi="Verdana"/>
          <w:color w:val="000000"/>
          <w:sz w:val="20"/>
          <w:szCs w:val="20"/>
          <w:bdr w:val="none" w:sz="0" w:space="0" w:color="auto" w:frame="1"/>
        </w:rPr>
      </w:pPr>
      <w:r>
        <w:rPr>
          <w:rFonts w:ascii="Verdana" w:hAnsi="Verdana"/>
          <w:color w:val="000000"/>
          <w:sz w:val="20"/>
          <w:szCs w:val="20"/>
          <w:bdr w:val="none" w:sz="0" w:space="0" w:color="auto" w:frame="1"/>
        </w:rPr>
        <w:t>Se analizaron la respuesta en forma de anillos distribuidos en:</w:t>
      </w:r>
    </w:p>
    <w:p w:rsidR="004D61A9" w:rsidRDefault="004D61A9" w:rsidP="004D61A9">
      <w:pPr>
        <w:pStyle w:val="NormalWeb"/>
        <w:shd w:val="clear" w:color="auto" w:fill="FFFFFF"/>
        <w:rPr>
          <w:rFonts w:ascii="Verdana" w:hAnsi="Verdana"/>
          <w:color w:val="000000"/>
          <w:sz w:val="20"/>
          <w:szCs w:val="20"/>
          <w:bdr w:val="none" w:sz="0" w:space="0" w:color="auto" w:frame="1"/>
        </w:rPr>
      </w:pPr>
      <w:r>
        <w:rPr>
          <w:rFonts w:ascii="Verdana" w:hAnsi="Verdana"/>
          <w:color w:val="000000"/>
          <w:sz w:val="20"/>
          <w:szCs w:val="20"/>
          <w:bdr w:val="none" w:sz="0" w:space="0" w:color="auto" w:frame="1"/>
        </w:rPr>
        <w:t>Anillo 1: correspondiente al área central, incluye un solo hexágono y abarca un área de 16 grados</w:t>
      </w:r>
      <w:r>
        <w:rPr>
          <w:rFonts w:ascii="Verdana" w:hAnsi="Verdana"/>
          <w:color w:val="000000"/>
          <w:sz w:val="20"/>
          <w:szCs w:val="20"/>
          <w:bdr w:val="none" w:sz="0" w:space="0" w:color="auto" w:frame="1"/>
          <w:vertAlign w:val="superscript"/>
        </w:rPr>
        <w:t>2</w:t>
      </w:r>
      <w:r>
        <w:rPr>
          <w:rFonts w:ascii="Verdana" w:hAnsi="Verdana"/>
          <w:color w:val="000000"/>
          <w:sz w:val="20"/>
          <w:szCs w:val="20"/>
          <w:bdr w:val="none" w:sz="0" w:space="0" w:color="auto" w:frame="1"/>
        </w:rPr>
        <w:t>. El área papilar, situada a unos 15 grados de la mácula tiene un área de unos 2 grados</w:t>
      </w:r>
      <w:r>
        <w:rPr>
          <w:rFonts w:ascii="Verdana" w:hAnsi="Verdana"/>
          <w:color w:val="000000"/>
          <w:sz w:val="20"/>
          <w:szCs w:val="20"/>
          <w:bdr w:val="none" w:sz="0" w:space="0" w:color="auto" w:frame="1"/>
          <w:vertAlign w:val="superscript"/>
        </w:rPr>
        <w:t>2</w:t>
      </w:r>
      <w:r>
        <w:rPr>
          <w:rFonts w:ascii="Verdana" w:hAnsi="Verdana"/>
          <w:color w:val="000000"/>
          <w:sz w:val="20"/>
          <w:szCs w:val="20"/>
          <w:bdr w:val="none" w:sz="0" w:space="0" w:color="auto" w:frame="1"/>
        </w:rPr>
        <w:t>.</w:t>
      </w:r>
    </w:p>
    <w:p w:rsidR="004D61A9" w:rsidRDefault="004D61A9" w:rsidP="004D61A9">
      <w:pPr>
        <w:pStyle w:val="NormalWeb"/>
        <w:shd w:val="clear" w:color="auto" w:fill="FFFFFF"/>
        <w:rPr>
          <w:rFonts w:ascii="Verdana" w:hAnsi="Verdana"/>
          <w:color w:val="000000"/>
          <w:sz w:val="20"/>
          <w:szCs w:val="20"/>
          <w:bdr w:val="none" w:sz="0" w:space="0" w:color="auto" w:frame="1"/>
        </w:rPr>
      </w:pPr>
      <w:r>
        <w:rPr>
          <w:rFonts w:ascii="Verdana" w:hAnsi="Verdana"/>
          <w:color w:val="000000"/>
          <w:sz w:val="20"/>
          <w:szCs w:val="20"/>
          <w:bdr w:val="none" w:sz="0" w:space="0" w:color="auto" w:frame="1"/>
        </w:rPr>
        <w:t>Anillo 2: correspondiente a las áreas concéntricas, a 6,25º y engloba 6 hexágonos. El área correspondiente es de 138 grados</w:t>
      </w:r>
      <w:r>
        <w:rPr>
          <w:rFonts w:ascii="Verdana" w:hAnsi="Verdana"/>
          <w:color w:val="000000"/>
          <w:sz w:val="20"/>
          <w:szCs w:val="20"/>
          <w:bdr w:val="none" w:sz="0" w:space="0" w:color="auto" w:frame="1"/>
          <w:vertAlign w:val="superscript"/>
        </w:rPr>
        <w:t>2</w:t>
      </w:r>
      <w:r>
        <w:rPr>
          <w:rFonts w:ascii="Verdana" w:hAnsi="Verdana"/>
          <w:color w:val="000000"/>
          <w:sz w:val="20"/>
          <w:szCs w:val="20"/>
          <w:bdr w:val="none" w:sz="0" w:space="0" w:color="auto" w:frame="1"/>
        </w:rPr>
        <w:t>.</w:t>
      </w:r>
    </w:p>
    <w:p w:rsidR="004D61A9" w:rsidRDefault="004D61A9" w:rsidP="004D61A9">
      <w:pPr>
        <w:pStyle w:val="NormalWeb"/>
        <w:shd w:val="clear" w:color="auto" w:fill="FFFFFF"/>
        <w:rPr>
          <w:rFonts w:ascii="Verdana" w:hAnsi="Verdana"/>
          <w:color w:val="000000"/>
          <w:sz w:val="20"/>
          <w:szCs w:val="20"/>
          <w:bdr w:val="none" w:sz="0" w:space="0" w:color="auto" w:frame="1"/>
        </w:rPr>
      </w:pPr>
      <w:r>
        <w:rPr>
          <w:rFonts w:ascii="Verdana" w:hAnsi="Verdana"/>
          <w:color w:val="000000"/>
          <w:sz w:val="20"/>
          <w:szCs w:val="20"/>
          <w:bdr w:val="none" w:sz="0" w:space="0" w:color="auto" w:frame="1"/>
        </w:rPr>
        <w:t>Anillo 3: a 11,5º, incluyendo 12 hexágonos y abarca 432 grados</w:t>
      </w:r>
      <w:r>
        <w:rPr>
          <w:rFonts w:ascii="Verdana" w:hAnsi="Verdana"/>
          <w:color w:val="000000"/>
          <w:sz w:val="20"/>
          <w:szCs w:val="20"/>
          <w:bdr w:val="none" w:sz="0" w:space="0" w:color="auto" w:frame="1"/>
          <w:vertAlign w:val="superscript"/>
        </w:rPr>
        <w:t>2</w:t>
      </w:r>
      <w:r>
        <w:rPr>
          <w:rFonts w:ascii="Verdana" w:hAnsi="Verdana"/>
          <w:color w:val="000000"/>
          <w:sz w:val="20"/>
          <w:szCs w:val="20"/>
          <w:bdr w:val="none" w:sz="0" w:space="0" w:color="auto" w:frame="1"/>
        </w:rPr>
        <w:t>.</w:t>
      </w:r>
    </w:p>
    <w:p w:rsidR="004D61A9" w:rsidRDefault="004D61A9" w:rsidP="004D61A9">
      <w:pPr>
        <w:pStyle w:val="NormalWeb"/>
        <w:shd w:val="clear" w:color="auto" w:fill="FFFFFF"/>
        <w:rPr>
          <w:rFonts w:ascii="Verdana" w:hAnsi="Verdana"/>
          <w:color w:val="000000"/>
          <w:sz w:val="20"/>
          <w:szCs w:val="20"/>
          <w:bdr w:val="none" w:sz="0" w:space="0" w:color="auto" w:frame="1"/>
        </w:rPr>
      </w:pPr>
      <w:r>
        <w:rPr>
          <w:rFonts w:ascii="Verdana" w:hAnsi="Verdana"/>
          <w:color w:val="000000"/>
          <w:sz w:val="20"/>
          <w:szCs w:val="20"/>
          <w:bdr w:val="none" w:sz="0" w:space="0" w:color="auto" w:frame="1"/>
        </w:rPr>
        <w:t>Anillo 4: a 17,85º que tiene 18 hexágonos, con un área de 918 grados</w:t>
      </w:r>
      <w:r>
        <w:rPr>
          <w:rFonts w:ascii="Verdana" w:hAnsi="Verdana"/>
          <w:color w:val="000000"/>
          <w:sz w:val="20"/>
          <w:szCs w:val="20"/>
          <w:bdr w:val="none" w:sz="0" w:space="0" w:color="auto" w:frame="1"/>
          <w:vertAlign w:val="superscript"/>
        </w:rPr>
        <w:t>2</w:t>
      </w:r>
      <w:r>
        <w:rPr>
          <w:rFonts w:ascii="Verdana" w:hAnsi="Verdana"/>
          <w:color w:val="000000"/>
          <w:sz w:val="20"/>
          <w:szCs w:val="20"/>
          <w:bdr w:val="none" w:sz="0" w:space="0" w:color="auto" w:frame="1"/>
        </w:rPr>
        <w:t>.</w:t>
      </w:r>
    </w:p>
    <w:p w:rsidR="004D61A9" w:rsidRDefault="004D61A9" w:rsidP="004D61A9">
      <w:pPr>
        <w:pStyle w:val="NormalWeb"/>
        <w:shd w:val="clear" w:color="auto" w:fill="FFFFFF"/>
        <w:rPr>
          <w:rFonts w:ascii="Verdana" w:hAnsi="Verdana"/>
          <w:color w:val="000000"/>
          <w:sz w:val="20"/>
          <w:szCs w:val="20"/>
          <w:bdr w:val="none" w:sz="0" w:space="0" w:color="auto" w:frame="1"/>
        </w:rPr>
      </w:pPr>
      <w:r>
        <w:rPr>
          <w:rFonts w:ascii="Verdana" w:hAnsi="Verdana"/>
          <w:color w:val="000000"/>
          <w:sz w:val="20"/>
          <w:szCs w:val="20"/>
          <w:bdr w:val="none" w:sz="0" w:space="0" w:color="auto" w:frame="1"/>
        </w:rPr>
        <w:t>Anillo 5: a 25,3º que incluye 24 hexágonos y engloba un área de 1.656 grados</w:t>
      </w:r>
      <w:r>
        <w:rPr>
          <w:rFonts w:ascii="Verdana" w:hAnsi="Verdana"/>
          <w:color w:val="000000"/>
          <w:sz w:val="20"/>
          <w:szCs w:val="20"/>
          <w:bdr w:val="none" w:sz="0" w:space="0" w:color="auto" w:frame="1"/>
          <w:vertAlign w:val="superscript"/>
        </w:rPr>
        <w:t>2</w:t>
      </w:r>
      <w:r>
        <w:rPr>
          <w:rFonts w:ascii="Verdana" w:hAnsi="Verdana"/>
          <w:color w:val="000000"/>
          <w:sz w:val="20"/>
          <w:szCs w:val="20"/>
          <w:bdr w:val="none" w:sz="0" w:space="0" w:color="auto" w:frame="1"/>
        </w:rPr>
        <w:t>.</w:t>
      </w:r>
    </w:p>
    <w:p w:rsidR="004D61A9" w:rsidRDefault="004D61A9" w:rsidP="004D61A9">
      <w:pPr>
        <w:pStyle w:val="NormalWeb"/>
        <w:shd w:val="clear" w:color="auto" w:fill="FFFFFF"/>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xml:space="preserve">Sólo se han analizado los componentes </w:t>
      </w:r>
      <w:proofErr w:type="spellStart"/>
      <w:r>
        <w:rPr>
          <w:rFonts w:ascii="Verdana" w:hAnsi="Verdana"/>
          <w:color w:val="000000"/>
          <w:sz w:val="20"/>
          <w:szCs w:val="20"/>
          <w:bdr w:val="none" w:sz="0" w:space="0" w:color="auto" w:frame="1"/>
        </w:rPr>
        <w:t>kernel</w:t>
      </w:r>
      <w:proofErr w:type="spellEnd"/>
      <w:r>
        <w:rPr>
          <w:rFonts w:ascii="Verdana" w:hAnsi="Verdana"/>
          <w:color w:val="000000"/>
          <w:sz w:val="20"/>
          <w:szCs w:val="20"/>
          <w:bdr w:val="none" w:sz="0" w:space="0" w:color="auto" w:frame="1"/>
        </w:rPr>
        <w:t xml:space="preserve"> de primer orden y se han considerado los siguientes parámetros de cada una de estas áreas:</w:t>
      </w:r>
    </w:p>
    <w:p w:rsidR="004D61A9" w:rsidRDefault="004D61A9" w:rsidP="004D61A9">
      <w:pPr>
        <w:pStyle w:val="NormalWeb"/>
        <w:shd w:val="clear" w:color="auto" w:fill="FFFFFF"/>
        <w:rPr>
          <w:rFonts w:ascii="Verdana" w:hAnsi="Verdana"/>
          <w:color w:val="000000"/>
          <w:sz w:val="20"/>
          <w:szCs w:val="20"/>
          <w:bdr w:val="none" w:sz="0" w:space="0" w:color="auto" w:frame="1"/>
        </w:rPr>
      </w:pPr>
      <w:r>
        <w:rPr>
          <w:rFonts w:ascii="Verdana" w:hAnsi="Verdana" w:cs="Verdana"/>
          <w:color w:val="000000"/>
          <w:sz w:val="20"/>
          <w:szCs w:val="20"/>
          <w:bdr w:val="none" w:sz="0" w:space="0" w:color="auto" w:frame="1"/>
        </w:rPr>
        <w:t></w:t>
      </w:r>
      <w:r>
        <w:rPr>
          <w:rFonts w:ascii="Verdana" w:hAnsi="Verdana"/>
          <w:color w:val="000000"/>
          <w:sz w:val="20"/>
          <w:szCs w:val="20"/>
          <w:bdr w:val="none" w:sz="0" w:space="0" w:color="auto" w:frame="1"/>
        </w:rPr>
        <w:t xml:space="preserve"> Producto escalar en </w:t>
      </w:r>
      <w:proofErr w:type="spellStart"/>
      <w:r>
        <w:rPr>
          <w:rFonts w:ascii="Verdana" w:hAnsi="Verdana"/>
          <w:color w:val="000000"/>
          <w:sz w:val="20"/>
          <w:szCs w:val="20"/>
          <w:bdr w:val="none" w:sz="0" w:space="0" w:color="auto" w:frame="1"/>
        </w:rPr>
        <w:t>nV</w:t>
      </w:r>
      <w:proofErr w:type="spellEnd"/>
      <w:r>
        <w:rPr>
          <w:rFonts w:ascii="Verdana" w:hAnsi="Verdana"/>
          <w:color w:val="000000"/>
          <w:sz w:val="20"/>
          <w:szCs w:val="20"/>
          <w:bdr w:val="none" w:sz="0" w:space="0" w:color="auto" w:frame="1"/>
        </w:rPr>
        <w:t>/grados</w:t>
      </w:r>
      <w:r>
        <w:rPr>
          <w:rFonts w:ascii="Verdana" w:hAnsi="Verdana"/>
          <w:color w:val="000000"/>
          <w:sz w:val="20"/>
          <w:szCs w:val="20"/>
          <w:bdr w:val="none" w:sz="0" w:space="0" w:color="auto" w:frame="1"/>
          <w:vertAlign w:val="superscript"/>
        </w:rPr>
        <w:t>2</w:t>
      </w:r>
      <w:r>
        <w:rPr>
          <w:rFonts w:ascii="Verdana" w:hAnsi="Verdana"/>
          <w:color w:val="000000"/>
          <w:sz w:val="20"/>
          <w:szCs w:val="20"/>
          <w:bdr w:val="none" w:sz="0" w:space="0" w:color="auto" w:frame="1"/>
        </w:rPr>
        <w:t>: es útil en casos en que los trazados de las ondas varían muy poco a lo largo del mapa retiniano y engloba las ondas N</w:t>
      </w:r>
      <w:r>
        <w:rPr>
          <w:rFonts w:ascii="Verdana" w:hAnsi="Verdana"/>
          <w:color w:val="000000"/>
          <w:sz w:val="20"/>
          <w:szCs w:val="20"/>
          <w:bdr w:val="none" w:sz="0" w:space="0" w:color="auto" w:frame="1"/>
          <w:vertAlign w:val="subscript"/>
        </w:rPr>
        <w:t>1</w:t>
      </w:r>
      <w:r>
        <w:rPr>
          <w:rStyle w:val="apple-converted-space"/>
          <w:rFonts w:ascii="Verdana" w:hAnsi="Verdana"/>
          <w:color w:val="000000"/>
          <w:sz w:val="20"/>
          <w:szCs w:val="20"/>
          <w:bdr w:val="none" w:sz="0" w:space="0" w:color="auto" w:frame="1"/>
        </w:rPr>
        <w:t> </w:t>
      </w:r>
      <w:r>
        <w:rPr>
          <w:rFonts w:ascii="Verdana" w:hAnsi="Verdana"/>
          <w:color w:val="000000"/>
          <w:sz w:val="20"/>
          <w:szCs w:val="20"/>
          <w:bdr w:val="none" w:sz="0" w:space="0" w:color="auto" w:frame="1"/>
        </w:rPr>
        <w:t>y P</w:t>
      </w:r>
      <w:r>
        <w:rPr>
          <w:rFonts w:ascii="Verdana" w:hAnsi="Verdana"/>
          <w:color w:val="000000"/>
          <w:sz w:val="20"/>
          <w:szCs w:val="20"/>
          <w:bdr w:val="none" w:sz="0" w:space="0" w:color="auto" w:frame="1"/>
          <w:vertAlign w:val="subscript"/>
        </w:rPr>
        <w:t>1</w:t>
      </w:r>
      <w:r>
        <w:rPr>
          <w:rFonts w:ascii="Verdana" w:hAnsi="Verdana"/>
          <w:color w:val="000000"/>
          <w:sz w:val="20"/>
          <w:szCs w:val="20"/>
          <w:bdr w:val="none" w:sz="0" w:space="0" w:color="auto" w:frame="1"/>
        </w:rPr>
        <w:t>. Su valor se obtiene de comparar las magnitudes y trazado de la onda obtenida con las del resto de los sujetos incluidos en el estudio. Así se obtienen productos escalares bajos en aquellos casos en los que las ondas de un individuo difieren del estándar, ya sea en amplitud o en tiempo de latencia (13) (</w:t>
      </w:r>
      <w:hyperlink r:id="rId12" w:anchor="t1" w:history="1">
        <w:r>
          <w:rPr>
            <w:rStyle w:val="Hipervnculo"/>
            <w:rFonts w:ascii="Verdana" w:hAnsi="Verdana"/>
            <w:sz w:val="20"/>
            <w:szCs w:val="20"/>
            <w:bdr w:val="none" w:sz="0" w:space="0" w:color="auto" w:frame="1"/>
          </w:rPr>
          <w:t>tabla I</w:t>
        </w:r>
      </w:hyperlink>
      <w:r>
        <w:rPr>
          <w:rFonts w:ascii="Verdana" w:hAnsi="Verdana"/>
          <w:color w:val="000000"/>
          <w:sz w:val="20"/>
          <w:szCs w:val="20"/>
          <w:bdr w:val="none" w:sz="0" w:space="0" w:color="auto" w:frame="1"/>
        </w:rPr>
        <w:t>).</w:t>
      </w:r>
    </w:p>
    <w:p w:rsidR="004D61A9" w:rsidRDefault="004D61A9" w:rsidP="004D61A9">
      <w:pPr>
        <w:pStyle w:val="NormalWeb"/>
        <w:shd w:val="clear" w:color="auto" w:fill="FFFFFF"/>
        <w:jc w:val="center"/>
        <w:rPr>
          <w:rFonts w:ascii="Verdana" w:hAnsi="Verdana"/>
          <w:color w:val="000000"/>
          <w:sz w:val="20"/>
          <w:szCs w:val="20"/>
          <w:bdr w:val="none" w:sz="0" w:space="0" w:color="auto" w:frame="1"/>
        </w:rPr>
      </w:pPr>
      <w:bookmarkStart w:id="5" w:name="t1"/>
      <w:r>
        <w:rPr>
          <w:rFonts w:ascii="Verdana" w:hAnsi="Verdana"/>
          <w:noProof/>
          <w:color w:val="000000"/>
          <w:sz w:val="20"/>
          <w:szCs w:val="20"/>
          <w:bdr w:val="none" w:sz="0" w:space="0" w:color="auto" w:frame="1"/>
        </w:rPr>
        <w:lastRenderedPageBreak/>
        <w:drawing>
          <wp:inline distT="0" distB="0" distL="0" distR="0" wp14:anchorId="4B178AA7" wp14:editId="612F0B59">
            <wp:extent cx="4381500" cy="2933700"/>
            <wp:effectExtent l="0" t="0" r="0" b="0"/>
            <wp:docPr id="6" name="Imagen 6" descr="http://scielo.isciii.es/img/aseo/v80n7/t04-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ielo.isciii.es/img/aseo/v80n7/t04-0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2933700"/>
                    </a:xfrm>
                    <a:prstGeom prst="rect">
                      <a:avLst/>
                    </a:prstGeom>
                    <a:noFill/>
                    <a:ln>
                      <a:noFill/>
                    </a:ln>
                  </pic:spPr>
                </pic:pic>
              </a:graphicData>
            </a:graphic>
          </wp:inline>
        </w:drawing>
      </w:r>
      <w:bookmarkEnd w:id="5"/>
    </w:p>
    <w:p w:rsidR="004D61A9" w:rsidRDefault="004D61A9" w:rsidP="004D61A9">
      <w:pPr>
        <w:pStyle w:val="NormalWeb"/>
        <w:shd w:val="clear" w:color="auto" w:fill="FFFFFF"/>
        <w:rPr>
          <w:rFonts w:ascii="Verdana" w:hAnsi="Verdana"/>
          <w:color w:val="000000"/>
          <w:sz w:val="20"/>
          <w:szCs w:val="20"/>
          <w:bdr w:val="none" w:sz="0" w:space="0" w:color="auto" w:frame="1"/>
        </w:rPr>
      </w:pPr>
      <w:r>
        <w:rPr>
          <w:rFonts w:ascii="Verdana" w:hAnsi="Verdana" w:cs="Verdana"/>
          <w:color w:val="000000"/>
          <w:sz w:val="20"/>
          <w:szCs w:val="20"/>
          <w:bdr w:val="none" w:sz="0" w:space="0" w:color="auto" w:frame="1"/>
        </w:rPr>
        <w:t></w:t>
      </w:r>
      <w:r>
        <w:rPr>
          <w:rFonts w:ascii="Verdana" w:hAnsi="Verdana"/>
          <w:color w:val="000000"/>
          <w:sz w:val="20"/>
          <w:szCs w:val="20"/>
          <w:bdr w:val="none" w:sz="0" w:space="0" w:color="auto" w:frame="1"/>
        </w:rPr>
        <w:t xml:space="preserve"> Densidad en </w:t>
      </w:r>
      <w:proofErr w:type="spellStart"/>
      <w:r>
        <w:rPr>
          <w:rFonts w:ascii="Verdana" w:hAnsi="Verdana"/>
          <w:color w:val="000000"/>
          <w:sz w:val="20"/>
          <w:szCs w:val="20"/>
          <w:bdr w:val="none" w:sz="0" w:space="0" w:color="auto" w:frame="1"/>
        </w:rPr>
        <w:t>nV</w:t>
      </w:r>
      <w:proofErr w:type="spellEnd"/>
      <w:r>
        <w:rPr>
          <w:rFonts w:ascii="Verdana" w:hAnsi="Verdana"/>
          <w:color w:val="000000"/>
          <w:sz w:val="20"/>
          <w:szCs w:val="20"/>
          <w:bdr w:val="none" w:sz="0" w:space="0" w:color="auto" w:frame="1"/>
        </w:rPr>
        <w:t>/grados</w:t>
      </w:r>
      <w:r>
        <w:rPr>
          <w:rFonts w:ascii="Verdana" w:hAnsi="Verdana"/>
          <w:color w:val="000000"/>
          <w:sz w:val="20"/>
          <w:szCs w:val="20"/>
          <w:bdr w:val="none" w:sz="0" w:space="0" w:color="auto" w:frame="1"/>
          <w:vertAlign w:val="superscript"/>
        </w:rPr>
        <w:t>2</w:t>
      </w:r>
      <w:r>
        <w:rPr>
          <w:rFonts w:ascii="Verdana" w:hAnsi="Verdana"/>
          <w:color w:val="000000"/>
          <w:sz w:val="20"/>
          <w:szCs w:val="20"/>
          <w:bdr w:val="none" w:sz="0" w:space="0" w:color="auto" w:frame="1"/>
        </w:rPr>
        <w:t>, amplitud en µV de las ondas N</w:t>
      </w:r>
      <w:r>
        <w:rPr>
          <w:rFonts w:ascii="Verdana" w:hAnsi="Verdana"/>
          <w:color w:val="000000"/>
          <w:sz w:val="20"/>
          <w:szCs w:val="20"/>
          <w:bdr w:val="none" w:sz="0" w:space="0" w:color="auto" w:frame="1"/>
          <w:vertAlign w:val="subscript"/>
        </w:rPr>
        <w:t>1</w:t>
      </w:r>
      <w:r>
        <w:rPr>
          <w:rStyle w:val="apple-converted-space"/>
          <w:rFonts w:ascii="Verdana" w:hAnsi="Verdana"/>
          <w:color w:val="000000"/>
          <w:sz w:val="20"/>
          <w:szCs w:val="20"/>
          <w:bdr w:val="none" w:sz="0" w:space="0" w:color="auto" w:frame="1"/>
        </w:rPr>
        <w:t> </w:t>
      </w:r>
      <w:r>
        <w:rPr>
          <w:rFonts w:ascii="Verdana" w:hAnsi="Verdana"/>
          <w:color w:val="000000"/>
          <w:sz w:val="20"/>
          <w:szCs w:val="20"/>
          <w:bdr w:val="none" w:sz="0" w:space="0" w:color="auto" w:frame="1"/>
        </w:rPr>
        <w:t>y P</w:t>
      </w:r>
      <w:r>
        <w:rPr>
          <w:rFonts w:ascii="Verdana" w:hAnsi="Verdana"/>
          <w:color w:val="000000"/>
          <w:sz w:val="20"/>
          <w:szCs w:val="20"/>
          <w:bdr w:val="none" w:sz="0" w:space="0" w:color="auto" w:frame="1"/>
          <w:vertAlign w:val="subscript"/>
        </w:rPr>
        <w:t>1</w:t>
      </w:r>
      <w:r>
        <w:rPr>
          <w:rStyle w:val="apple-converted-space"/>
          <w:rFonts w:ascii="Verdana" w:hAnsi="Verdana"/>
          <w:color w:val="000000"/>
          <w:sz w:val="20"/>
          <w:szCs w:val="20"/>
          <w:bdr w:val="none" w:sz="0" w:space="0" w:color="auto" w:frame="1"/>
        </w:rPr>
        <w:t> </w:t>
      </w:r>
      <w:r>
        <w:rPr>
          <w:rFonts w:ascii="Verdana" w:hAnsi="Verdana"/>
          <w:color w:val="000000"/>
          <w:sz w:val="20"/>
          <w:szCs w:val="20"/>
          <w:bdr w:val="none" w:sz="0" w:space="0" w:color="auto" w:frame="1"/>
        </w:rPr>
        <w:t>(tabla II).</w:t>
      </w:r>
    </w:p>
    <w:p w:rsidR="004D61A9" w:rsidRDefault="004D61A9" w:rsidP="004D61A9">
      <w:pPr>
        <w:pStyle w:val="NormalWeb"/>
        <w:shd w:val="clear" w:color="auto" w:fill="FFFFFF"/>
        <w:rPr>
          <w:rFonts w:ascii="Verdana" w:hAnsi="Verdana"/>
          <w:color w:val="000000"/>
          <w:sz w:val="20"/>
          <w:szCs w:val="20"/>
          <w:bdr w:val="none" w:sz="0" w:space="0" w:color="auto" w:frame="1"/>
        </w:rPr>
      </w:pPr>
      <w:r>
        <w:rPr>
          <w:rFonts w:ascii="Verdana" w:hAnsi="Verdana" w:cs="Verdana"/>
          <w:color w:val="000000"/>
          <w:sz w:val="20"/>
          <w:szCs w:val="20"/>
          <w:bdr w:val="none" w:sz="0" w:space="0" w:color="auto" w:frame="1"/>
        </w:rPr>
        <w:t></w:t>
      </w:r>
      <w:r>
        <w:rPr>
          <w:rFonts w:ascii="Verdana" w:hAnsi="Verdana"/>
          <w:color w:val="000000"/>
          <w:sz w:val="20"/>
          <w:szCs w:val="20"/>
          <w:bdr w:val="none" w:sz="0" w:space="0" w:color="auto" w:frame="1"/>
        </w:rPr>
        <w:t xml:space="preserve"> Tiempos de latencia en milisegundos de las ondas N</w:t>
      </w:r>
      <w:r>
        <w:rPr>
          <w:rFonts w:ascii="Verdana" w:hAnsi="Verdana"/>
          <w:color w:val="000000"/>
          <w:sz w:val="20"/>
          <w:szCs w:val="20"/>
          <w:bdr w:val="none" w:sz="0" w:space="0" w:color="auto" w:frame="1"/>
          <w:vertAlign w:val="subscript"/>
        </w:rPr>
        <w:t>1</w:t>
      </w:r>
      <w:r>
        <w:rPr>
          <w:rStyle w:val="apple-converted-space"/>
          <w:rFonts w:ascii="Verdana" w:hAnsi="Verdana"/>
          <w:color w:val="000000"/>
          <w:sz w:val="20"/>
          <w:szCs w:val="20"/>
          <w:bdr w:val="none" w:sz="0" w:space="0" w:color="auto" w:frame="1"/>
        </w:rPr>
        <w:t> </w:t>
      </w:r>
      <w:r>
        <w:rPr>
          <w:rFonts w:ascii="Verdana" w:hAnsi="Verdana"/>
          <w:color w:val="000000"/>
          <w:sz w:val="20"/>
          <w:szCs w:val="20"/>
          <w:bdr w:val="none" w:sz="0" w:space="0" w:color="auto" w:frame="1"/>
        </w:rPr>
        <w:t>y P</w:t>
      </w:r>
      <w:r>
        <w:rPr>
          <w:rFonts w:ascii="Verdana" w:hAnsi="Verdana"/>
          <w:color w:val="000000"/>
          <w:sz w:val="20"/>
          <w:szCs w:val="20"/>
          <w:bdr w:val="none" w:sz="0" w:space="0" w:color="auto" w:frame="1"/>
          <w:vertAlign w:val="subscript"/>
        </w:rPr>
        <w:t>1</w:t>
      </w:r>
      <w:r>
        <w:rPr>
          <w:rStyle w:val="apple-converted-space"/>
          <w:rFonts w:ascii="Verdana" w:hAnsi="Verdana"/>
          <w:color w:val="000000"/>
          <w:sz w:val="20"/>
          <w:szCs w:val="20"/>
          <w:bdr w:val="none" w:sz="0" w:space="0" w:color="auto" w:frame="1"/>
        </w:rPr>
        <w:t> </w:t>
      </w:r>
      <w:r>
        <w:rPr>
          <w:rFonts w:ascii="Verdana" w:hAnsi="Verdana"/>
          <w:color w:val="000000"/>
          <w:sz w:val="20"/>
          <w:szCs w:val="20"/>
          <w:bdr w:val="none" w:sz="0" w:space="0" w:color="auto" w:frame="1"/>
        </w:rPr>
        <w:t>(</w:t>
      </w:r>
      <w:hyperlink r:id="rId14" w:anchor="t2" w:history="1">
        <w:r>
          <w:rPr>
            <w:rStyle w:val="Hipervnculo"/>
            <w:rFonts w:ascii="Verdana" w:hAnsi="Verdana"/>
            <w:sz w:val="20"/>
            <w:szCs w:val="20"/>
            <w:bdr w:val="none" w:sz="0" w:space="0" w:color="auto" w:frame="1"/>
          </w:rPr>
          <w:t>tabla II</w:t>
        </w:r>
      </w:hyperlink>
      <w:r>
        <w:rPr>
          <w:rFonts w:ascii="Verdana" w:hAnsi="Verdana"/>
          <w:color w:val="000000"/>
          <w:sz w:val="20"/>
          <w:szCs w:val="20"/>
          <w:bdr w:val="none" w:sz="0" w:space="0" w:color="auto" w:frame="1"/>
        </w:rPr>
        <w:t>).</w:t>
      </w:r>
    </w:p>
    <w:p w:rsidR="004D61A9" w:rsidRDefault="004D61A9" w:rsidP="004D61A9">
      <w:pPr>
        <w:pStyle w:val="NormalWeb"/>
        <w:shd w:val="clear" w:color="auto" w:fill="FFFFFF"/>
        <w:jc w:val="center"/>
        <w:rPr>
          <w:rFonts w:ascii="Verdana" w:hAnsi="Verdana"/>
          <w:color w:val="000000"/>
          <w:sz w:val="20"/>
          <w:szCs w:val="20"/>
          <w:bdr w:val="none" w:sz="0" w:space="0" w:color="auto" w:frame="1"/>
        </w:rPr>
      </w:pPr>
      <w:bookmarkStart w:id="6" w:name="t2"/>
      <w:r>
        <w:rPr>
          <w:rFonts w:ascii="Verdana" w:hAnsi="Verdana"/>
          <w:noProof/>
          <w:color w:val="000000"/>
          <w:sz w:val="20"/>
          <w:szCs w:val="20"/>
          <w:bdr w:val="none" w:sz="0" w:space="0" w:color="auto" w:frame="1"/>
        </w:rPr>
        <w:lastRenderedPageBreak/>
        <w:drawing>
          <wp:inline distT="0" distB="0" distL="0" distR="0" wp14:anchorId="64D337A3" wp14:editId="160A4E0C">
            <wp:extent cx="7498080" cy="5715000"/>
            <wp:effectExtent l="0" t="0" r="7620" b="0"/>
            <wp:docPr id="5" name="Imagen 5" descr="http://scielo.isciii.es/img/aseo/v80n7/t04-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ielo.isciii.es/img/aseo/v80n7/t04-0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98080" cy="5715000"/>
                    </a:xfrm>
                    <a:prstGeom prst="rect">
                      <a:avLst/>
                    </a:prstGeom>
                    <a:noFill/>
                    <a:ln>
                      <a:noFill/>
                    </a:ln>
                  </pic:spPr>
                </pic:pic>
              </a:graphicData>
            </a:graphic>
          </wp:inline>
        </w:drawing>
      </w:r>
      <w:bookmarkEnd w:id="6"/>
    </w:p>
    <w:p w:rsidR="004D61A9" w:rsidRDefault="004D61A9" w:rsidP="004D61A9">
      <w:pPr>
        <w:pStyle w:val="NormalWeb"/>
        <w:shd w:val="clear" w:color="auto" w:fill="FFFFFF"/>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xml:space="preserve">Como se puede ver en estas tablas la agudeza visual medida mediante el test de </w:t>
      </w:r>
      <w:proofErr w:type="spellStart"/>
      <w:r>
        <w:rPr>
          <w:rFonts w:ascii="Verdana" w:hAnsi="Verdana"/>
          <w:color w:val="000000"/>
          <w:sz w:val="20"/>
          <w:szCs w:val="20"/>
          <w:bdr w:val="none" w:sz="0" w:space="0" w:color="auto" w:frame="1"/>
        </w:rPr>
        <w:t>Colenbrander</w:t>
      </w:r>
      <w:proofErr w:type="spellEnd"/>
      <w:r>
        <w:rPr>
          <w:rFonts w:ascii="Verdana" w:hAnsi="Verdana"/>
          <w:color w:val="000000"/>
          <w:sz w:val="20"/>
          <w:szCs w:val="20"/>
          <w:bdr w:val="none" w:sz="0" w:space="0" w:color="auto" w:frame="1"/>
        </w:rPr>
        <w:t xml:space="preserve"> se estabiliza o mejora en los pacientes con </w:t>
      </w:r>
      <w:proofErr w:type="spellStart"/>
      <w:r>
        <w:rPr>
          <w:rFonts w:ascii="Verdana" w:hAnsi="Verdana"/>
          <w:color w:val="000000"/>
          <w:sz w:val="20"/>
          <w:szCs w:val="20"/>
          <w:bdr w:val="none" w:sz="0" w:space="0" w:color="auto" w:frame="1"/>
        </w:rPr>
        <w:t>neovascularización</w:t>
      </w:r>
      <w:proofErr w:type="spellEnd"/>
      <w:r>
        <w:rPr>
          <w:rFonts w:ascii="Verdana" w:hAnsi="Verdana"/>
          <w:color w:val="000000"/>
          <w:sz w:val="20"/>
          <w:szCs w:val="20"/>
          <w:bdr w:val="none" w:sz="0" w:space="0" w:color="auto" w:frame="1"/>
        </w:rPr>
        <w:t xml:space="preserve"> coroidea (NVC) secundaria a DMAE después del tratamiento con TFD (p=0,607) (</w:t>
      </w:r>
      <w:hyperlink r:id="rId16" w:anchor="t3" w:history="1">
        <w:r>
          <w:rPr>
            <w:rStyle w:val="Hipervnculo"/>
            <w:rFonts w:ascii="Verdana" w:hAnsi="Verdana"/>
            <w:sz w:val="20"/>
            <w:szCs w:val="20"/>
            <w:bdr w:val="none" w:sz="0" w:space="0" w:color="auto" w:frame="1"/>
          </w:rPr>
          <w:t>tabla III</w:t>
        </w:r>
      </w:hyperlink>
      <w:r>
        <w:rPr>
          <w:rFonts w:ascii="Verdana" w:hAnsi="Verdana"/>
          <w:color w:val="000000"/>
          <w:sz w:val="20"/>
          <w:szCs w:val="20"/>
          <w:bdr w:val="none" w:sz="0" w:space="0" w:color="auto" w:frame="1"/>
        </w:rPr>
        <w:t>).</w:t>
      </w:r>
    </w:p>
    <w:p w:rsidR="004D61A9" w:rsidRDefault="004D61A9" w:rsidP="004D61A9">
      <w:pPr>
        <w:pStyle w:val="NormalWeb"/>
        <w:shd w:val="clear" w:color="auto" w:fill="FFFFFF"/>
        <w:jc w:val="center"/>
        <w:rPr>
          <w:rFonts w:ascii="Verdana" w:hAnsi="Verdana"/>
          <w:color w:val="000000"/>
          <w:sz w:val="20"/>
          <w:szCs w:val="20"/>
          <w:bdr w:val="none" w:sz="0" w:space="0" w:color="auto" w:frame="1"/>
        </w:rPr>
      </w:pPr>
      <w:bookmarkStart w:id="7" w:name="t3"/>
      <w:r>
        <w:rPr>
          <w:rFonts w:ascii="Verdana" w:hAnsi="Verdana"/>
          <w:noProof/>
          <w:color w:val="000000"/>
          <w:sz w:val="20"/>
          <w:szCs w:val="20"/>
          <w:bdr w:val="none" w:sz="0" w:space="0" w:color="auto" w:frame="1"/>
        </w:rPr>
        <w:lastRenderedPageBreak/>
        <w:drawing>
          <wp:inline distT="0" distB="0" distL="0" distR="0" wp14:anchorId="2460D011" wp14:editId="311AEE60">
            <wp:extent cx="4411980" cy="2971800"/>
            <wp:effectExtent l="0" t="0" r="7620" b="0"/>
            <wp:docPr id="4" name="Imagen 4" descr="http://scielo.isciii.es/img/aseo/v80n7/t04-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ielo.isciii.es/img/aseo/v80n7/t04-0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1980" cy="2971800"/>
                    </a:xfrm>
                    <a:prstGeom prst="rect">
                      <a:avLst/>
                    </a:prstGeom>
                    <a:noFill/>
                    <a:ln>
                      <a:noFill/>
                    </a:ln>
                  </pic:spPr>
                </pic:pic>
              </a:graphicData>
            </a:graphic>
          </wp:inline>
        </w:drawing>
      </w:r>
      <w:bookmarkEnd w:id="7"/>
    </w:p>
    <w:p w:rsidR="004D61A9" w:rsidRDefault="004D61A9" w:rsidP="004D61A9">
      <w:pPr>
        <w:pStyle w:val="NormalWeb"/>
        <w:shd w:val="clear" w:color="auto" w:fill="FFFFFF"/>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xml:space="preserve">Los parámetros medidos mediante </w:t>
      </w:r>
      <w:proofErr w:type="spellStart"/>
      <w:r>
        <w:rPr>
          <w:rFonts w:ascii="Verdana" w:hAnsi="Verdana"/>
          <w:color w:val="000000"/>
          <w:sz w:val="20"/>
          <w:szCs w:val="20"/>
          <w:bdr w:val="none" w:sz="0" w:space="0" w:color="auto" w:frame="1"/>
        </w:rPr>
        <w:t>mfERG</w:t>
      </w:r>
      <w:proofErr w:type="spellEnd"/>
      <w:r>
        <w:rPr>
          <w:rFonts w:ascii="Verdana" w:hAnsi="Verdana"/>
          <w:color w:val="000000"/>
          <w:sz w:val="20"/>
          <w:szCs w:val="20"/>
          <w:bdr w:val="none" w:sz="0" w:space="0" w:color="auto" w:frame="1"/>
        </w:rPr>
        <w:t xml:space="preserve"> no muestran diferencias significativas en los anillos centrales, mostrando una tendencia a la mejoría a los 3 meses de la TFD y una estabilización posterior. Los únicos parámetros que han mostrado diferencias estadísticamente significativas son la densidad y tiempo de latencia de la onda P</w:t>
      </w:r>
      <w:r>
        <w:rPr>
          <w:rFonts w:ascii="Verdana" w:hAnsi="Verdana"/>
          <w:color w:val="000000"/>
          <w:sz w:val="20"/>
          <w:szCs w:val="20"/>
          <w:bdr w:val="none" w:sz="0" w:space="0" w:color="auto" w:frame="1"/>
          <w:vertAlign w:val="subscript"/>
        </w:rPr>
        <w:t>1</w:t>
      </w:r>
      <w:r>
        <w:rPr>
          <w:rStyle w:val="apple-converted-space"/>
          <w:rFonts w:ascii="Verdana" w:hAnsi="Verdana"/>
          <w:color w:val="000000"/>
          <w:sz w:val="20"/>
          <w:szCs w:val="20"/>
          <w:bdr w:val="none" w:sz="0" w:space="0" w:color="auto" w:frame="1"/>
        </w:rPr>
        <w:t> </w:t>
      </w:r>
      <w:r>
        <w:rPr>
          <w:rFonts w:ascii="Verdana" w:hAnsi="Verdana"/>
          <w:color w:val="000000"/>
          <w:sz w:val="20"/>
          <w:szCs w:val="20"/>
          <w:bdr w:val="none" w:sz="0" w:space="0" w:color="auto" w:frame="1"/>
        </w:rPr>
        <w:t>en el anillo 3 (p= 0,000 y p= 0,028, respectivamente) (</w:t>
      </w:r>
      <w:hyperlink r:id="rId18" w:anchor="t4" w:history="1">
        <w:r>
          <w:rPr>
            <w:rStyle w:val="Hipervnculo"/>
            <w:rFonts w:ascii="Verdana" w:hAnsi="Verdana"/>
            <w:sz w:val="20"/>
            <w:szCs w:val="20"/>
            <w:bdr w:val="none" w:sz="0" w:space="0" w:color="auto" w:frame="1"/>
          </w:rPr>
          <w:t>tabla IV</w:t>
        </w:r>
      </w:hyperlink>
      <w:r>
        <w:rPr>
          <w:rFonts w:ascii="Verdana" w:hAnsi="Verdana"/>
          <w:color w:val="000000"/>
          <w:sz w:val="20"/>
          <w:szCs w:val="20"/>
          <w:bdr w:val="none" w:sz="0" w:space="0" w:color="auto" w:frame="1"/>
        </w:rPr>
        <w:t>).</w:t>
      </w:r>
    </w:p>
    <w:p w:rsidR="004D61A9" w:rsidRDefault="004D61A9" w:rsidP="004D61A9">
      <w:pPr>
        <w:pStyle w:val="NormalWeb"/>
        <w:shd w:val="clear" w:color="auto" w:fill="FFFFFF"/>
        <w:jc w:val="center"/>
        <w:rPr>
          <w:rFonts w:ascii="Verdana" w:hAnsi="Verdana"/>
          <w:color w:val="000000"/>
          <w:sz w:val="20"/>
          <w:szCs w:val="20"/>
          <w:bdr w:val="none" w:sz="0" w:space="0" w:color="auto" w:frame="1"/>
        </w:rPr>
      </w:pPr>
      <w:bookmarkStart w:id="8" w:name="t4"/>
      <w:r>
        <w:rPr>
          <w:rFonts w:ascii="Verdana" w:hAnsi="Verdana"/>
          <w:noProof/>
          <w:color w:val="000000"/>
          <w:sz w:val="20"/>
          <w:szCs w:val="20"/>
          <w:bdr w:val="none" w:sz="0" w:space="0" w:color="auto" w:frame="1"/>
        </w:rPr>
        <w:lastRenderedPageBreak/>
        <w:drawing>
          <wp:inline distT="0" distB="0" distL="0" distR="0" wp14:anchorId="71379650" wp14:editId="7C8E792A">
            <wp:extent cx="4389120" cy="7010400"/>
            <wp:effectExtent l="0" t="0" r="0" b="0"/>
            <wp:docPr id="3" name="Imagen 3" descr="http://scielo.isciii.es/img/aseo/v80n7/t04-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ielo.isciii.es/img/aseo/v80n7/t04-0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9120" cy="7010400"/>
                    </a:xfrm>
                    <a:prstGeom prst="rect">
                      <a:avLst/>
                    </a:prstGeom>
                    <a:noFill/>
                    <a:ln>
                      <a:noFill/>
                    </a:ln>
                  </pic:spPr>
                </pic:pic>
              </a:graphicData>
            </a:graphic>
          </wp:inline>
        </w:drawing>
      </w:r>
      <w:bookmarkEnd w:id="8"/>
    </w:p>
    <w:p w:rsidR="004D61A9" w:rsidRDefault="004D61A9" w:rsidP="004D61A9">
      <w:pPr>
        <w:pStyle w:val="NormalWeb"/>
        <w:shd w:val="clear" w:color="auto" w:fill="FFFFFF"/>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xml:space="preserve">Por otra parte, se ha comparado la evolución del escotoma mediante campimetría y </w:t>
      </w:r>
      <w:proofErr w:type="spellStart"/>
      <w:r>
        <w:rPr>
          <w:rFonts w:ascii="Verdana" w:hAnsi="Verdana"/>
          <w:color w:val="000000"/>
          <w:sz w:val="20"/>
          <w:szCs w:val="20"/>
          <w:bdr w:val="none" w:sz="0" w:space="0" w:color="auto" w:frame="1"/>
        </w:rPr>
        <w:t>mfERG</w:t>
      </w:r>
      <w:proofErr w:type="spellEnd"/>
      <w:r>
        <w:rPr>
          <w:rFonts w:ascii="Verdana" w:hAnsi="Verdana"/>
          <w:color w:val="000000"/>
          <w:sz w:val="20"/>
          <w:szCs w:val="20"/>
          <w:bdr w:val="none" w:sz="0" w:space="0" w:color="auto" w:frame="1"/>
        </w:rPr>
        <w:t xml:space="preserve"> en cada uno de los pacientes para valorar su correlación así como la utilidad de estas dos técnicas en el seguimiento de estos pacientes (figs.</w:t>
      </w:r>
      <w:r>
        <w:rPr>
          <w:rStyle w:val="apple-converted-space"/>
          <w:rFonts w:ascii="Verdana" w:hAnsi="Verdana"/>
          <w:color w:val="000000"/>
          <w:sz w:val="20"/>
          <w:szCs w:val="20"/>
          <w:bdr w:val="none" w:sz="0" w:space="0" w:color="auto" w:frame="1"/>
        </w:rPr>
        <w:t> </w:t>
      </w:r>
      <w:hyperlink r:id="rId20" w:anchor="f5" w:history="1">
        <w:r>
          <w:rPr>
            <w:rStyle w:val="Hipervnculo"/>
            <w:rFonts w:ascii="Verdana" w:hAnsi="Verdana"/>
            <w:sz w:val="20"/>
            <w:szCs w:val="20"/>
            <w:bdr w:val="none" w:sz="0" w:space="0" w:color="auto" w:frame="1"/>
          </w:rPr>
          <w:t>5</w:t>
        </w:r>
      </w:hyperlink>
      <w:r>
        <w:rPr>
          <w:rStyle w:val="apple-converted-space"/>
          <w:rFonts w:ascii="Verdana" w:hAnsi="Verdana"/>
          <w:color w:val="000000"/>
          <w:sz w:val="20"/>
          <w:szCs w:val="20"/>
          <w:bdr w:val="none" w:sz="0" w:space="0" w:color="auto" w:frame="1"/>
        </w:rPr>
        <w:t> </w:t>
      </w:r>
      <w:r>
        <w:rPr>
          <w:rFonts w:ascii="Verdana" w:hAnsi="Verdana"/>
          <w:color w:val="000000"/>
          <w:sz w:val="20"/>
          <w:szCs w:val="20"/>
          <w:bdr w:val="none" w:sz="0" w:space="0" w:color="auto" w:frame="1"/>
        </w:rPr>
        <w:t>y</w:t>
      </w:r>
      <w:r>
        <w:rPr>
          <w:rStyle w:val="apple-converted-space"/>
          <w:rFonts w:ascii="Verdana" w:hAnsi="Verdana"/>
          <w:color w:val="000000"/>
          <w:sz w:val="20"/>
          <w:szCs w:val="20"/>
          <w:bdr w:val="none" w:sz="0" w:space="0" w:color="auto" w:frame="1"/>
        </w:rPr>
        <w:t> </w:t>
      </w:r>
      <w:hyperlink r:id="rId21" w:anchor="f6" w:history="1">
        <w:r>
          <w:rPr>
            <w:rStyle w:val="Hipervnculo"/>
            <w:rFonts w:ascii="Verdana" w:hAnsi="Verdana"/>
            <w:sz w:val="20"/>
            <w:szCs w:val="20"/>
            <w:bdr w:val="none" w:sz="0" w:space="0" w:color="auto" w:frame="1"/>
          </w:rPr>
          <w:t>6</w:t>
        </w:r>
      </w:hyperlink>
      <w:r>
        <w:rPr>
          <w:rFonts w:ascii="Verdana" w:hAnsi="Verdana"/>
          <w:color w:val="000000"/>
          <w:sz w:val="20"/>
          <w:szCs w:val="20"/>
          <w:bdr w:val="none" w:sz="0" w:space="0" w:color="auto" w:frame="1"/>
        </w:rPr>
        <w:t>).</w:t>
      </w:r>
    </w:p>
    <w:p w:rsidR="004D61A9" w:rsidRDefault="004D61A9" w:rsidP="004D61A9">
      <w:pPr>
        <w:pStyle w:val="NormalWeb"/>
        <w:shd w:val="clear" w:color="auto" w:fill="FFFFFF"/>
        <w:jc w:val="center"/>
        <w:rPr>
          <w:rFonts w:ascii="Verdana" w:hAnsi="Verdana"/>
          <w:color w:val="000000"/>
          <w:sz w:val="20"/>
          <w:szCs w:val="20"/>
          <w:bdr w:val="none" w:sz="0" w:space="0" w:color="auto" w:frame="1"/>
        </w:rPr>
      </w:pPr>
      <w:bookmarkStart w:id="9" w:name="f5"/>
      <w:r>
        <w:rPr>
          <w:rFonts w:ascii="Verdana" w:hAnsi="Verdana"/>
          <w:noProof/>
          <w:color w:val="000000"/>
          <w:sz w:val="20"/>
          <w:szCs w:val="20"/>
          <w:bdr w:val="none" w:sz="0" w:space="0" w:color="auto" w:frame="1"/>
        </w:rPr>
        <w:lastRenderedPageBreak/>
        <w:drawing>
          <wp:inline distT="0" distB="0" distL="0" distR="0" wp14:anchorId="00CB3513" wp14:editId="0EBFD446">
            <wp:extent cx="2857500" cy="2392680"/>
            <wp:effectExtent l="0" t="0" r="0" b="7620"/>
            <wp:docPr id="2" name="Imagen 2" descr="http://scielo.isciii.es/img/aseo/v80n7/f0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ielo.isciii.es/img/aseo/v80n7/f04-0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2392680"/>
                    </a:xfrm>
                    <a:prstGeom prst="rect">
                      <a:avLst/>
                    </a:prstGeom>
                    <a:noFill/>
                    <a:ln>
                      <a:noFill/>
                    </a:ln>
                  </pic:spPr>
                </pic:pic>
              </a:graphicData>
            </a:graphic>
          </wp:inline>
        </w:drawing>
      </w:r>
      <w:bookmarkEnd w:id="9"/>
      <w:r>
        <w:rPr>
          <w:rStyle w:val="apple-converted-space"/>
          <w:rFonts w:ascii="Verdana" w:hAnsi="Verdana"/>
          <w:color w:val="000000"/>
          <w:sz w:val="20"/>
          <w:szCs w:val="20"/>
          <w:bdr w:val="none" w:sz="0" w:space="0" w:color="auto" w:frame="1"/>
        </w:rPr>
        <w:t> </w:t>
      </w:r>
      <w:r>
        <w:rPr>
          <w:rFonts w:ascii="Verdana" w:hAnsi="Verdana"/>
          <w:color w:val="000000"/>
          <w:sz w:val="20"/>
          <w:szCs w:val="20"/>
          <w:bdr w:val="none" w:sz="0" w:space="0" w:color="auto" w:frame="1"/>
        </w:rPr>
        <w:br/>
      </w:r>
      <w:r>
        <w:rPr>
          <w:rFonts w:ascii="Verdana" w:hAnsi="Verdana"/>
          <w:b/>
          <w:bCs/>
          <w:i/>
          <w:iCs/>
          <w:color w:val="000000"/>
          <w:sz w:val="20"/>
          <w:szCs w:val="20"/>
          <w:bdr w:val="none" w:sz="0" w:space="0" w:color="auto" w:frame="1"/>
        </w:rPr>
        <w:t>Fig. 5.</w:t>
      </w:r>
      <w:r>
        <w:rPr>
          <w:rStyle w:val="apple-converted-space"/>
          <w:rFonts w:ascii="Verdana" w:hAnsi="Verdana"/>
          <w:i/>
          <w:iCs/>
          <w:color w:val="000000"/>
          <w:sz w:val="20"/>
          <w:szCs w:val="20"/>
          <w:bdr w:val="none" w:sz="0" w:space="0" w:color="auto" w:frame="1"/>
        </w:rPr>
        <w:t> </w:t>
      </w:r>
      <w:r>
        <w:rPr>
          <w:rFonts w:ascii="Verdana" w:hAnsi="Verdana"/>
          <w:i/>
          <w:iCs/>
          <w:color w:val="000000"/>
          <w:sz w:val="20"/>
          <w:szCs w:val="20"/>
          <w:bdr w:val="none" w:sz="0" w:space="0" w:color="auto" w:frame="1"/>
        </w:rPr>
        <w:t>Comparación del escotoma antes (A, C) y 6</w:t>
      </w:r>
      <w:r>
        <w:rPr>
          <w:rStyle w:val="apple-converted-space"/>
          <w:rFonts w:ascii="Verdana" w:hAnsi="Verdana"/>
          <w:i/>
          <w:iCs/>
          <w:color w:val="000000"/>
          <w:sz w:val="20"/>
          <w:szCs w:val="20"/>
          <w:bdr w:val="none" w:sz="0" w:space="0" w:color="auto" w:frame="1"/>
        </w:rPr>
        <w:t> </w:t>
      </w:r>
      <w:r>
        <w:rPr>
          <w:rFonts w:ascii="Verdana" w:hAnsi="Verdana"/>
          <w:i/>
          <w:iCs/>
          <w:color w:val="000000"/>
          <w:sz w:val="20"/>
          <w:szCs w:val="20"/>
          <w:bdr w:val="none" w:sz="0" w:space="0" w:color="auto" w:frame="1"/>
        </w:rPr>
        <w:br/>
        <w:t> meses después de TFD (B, D) valorado mediante el</w:t>
      </w:r>
      <w:r>
        <w:rPr>
          <w:rStyle w:val="apple-converted-space"/>
          <w:rFonts w:ascii="Verdana" w:hAnsi="Verdana"/>
          <w:i/>
          <w:iCs/>
          <w:color w:val="000000"/>
          <w:sz w:val="20"/>
          <w:szCs w:val="20"/>
          <w:bdr w:val="none" w:sz="0" w:space="0" w:color="auto" w:frame="1"/>
        </w:rPr>
        <w:t> </w:t>
      </w:r>
      <w:r>
        <w:rPr>
          <w:rFonts w:ascii="Verdana" w:hAnsi="Verdana"/>
          <w:i/>
          <w:iCs/>
          <w:color w:val="000000"/>
          <w:sz w:val="20"/>
          <w:szCs w:val="20"/>
          <w:bdr w:val="none" w:sz="0" w:space="0" w:color="auto" w:frame="1"/>
        </w:rPr>
        <w:br/>
        <w:t> mapa de ondas y campimetría.</w:t>
      </w:r>
    </w:p>
    <w:p w:rsidR="004D61A9" w:rsidRDefault="004D61A9" w:rsidP="004D61A9">
      <w:pPr>
        <w:pStyle w:val="NormalWeb"/>
        <w:shd w:val="clear" w:color="auto" w:fill="FFFFFF"/>
        <w:jc w:val="center"/>
        <w:rPr>
          <w:rFonts w:ascii="Verdana" w:hAnsi="Verdana"/>
          <w:color w:val="000000"/>
          <w:sz w:val="20"/>
          <w:szCs w:val="20"/>
          <w:bdr w:val="none" w:sz="0" w:space="0" w:color="auto" w:frame="1"/>
        </w:rPr>
      </w:pPr>
      <w:bookmarkStart w:id="10" w:name="f6"/>
      <w:r>
        <w:rPr>
          <w:rFonts w:ascii="Verdana" w:hAnsi="Verdana"/>
          <w:noProof/>
          <w:color w:val="000000"/>
          <w:sz w:val="20"/>
          <w:szCs w:val="20"/>
          <w:bdr w:val="none" w:sz="0" w:space="0" w:color="auto" w:frame="1"/>
        </w:rPr>
        <w:drawing>
          <wp:inline distT="0" distB="0" distL="0" distR="0" wp14:anchorId="703F4803" wp14:editId="46BA847A">
            <wp:extent cx="2857500" cy="2461260"/>
            <wp:effectExtent l="0" t="0" r="0" b="0"/>
            <wp:docPr id="1" name="Imagen 1" descr="http://scielo.isciii.es/img/aseo/v80n7/f04-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ielo.isciii.es/img/aseo/v80n7/f04-0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2461260"/>
                    </a:xfrm>
                    <a:prstGeom prst="rect">
                      <a:avLst/>
                    </a:prstGeom>
                    <a:noFill/>
                    <a:ln>
                      <a:noFill/>
                    </a:ln>
                  </pic:spPr>
                </pic:pic>
              </a:graphicData>
            </a:graphic>
          </wp:inline>
        </w:drawing>
      </w:r>
      <w:bookmarkEnd w:id="10"/>
      <w:r>
        <w:rPr>
          <w:rStyle w:val="apple-converted-space"/>
          <w:rFonts w:ascii="Verdana" w:hAnsi="Verdana"/>
          <w:color w:val="000000"/>
          <w:sz w:val="20"/>
          <w:szCs w:val="20"/>
          <w:bdr w:val="none" w:sz="0" w:space="0" w:color="auto" w:frame="1"/>
        </w:rPr>
        <w:t> </w:t>
      </w:r>
      <w:r>
        <w:rPr>
          <w:rFonts w:ascii="Verdana" w:hAnsi="Verdana"/>
          <w:color w:val="000000"/>
          <w:sz w:val="20"/>
          <w:szCs w:val="20"/>
          <w:bdr w:val="none" w:sz="0" w:space="0" w:color="auto" w:frame="1"/>
        </w:rPr>
        <w:br/>
      </w:r>
      <w:r>
        <w:rPr>
          <w:rFonts w:ascii="Verdana" w:hAnsi="Verdana"/>
          <w:b/>
          <w:bCs/>
          <w:i/>
          <w:iCs/>
          <w:color w:val="000000"/>
          <w:sz w:val="20"/>
          <w:szCs w:val="20"/>
          <w:bdr w:val="none" w:sz="0" w:space="0" w:color="auto" w:frame="1"/>
        </w:rPr>
        <w:t>Fig. 6.</w:t>
      </w:r>
      <w:r>
        <w:rPr>
          <w:rStyle w:val="apple-converted-space"/>
          <w:rFonts w:ascii="Verdana" w:hAnsi="Verdana"/>
          <w:i/>
          <w:iCs/>
          <w:color w:val="000000"/>
          <w:sz w:val="20"/>
          <w:szCs w:val="20"/>
          <w:bdr w:val="none" w:sz="0" w:space="0" w:color="auto" w:frame="1"/>
        </w:rPr>
        <w:t> </w:t>
      </w:r>
      <w:r>
        <w:rPr>
          <w:rFonts w:ascii="Verdana" w:hAnsi="Verdana"/>
          <w:i/>
          <w:iCs/>
          <w:color w:val="000000"/>
          <w:sz w:val="20"/>
          <w:szCs w:val="20"/>
          <w:bdr w:val="none" w:sz="0" w:space="0" w:color="auto" w:frame="1"/>
        </w:rPr>
        <w:t>Valoración del escotoma en otro paciente antes </w:t>
      </w:r>
      <w:r>
        <w:rPr>
          <w:rStyle w:val="apple-converted-space"/>
          <w:rFonts w:ascii="Verdana" w:hAnsi="Verdana"/>
          <w:i/>
          <w:iCs/>
          <w:color w:val="000000"/>
          <w:sz w:val="20"/>
          <w:szCs w:val="20"/>
          <w:bdr w:val="none" w:sz="0" w:space="0" w:color="auto" w:frame="1"/>
        </w:rPr>
        <w:t> </w:t>
      </w:r>
      <w:r>
        <w:rPr>
          <w:rFonts w:ascii="Verdana" w:hAnsi="Verdana"/>
          <w:i/>
          <w:iCs/>
          <w:color w:val="000000"/>
          <w:sz w:val="20"/>
          <w:szCs w:val="20"/>
          <w:bdr w:val="none" w:sz="0" w:space="0" w:color="auto" w:frame="1"/>
        </w:rPr>
        <w:br/>
        <w:t>(A, C) y 6 meses después de TFD (B, D) con mapa de </w:t>
      </w:r>
      <w:r>
        <w:rPr>
          <w:rStyle w:val="apple-converted-space"/>
          <w:rFonts w:ascii="Verdana" w:hAnsi="Verdana"/>
          <w:i/>
          <w:iCs/>
          <w:color w:val="000000"/>
          <w:sz w:val="20"/>
          <w:szCs w:val="20"/>
          <w:bdr w:val="none" w:sz="0" w:space="0" w:color="auto" w:frame="1"/>
        </w:rPr>
        <w:t> </w:t>
      </w:r>
      <w:r>
        <w:rPr>
          <w:rFonts w:ascii="Verdana" w:hAnsi="Verdana"/>
          <w:i/>
          <w:iCs/>
          <w:color w:val="000000"/>
          <w:sz w:val="20"/>
          <w:szCs w:val="20"/>
          <w:bdr w:val="none" w:sz="0" w:space="0" w:color="auto" w:frame="1"/>
        </w:rPr>
        <w:br/>
        <w:t>ondas y campo visual.</w:t>
      </w:r>
      <w:r>
        <w:rPr>
          <w:rFonts w:ascii="Verdana" w:hAnsi="Verdana"/>
          <w:color w:val="000000"/>
          <w:sz w:val="20"/>
          <w:szCs w:val="20"/>
          <w:bdr w:val="none" w:sz="0" w:space="0" w:color="auto" w:frame="1"/>
        </w:rPr>
        <w:t>  </w:t>
      </w:r>
    </w:p>
    <w:p w:rsidR="004D61A9" w:rsidRDefault="004D61A9" w:rsidP="004D61A9">
      <w:pPr>
        <w:pStyle w:val="NormalWeb"/>
        <w:jc w:val="center"/>
        <w:rPr>
          <w:rFonts w:ascii="Verdana" w:hAnsi="Verdana"/>
          <w:b/>
          <w:bCs/>
          <w:color w:val="000000"/>
          <w:sz w:val="20"/>
          <w:szCs w:val="20"/>
          <w:bdr w:val="none" w:sz="0" w:space="0" w:color="auto" w:frame="1"/>
          <w:shd w:val="clear" w:color="auto" w:fill="FFFFFF"/>
        </w:rPr>
      </w:pPr>
      <w:r>
        <w:rPr>
          <w:rFonts w:ascii="Verdana" w:hAnsi="Verdana"/>
          <w:b/>
          <w:bCs/>
          <w:color w:val="000000"/>
          <w:sz w:val="20"/>
          <w:szCs w:val="20"/>
          <w:bdr w:val="none" w:sz="0" w:space="0" w:color="auto" w:frame="1"/>
          <w:shd w:val="clear" w:color="auto" w:fill="FFFFFF"/>
        </w:rPr>
        <w:t>DISCUSIÓN</w:t>
      </w:r>
    </w:p>
    <w:p w:rsidR="004D61A9" w:rsidRDefault="004D61A9" w:rsidP="004D61A9">
      <w:pPr>
        <w:pStyle w:val="NormalWeb"/>
        <w:shd w:val="clear" w:color="auto" w:fill="FFFFFF"/>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xml:space="preserve">La agudeza visual valorada con el test de </w:t>
      </w:r>
      <w:proofErr w:type="spellStart"/>
      <w:r>
        <w:rPr>
          <w:rFonts w:ascii="Verdana" w:hAnsi="Verdana"/>
          <w:color w:val="000000"/>
          <w:sz w:val="20"/>
          <w:szCs w:val="20"/>
          <w:bdr w:val="none" w:sz="0" w:space="0" w:color="auto" w:frame="1"/>
        </w:rPr>
        <w:t>Colenbrander</w:t>
      </w:r>
      <w:proofErr w:type="spellEnd"/>
      <w:r>
        <w:rPr>
          <w:rFonts w:ascii="Verdana" w:hAnsi="Verdana"/>
          <w:color w:val="000000"/>
          <w:sz w:val="20"/>
          <w:szCs w:val="20"/>
          <w:bdr w:val="none" w:sz="0" w:space="0" w:color="auto" w:frame="1"/>
        </w:rPr>
        <w:t xml:space="preserve"> permanece estable o mejora en todos los pacientes incluidos en el estudio.</w:t>
      </w:r>
    </w:p>
    <w:p w:rsidR="004D61A9" w:rsidRDefault="004D61A9" w:rsidP="004D61A9">
      <w:pPr>
        <w:pStyle w:val="NormalWeb"/>
        <w:shd w:val="clear" w:color="auto" w:fill="FFFFFF"/>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xml:space="preserve">Si se analiza la función visual con el </w:t>
      </w:r>
      <w:proofErr w:type="spellStart"/>
      <w:r>
        <w:rPr>
          <w:rFonts w:ascii="Verdana" w:hAnsi="Verdana"/>
          <w:color w:val="000000"/>
          <w:sz w:val="20"/>
          <w:szCs w:val="20"/>
          <w:bdr w:val="none" w:sz="0" w:space="0" w:color="auto" w:frame="1"/>
        </w:rPr>
        <w:t>mfERG</w:t>
      </w:r>
      <w:proofErr w:type="spellEnd"/>
      <w:r>
        <w:rPr>
          <w:rFonts w:ascii="Verdana" w:hAnsi="Verdana"/>
          <w:color w:val="000000"/>
          <w:sz w:val="20"/>
          <w:szCs w:val="20"/>
          <w:bdr w:val="none" w:sz="0" w:space="0" w:color="auto" w:frame="1"/>
        </w:rPr>
        <w:t xml:space="preserve"> se observa que la densidad de respuesta de las ondas N</w:t>
      </w:r>
      <w:r>
        <w:rPr>
          <w:rFonts w:ascii="Verdana" w:hAnsi="Verdana"/>
          <w:color w:val="000000"/>
          <w:sz w:val="20"/>
          <w:szCs w:val="20"/>
          <w:bdr w:val="none" w:sz="0" w:space="0" w:color="auto" w:frame="1"/>
          <w:vertAlign w:val="subscript"/>
        </w:rPr>
        <w:t>1</w:t>
      </w:r>
      <w:r>
        <w:rPr>
          <w:rStyle w:val="apple-converted-space"/>
          <w:rFonts w:ascii="Verdana" w:hAnsi="Verdana"/>
          <w:color w:val="000000"/>
          <w:sz w:val="20"/>
          <w:szCs w:val="20"/>
          <w:bdr w:val="none" w:sz="0" w:space="0" w:color="auto" w:frame="1"/>
        </w:rPr>
        <w:t> </w:t>
      </w:r>
      <w:r>
        <w:rPr>
          <w:rFonts w:ascii="Verdana" w:hAnsi="Verdana"/>
          <w:color w:val="000000"/>
          <w:sz w:val="20"/>
          <w:szCs w:val="20"/>
          <w:bdr w:val="none" w:sz="0" w:space="0" w:color="auto" w:frame="1"/>
        </w:rPr>
        <w:t>y P</w:t>
      </w:r>
      <w:r>
        <w:rPr>
          <w:rFonts w:ascii="Verdana" w:hAnsi="Verdana"/>
          <w:color w:val="000000"/>
          <w:sz w:val="20"/>
          <w:szCs w:val="20"/>
          <w:bdr w:val="none" w:sz="0" w:space="0" w:color="auto" w:frame="1"/>
          <w:vertAlign w:val="subscript"/>
        </w:rPr>
        <w:t>1</w:t>
      </w:r>
      <w:r>
        <w:rPr>
          <w:rStyle w:val="apple-converted-space"/>
          <w:rFonts w:ascii="Verdana" w:hAnsi="Verdana"/>
          <w:color w:val="000000"/>
          <w:sz w:val="20"/>
          <w:szCs w:val="20"/>
          <w:bdr w:val="none" w:sz="0" w:space="0" w:color="auto" w:frame="1"/>
        </w:rPr>
        <w:t> </w:t>
      </w:r>
      <w:r>
        <w:rPr>
          <w:rFonts w:ascii="Verdana" w:hAnsi="Verdana"/>
          <w:color w:val="000000"/>
          <w:sz w:val="20"/>
          <w:szCs w:val="20"/>
          <w:bdr w:val="none" w:sz="0" w:space="0" w:color="auto" w:frame="1"/>
        </w:rPr>
        <w:t xml:space="preserve">del </w:t>
      </w:r>
      <w:proofErr w:type="spellStart"/>
      <w:r>
        <w:rPr>
          <w:rFonts w:ascii="Verdana" w:hAnsi="Verdana"/>
          <w:color w:val="000000"/>
          <w:sz w:val="20"/>
          <w:szCs w:val="20"/>
          <w:bdr w:val="none" w:sz="0" w:space="0" w:color="auto" w:frame="1"/>
        </w:rPr>
        <w:t>electrorretinograma</w:t>
      </w:r>
      <w:proofErr w:type="spellEnd"/>
      <w:r>
        <w:rPr>
          <w:rFonts w:ascii="Verdana" w:hAnsi="Verdana"/>
          <w:color w:val="000000"/>
          <w:sz w:val="20"/>
          <w:szCs w:val="20"/>
          <w:bdr w:val="none" w:sz="0" w:space="0" w:color="auto" w:frame="1"/>
        </w:rPr>
        <w:t xml:space="preserve"> multifocal en los anillos centrales no muestra variaciones significativas después del tratamiento. En cambio en los anillos 3, 4 y 5 se observa con más claridad una mejoría de la densidad y tiempo de latencia de la onda P1, obteniéndose diferencias significativas en los anillos 3 y 5 orientando hacia una estabilización o una tendencia a la mejoría, especialmente si lo comparamos con la evolución natural de la enfermedad (14). No se han observado efectos adversos sobre la función retiniana que pudieran atribuirse a la TFD (15,16).</w:t>
      </w:r>
    </w:p>
    <w:p w:rsidR="004D61A9" w:rsidRDefault="004D61A9" w:rsidP="004D61A9">
      <w:pPr>
        <w:pStyle w:val="NormalWeb"/>
        <w:shd w:val="clear" w:color="auto" w:fill="FFFFFF"/>
        <w:rPr>
          <w:rFonts w:ascii="Verdana" w:hAnsi="Verdana"/>
          <w:color w:val="000000"/>
          <w:sz w:val="20"/>
          <w:szCs w:val="20"/>
          <w:bdr w:val="none" w:sz="0" w:space="0" w:color="auto" w:frame="1"/>
        </w:rPr>
      </w:pPr>
      <w:r>
        <w:rPr>
          <w:rFonts w:ascii="Verdana" w:hAnsi="Verdana"/>
          <w:color w:val="000000"/>
          <w:sz w:val="20"/>
          <w:szCs w:val="20"/>
          <w:bdr w:val="none" w:sz="0" w:space="0" w:color="auto" w:frame="1"/>
        </w:rPr>
        <w:lastRenderedPageBreak/>
        <w:t xml:space="preserve">Dadas las características del estudio, así como la variabilidad interpersonal y dentro de un mismo paciente del </w:t>
      </w:r>
      <w:proofErr w:type="spellStart"/>
      <w:r>
        <w:rPr>
          <w:rFonts w:ascii="Verdana" w:hAnsi="Verdana"/>
          <w:color w:val="000000"/>
          <w:sz w:val="20"/>
          <w:szCs w:val="20"/>
          <w:bdr w:val="none" w:sz="0" w:space="0" w:color="auto" w:frame="1"/>
        </w:rPr>
        <w:t>mfERG</w:t>
      </w:r>
      <w:proofErr w:type="spellEnd"/>
      <w:r>
        <w:rPr>
          <w:rFonts w:ascii="Verdana" w:hAnsi="Verdana"/>
          <w:color w:val="000000"/>
          <w:sz w:val="20"/>
          <w:szCs w:val="20"/>
          <w:bdr w:val="none" w:sz="0" w:space="0" w:color="auto" w:frame="1"/>
        </w:rPr>
        <w:t xml:space="preserve">, se requieren estudios más amplios y con mayor seguimiento para confirmar estas tendencias. Por otra parte no se ha considerado el efecto de las cataratas en el </w:t>
      </w:r>
      <w:proofErr w:type="spellStart"/>
      <w:r>
        <w:rPr>
          <w:rFonts w:ascii="Verdana" w:hAnsi="Verdana"/>
          <w:color w:val="000000"/>
          <w:sz w:val="20"/>
          <w:szCs w:val="20"/>
          <w:bdr w:val="none" w:sz="0" w:space="0" w:color="auto" w:frame="1"/>
        </w:rPr>
        <w:t>mfERG</w:t>
      </w:r>
      <w:proofErr w:type="spellEnd"/>
      <w:r>
        <w:rPr>
          <w:rFonts w:ascii="Verdana" w:hAnsi="Verdana"/>
          <w:color w:val="000000"/>
          <w:sz w:val="20"/>
          <w:szCs w:val="20"/>
          <w:bdr w:val="none" w:sz="0" w:space="0" w:color="auto" w:frame="1"/>
        </w:rPr>
        <w:t xml:space="preserve"> (17,18).</w:t>
      </w:r>
    </w:p>
    <w:p w:rsidR="004D61A9" w:rsidRDefault="004D61A9" w:rsidP="004D61A9">
      <w:pPr>
        <w:pStyle w:val="NormalWeb"/>
        <w:shd w:val="clear" w:color="auto" w:fill="FFFFFF"/>
        <w:rPr>
          <w:rFonts w:ascii="Verdana" w:hAnsi="Verdana"/>
          <w:color w:val="000000"/>
          <w:sz w:val="20"/>
          <w:szCs w:val="20"/>
          <w:bdr w:val="none" w:sz="0" w:space="0" w:color="auto" w:frame="1"/>
        </w:rPr>
      </w:pPr>
      <w:r>
        <w:rPr>
          <w:rFonts w:ascii="Verdana" w:hAnsi="Verdana"/>
          <w:color w:val="000000"/>
          <w:sz w:val="20"/>
          <w:szCs w:val="20"/>
          <w:bdr w:val="none" w:sz="0" w:space="0" w:color="auto" w:frame="1"/>
        </w:rPr>
        <w:t>La densidad de la onda P1 es el parámetro más estudiado y al que se le concede más valor en los artículos publicados. En nuestra serie también es el parámetro más útil. Algunos autores defienden el producto escalar como mejor reflejo de la actividad retiniana, sin embargo, no hemos podido constatar este hecho. El tiempo de latencia de las ondas P</w:t>
      </w:r>
      <w:r>
        <w:rPr>
          <w:rFonts w:ascii="Verdana" w:hAnsi="Verdana"/>
          <w:color w:val="000000"/>
          <w:sz w:val="20"/>
          <w:szCs w:val="20"/>
          <w:bdr w:val="none" w:sz="0" w:space="0" w:color="auto" w:frame="1"/>
          <w:vertAlign w:val="subscript"/>
        </w:rPr>
        <w:t>1</w:t>
      </w:r>
      <w:r>
        <w:rPr>
          <w:rStyle w:val="apple-converted-space"/>
          <w:rFonts w:ascii="Verdana" w:hAnsi="Verdana"/>
          <w:color w:val="000000"/>
          <w:sz w:val="20"/>
          <w:szCs w:val="20"/>
          <w:bdr w:val="none" w:sz="0" w:space="0" w:color="auto" w:frame="1"/>
        </w:rPr>
        <w:t> </w:t>
      </w:r>
      <w:r>
        <w:rPr>
          <w:rFonts w:ascii="Verdana" w:hAnsi="Verdana"/>
          <w:color w:val="000000"/>
          <w:sz w:val="20"/>
          <w:szCs w:val="20"/>
          <w:bdr w:val="none" w:sz="0" w:space="0" w:color="auto" w:frame="1"/>
        </w:rPr>
        <w:t>y N</w:t>
      </w:r>
      <w:r>
        <w:rPr>
          <w:rFonts w:ascii="Verdana" w:hAnsi="Verdana"/>
          <w:color w:val="000000"/>
          <w:sz w:val="20"/>
          <w:szCs w:val="20"/>
          <w:bdr w:val="none" w:sz="0" w:space="0" w:color="auto" w:frame="1"/>
          <w:vertAlign w:val="subscript"/>
        </w:rPr>
        <w:t>1</w:t>
      </w:r>
      <w:r>
        <w:rPr>
          <w:rStyle w:val="apple-converted-space"/>
          <w:rFonts w:ascii="Verdana" w:hAnsi="Verdana"/>
          <w:color w:val="000000"/>
          <w:sz w:val="20"/>
          <w:szCs w:val="20"/>
          <w:bdr w:val="none" w:sz="0" w:space="0" w:color="auto" w:frame="1"/>
        </w:rPr>
        <w:t> </w:t>
      </w:r>
      <w:r>
        <w:rPr>
          <w:rFonts w:ascii="Verdana" w:hAnsi="Verdana"/>
          <w:color w:val="000000"/>
          <w:sz w:val="20"/>
          <w:szCs w:val="20"/>
          <w:bdr w:val="none" w:sz="0" w:space="0" w:color="auto" w:frame="1"/>
        </w:rPr>
        <w:t>puede ser de utilidad en el seguimiento de los pacientes con DMAE, aunque ha sido más estudiado en pacientes con retinosis pigmentaria (19).</w:t>
      </w:r>
    </w:p>
    <w:p w:rsidR="004D61A9" w:rsidRDefault="004D61A9" w:rsidP="004D61A9">
      <w:pPr>
        <w:pStyle w:val="NormalWeb"/>
        <w:shd w:val="clear" w:color="auto" w:fill="FFFFFF"/>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xml:space="preserve">El estudio </w:t>
      </w:r>
      <w:proofErr w:type="spellStart"/>
      <w:r>
        <w:rPr>
          <w:rFonts w:ascii="Verdana" w:hAnsi="Verdana"/>
          <w:color w:val="000000"/>
          <w:sz w:val="20"/>
          <w:szCs w:val="20"/>
          <w:bdr w:val="none" w:sz="0" w:space="0" w:color="auto" w:frame="1"/>
        </w:rPr>
        <w:t>campimétrico</w:t>
      </w:r>
      <w:proofErr w:type="spellEnd"/>
      <w:r>
        <w:rPr>
          <w:rFonts w:ascii="Verdana" w:hAnsi="Verdana"/>
          <w:color w:val="000000"/>
          <w:sz w:val="20"/>
          <w:szCs w:val="20"/>
          <w:bdr w:val="none" w:sz="0" w:space="0" w:color="auto" w:frame="1"/>
        </w:rPr>
        <w:t xml:space="preserve"> nos ofrece resultados erráticos y poco fiables por la mala fijación que presentan estos pacientes. Estos problemas pueden obviarse, en parte, mediante el </w:t>
      </w:r>
      <w:proofErr w:type="spellStart"/>
      <w:r>
        <w:rPr>
          <w:rFonts w:ascii="Verdana" w:hAnsi="Verdana"/>
          <w:color w:val="000000"/>
          <w:sz w:val="20"/>
          <w:szCs w:val="20"/>
          <w:bdr w:val="none" w:sz="0" w:space="0" w:color="auto" w:frame="1"/>
        </w:rPr>
        <w:t>mfERG</w:t>
      </w:r>
      <w:proofErr w:type="spellEnd"/>
      <w:r>
        <w:rPr>
          <w:rFonts w:ascii="Verdana" w:hAnsi="Verdana"/>
          <w:color w:val="000000"/>
          <w:sz w:val="20"/>
          <w:szCs w:val="20"/>
          <w:bdr w:val="none" w:sz="0" w:space="0" w:color="auto" w:frame="1"/>
        </w:rPr>
        <w:t xml:space="preserve"> ya que es una prueba en la que la posibilidad de realizar estudios binoculares permite mejorar la fijación y, siendo una prueba más objetiva, depende menos de factores ajenos a la sensibilidad retiniana de estos pacientes (20).</w:t>
      </w:r>
    </w:p>
    <w:p w:rsidR="004D61A9" w:rsidRDefault="004D61A9" w:rsidP="004D61A9">
      <w:pPr>
        <w:pStyle w:val="NormalWeb"/>
        <w:shd w:val="clear" w:color="auto" w:fill="FFFFFF"/>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xml:space="preserve">El </w:t>
      </w:r>
      <w:proofErr w:type="spellStart"/>
      <w:r>
        <w:rPr>
          <w:rFonts w:ascii="Verdana" w:hAnsi="Verdana"/>
          <w:color w:val="000000"/>
          <w:sz w:val="20"/>
          <w:szCs w:val="20"/>
          <w:bdr w:val="none" w:sz="0" w:space="0" w:color="auto" w:frame="1"/>
        </w:rPr>
        <w:t>electrorretinograma</w:t>
      </w:r>
      <w:proofErr w:type="spellEnd"/>
      <w:r>
        <w:rPr>
          <w:rFonts w:ascii="Verdana" w:hAnsi="Verdana"/>
          <w:color w:val="000000"/>
          <w:sz w:val="20"/>
          <w:szCs w:val="20"/>
          <w:bdr w:val="none" w:sz="0" w:space="0" w:color="auto" w:frame="1"/>
        </w:rPr>
        <w:t xml:space="preserve"> multifocal es una prueba de utilidad en el seguimiento de la </w:t>
      </w:r>
      <w:proofErr w:type="spellStart"/>
      <w:r>
        <w:rPr>
          <w:rFonts w:ascii="Verdana" w:hAnsi="Verdana"/>
          <w:color w:val="000000"/>
          <w:sz w:val="20"/>
          <w:szCs w:val="20"/>
          <w:bdr w:val="none" w:sz="0" w:space="0" w:color="auto" w:frame="1"/>
        </w:rPr>
        <w:t>neovascularización</w:t>
      </w:r>
      <w:proofErr w:type="spellEnd"/>
      <w:r>
        <w:rPr>
          <w:rFonts w:ascii="Verdana" w:hAnsi="Verdana"/>
          <w:color w:val="000000"/>
          <w:sz w:val="20"/>
          <w:szCs w:val="20"/>
          <w:bdr w:val="none" w:sz="0" w:space="0" w:color="auto" w:frame="1"/>
        </w:rPr>
        <w:t xml:space="preserve"> coroidea puesto que nos mide objetivamente la sensibilidad retiniana en pacientes con </w:t>
      </w:r>
      <w:proofErr w:type="spellStart"/>
      <w:r>
        <w:rPr>
          <w:rFonts w:ascii="Verdana" w:hAnsi="Verdana"/>
          <w:color w:val="000000"/>
          <w:sz w:val="20"/>
          <w:szCs w:val="20"/>
          <w:bdr w:val="none" w:sz="0" w:space="0" w:color="auto" w:frame="1"/>
        </w:rPr>
        <w:t>maculopatías</w:t>
      </w:r>
      <w:proofErr w:type="spellEnd"/>
      <w:r>
        <w:rPr>
          <w:rFonts w:ascii="Verdana" w:hAnsi="Verdana"/>
          <w:color w:val="000000"/>
          <w:sz w:val="20"/>
          <w:szCs w:val="20"/>
          <w:bdr w:val="none" w:sz="0" w:space="0" w:color="auto" w:frame="1"/>
        </w:rPr>
        <w:t xml:space="preserve"> tratadas con terapia fotodinámica. Por otra parte obtenemos un mapa de sensibilidades de la retina central en el que podemos valorar la extensión de la retina lesionada y la profundidad de dicha lesión.</w:t>
      </w:r>
    </w:p>
    <w:p w:rsidR="004D61A9" w:rsidRDefault="004D61A9" w:rsidP="004D61A9">
      <w:pPr>
        <w:pStyle w:val="NormalWeb"/>
        <w:shd w:val="clear" w:color="auto" w:fill="FFFFFF"/>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4D61A9" w:rsidRPr="004D61A9" w:rsidRDefault="004D61A9" w:rsidP="004D61A9">
      <w:pPr>
        <w:pStyle w:val="NormalWeb"/>
        <w:jc w:val="center"/>
        <w:rPr>
          <w:rFonts w:ascii="Verdana" w:hAnsi="Verdana"/>
          <w:b/>
          <w:bCs/>
          <w:color w:val="000000"/>
          <w:sz w:val="20"/>
          <w:szCs w:val="20"/>
          <w:bdr w:val="none" w:sz="0" w:space="0" w:color="auto" w:frame="1"/>
          <w:shd w:val="clear" w:color="auto" w:fill="FFFFFF"/>
          <w:lang w:val="en-US"/>
        </w:rPr>
      </w:pPr>
      <w:r w:rsidRPr="004D61A9">
        <w:rPr>
          <w:rFonts w:ascii="Verdana" w:hAnsi="Verdana"/>
          <w:b/>
          <w:bCs/>
          <w:color w:val="000000"/>
          <w:sz w:val="20"/>
          <w:szCs w:val="20"/>
          <w:bdr w:val="none" w:sz="0" w:space="0" w:color="auto" w:frame="1"/>
          <w:shd w:val="clear" w:color="auto" w:fill="FFFFFF"/>
          <w:lang w:val="en-US"/>
        </w:rPr>
        <w:t>BIBLIOGRAFÍA</w:t>
      </w:r>
    </w:p>
    <w:p w:rsidR="004D61A9" w:rsidRDefault="004D61A9" w:rsidP="004D61A9">
      <w:pPr>
        <w:pStyle w:val="NormalWeb"/>
        <w:shd w:val="clear" w:color="auto" w:fill="FFFFFF"/>
        <w:rPr>
          <w:rFonts w:ascii="Verdana" w:hAnsi="Verdana"/>
          <w:color w:val="000000"/>
          <w:sz w:val="20"/>
          <w:szCs w:val="20"/>
          <w:bdr w:val="none" w:sz="0" w:space="0" w:color="auto" w:frame="1"/>
        </w:rPr>
      </w:pPr>
      <w:r w:rsidRPr="004D61A9">
        <w:rPr>
          <w:rFonts w:ascii="Verdana" w:hAnsi="Verdana"/>
          <w:color w:val="000000"/>
          <w:sz w:val="20"/>
          <w:szCs w:val="20"/>
          <w:bdr w:val="none" w:sz="0" w:space="0" w:color="auto" w:frame="1"/>
          <w:lang w:val="en-US"/>
        </w:rPr>
        <w:t xml:space="preserve">1. Sutter EE, Tran D. The field topography of ERG components in man--I. The photopic luminance response. </w:t>
      </w:r>
      <w:r>
        <w:rPr>
          <w:rFonts w:ascii="Verdana" w:hAnsi="Verdana"/>
          <w:color w:val="000000"/>
          <w:sz w:val="20"/>
          <w:szCs w:val="20"/>
          <w:bdr w:val="none" w:sz="0" w:space="0" w:color="auto" w:frame="1"/>
        </w:rPr>
        <w:t>Vis Res 1992; 32: 433-446.</w:t>
      </w:r>
    </w:p>
    <w:p w:rsidR="004D61A9" w:rsidRPr="004D61A9" w:rsidRDefault="004D61A9" w:rsidP="004D61A9">
      <w:pPr>
        <w:pStyle w:val="NormalWeb"/>
        <w:shd w:val="clear" w:color="auto" w:fill="FFFFFF"/>
        <w:rPr>
          <w:rFonts w:ascii="Verdana" w:hAnsi="Verdana"/>
          <w:color w:val="000000"/>
          <w:sz w:val="20"/>
          <w:szCs w:val="20"/>
          <w:bdr w:val="none" w:sz="0" w:space="0" w:color="auto" w:frame="1"/>
          <w:lang w:val="en-US"/>
        </w:rPr>
      </w:pPr>
      <w:r w:rsidRPr="004D61A9">
        <w:rPr>
          <w:rFonts w:ascii="Verdana" w:hAnsi="Verdana"/>
          <w:color w:val="000000"/>
          <w:sz w:val="20"/>
          <w:szCs w:val="20"/>
          <w:bdr w:val="none" w:sz="0" w:space="0" w:color="auto" w:frame="1"/>
          <w:lang w:val="en-US"/>
        </w:rPr>
        <w:t>2. Marmor MF, Hood DC, Keating D, Kondo M, Seeliger M, Miyake Y et al. Guidelines for basic multifocal electroretinography (mfERG). Doc Ophthalmol 2003; 106: 105-115.</w:t>
      </w:r>
    </w:p>
    <w:p w:rsidR="004D61A9" w:rsidRDefault="004D61A9" w:rsidP="004D61A9">
      <w:pPr>
        <w:pStyle w:val="NormalWeb"/>
        <w:shd w:val="clear" w:color="auto" w:fill="FFFFFF"/>
        <w:rPr>
          <w:rFonts w:ascii="Verdana" w:hAnsi="Verdana"/>
          <w:color w:val="000000"/>
          <w:sz w:val="20"/>
          <w:szCs w:val="20"/>
          <w:bdr w:val="none" w:sz="0" w:space="0" w:color="auto" w:frame="1"/>
        </w:rPr>
      </w:pPr>
      <w:r w:rsidRPr="004D61A9">
        <w:rPr>
          <w:rFonts w:ascii="Verdana" w:hAnsi="Verdana"/>
          <w:color w:val="000000"/>
          <w:sz w:val="20"/>
          <w:szCs w:val="20"/>
          <w:bdr w:val="none" w:sz="0" w:space="0" w:color="auto" w:frame="1"/>
          <w:lang w:val="en-US"/>
        </w:rPr>
        <w:t xml:space="preserve">3. Kretschmann U, Bock M, Gockeln R, Zrenner E. Clinical applications of multifocal electroretinography. </w:t>
      </w:r>
      <w:proofErr w:type="spellStart"/>
      <w:r>
        <w:rPr>
          <w:rFonts w:ascii="Verdana" w:hAnsi="Verdana"/>
          <w:color w:val="000000"/>
          <w:sz w:val="20"/>
          <w:szCs w:val="20"/>
          <w:bdr w:val="none" w:sz="0" w:space="0" w:color="auto" w:frame="1"/>
        </w:rPr>
        <w:t>Doc</w:t>
      </w:r>
      <w:proofErr w:type="spellEnd"/>
      <w:r>
        <w:rPr>
          <w:rFonts w:ascii="Verdana" w:hAnsi="Verdana"/>
          <w:color w:val="000000"/>
          <w:sz w:val="20"/>
          <w:szCs w:val="20"/>
          <w:bdr w:val="none" w:sz="0" w:space="0" w:color="auto" w:frame="1"/>
        </w:rPr>
        <w:t xml:space="preserve"> </w:t>
      </w:r>
      <w:proofErr w:type="spellStart"/>
      <w:r>
        <w:rPr>
          <w:rFonts w:ascii="Verdana" w:hAnsi="Verdana"/>
          <w:color w:val="000000"/>
          <w:sz w:val="20"/>
          <w:szCs w:val="20"/>
          <w:bdr w:val="none" w:sz="0" w:space="0" w:color="auto" w:frame="1"/>
        </w:rPr>
        <w:t>Ophthalmol</w:t>
      </w:r>
      <w:proofErr w:type="spellEnd"/>
      <w:r>
        <w:rPr>
          <w:rFonts w:ascii="Verdana" w:hAnsi="Verdana"/>
          <w:color w:val="000000"/>
          <w:sz w:val="20"/>
          <w:szCs w:val="20"/>
          <w:bdr w:val="none" w:sz="0" w:space="0" w:color="auto" w:frame="1"/>
        </w:rPr>
        <w:t xml:space="preserve"> 2000; 100: 99-113.</w:t>
      </w:r>
    </w:p>
    <w:p w:rsidR="004D61A9" w:rsidRPr="004D61A9" w:rsidRDefault="004D61A9" w:rsidP="004D61A9">
      <w:pPr>
        <w:pStyle w:val="NormalWeb"/>
        <w:shd w:val="clear" w:color="auto" w:fill="FFFFFF"/>
        <w:rPr>
          <w:rFonts w:ascii="Verdana" w:hAnsi="Verdana"/>
          <w:color w:val="000000"/>
          <w:sz w:val="20"/>
          <w:szCs w:val="20"/>
          <w:bdr w:val="none" w:sz="0" w:space="0" w:color="auto" w:frame="1"/>
          <w:lang w:val="en-US"/>
        </w:rPr>
      </w:pPr>
      <w:r w:rsidRPr="004D61A9">
        <w:rPr>
          <w:rFonts w:ascii="Verdana" w:hAnsi="Verdana"/>
          <w:color w:val="000000"/>
          <w:sz w:val="20"/>
          <w:szCs w:val="20"/>
          <w:bdr w:val="none" w:sz="0" w:space="0" w:color="auto" w:frame="1"/>
          <w:lang w:val="en-US"/>
        </w:rPr>
        <w:t>4. Hood DC. Assessing retinal function with the multifocal technique. Prog Retin Eye Res 2000; 19: 607-646.</w:t>
      </w:r>
    </w:p>
    <w:p w:rsidR="004D61A9" w:rsidRPr="004D61A9" w:rsidRDefault="004D61A9" w:rsidP="004D61A9">
      <w:pPr>
        <w:pStyle w:val="NormalWeb"/>
        <w:shd w:val="clear" w:color="auto" w:fill="FFFFFF"/>
        <w:rPr>
          <w:rFonts w:ascii="Verdana" w:hAnsi="Verdana"/>
          <w:color w:val="000000"/>
          <w:sz w:val="20"/>
          <w:szCs w:val="20"/>
          <w:bdr w:val="none" w:sz="0" w:space="0" w:color="auto" w:frame="1"/>
          <w:lang w:val="en-US"/>
        </w:rPr>
      </w:pPr>
      <w:r w:rsidRPr="004D61A9">
        <w:rPr>
          <w:rFonts w:ascii="Verdana" w:hAnsi="Verdana"/>
          <w:color w:val="000000"/>
          <w:sz w:val="20"/>
          <w:szCs w:val="20"/>
          <w:bdr w:val="none" w:sz="0" w:space="0" w:color="auto" w:frame="1"/>
          <w:lang w:val="en-US"/>
        </w:rPr>
        <w:t>5. Hood DC, Odel JG, Chen CS, Winn BJ. The multifocal electroretinogram. J Neuroophthalmol 2003; 23: 225-235.</w:t>
      </w:r>
    </w:p>
    <w:p w:rsidR="004D61A9" w:rsidRPr="004D61A9" w:rsidRDefault="004D61A9" w:rsidP="004D61A9">
      <w:pPr>
        <w:pStyle w:val="NormalWeb"/>
        <w:shd w:val="clear" w:color="auto" w:fill="FFFFFF"/>
        <w:rPr>
          <w:rFonts w:ascii="Verdana" w:hAnsi="Verdana"/>
          <w:color w:val="000000"/>
          <w:sz w:val="20"/>
          <w:szCs w:val="20"/>
          <w:bdr w:val="none" w:sz="0" w:space="0" w:color="auto" w:frame="1"/>
          <w:lang w:val="en-US"/>
        </w:rPr>
      </w:pPr>
      <w:r w:rsidRPr="004D61A9">
        <w:rPr>
          <w:rFonts w:ascii="Verdana" w:hAnsi="Verdana"/>
          <w:color w:val="000000"/>
          <w:sz w:val="20"/>
          <w:szCs w:val="20"/>
          <w:bdr w:val="none" w:sz="0" w:space="0" w:color="auto" w:frame="1"/>
          <w:lang w:val="en-US"/>
        </w:rPr>
        <w:t>6. Sutter E. The interpretation of multifocal binary kernels. Doc Ophthalmol 2000; 100: 49-75.</w:t>
      </w:r>
    </w:p>
    <w:p w:rsidR="004D61A9" w:rsidRDefault="004D61A9" w:rsidP="004D61A9">
      <w:pPr>
        <w:pStyle w:val="NormalWeb"/>
        <w:shd w:val="clear" w:color="auto" w:fill="FFFFFF"/>
        <w:rPr>
          <w:rFonts w:ascii="Verdana" w:hAnsi="Verdana"/>
          <w:color w:val="000000"/>
          <w:sz w:val="20"/>
          <w:szCs w:val="20"/>
          <w:bdr w:val="none" w:sz="0" w:space="0" w:color="auto" w:frame="1"/>
        </w:rPr>
      </w:pPr>
      <w:r w:rsidRPr="004D61A9">
        <w:rPr>
          <w:rFonts w:ascii="Verdana" w:hAnsi="Verdana"/>
          <w:color w:val="000000"/>
          <w:sz w:val="20"/>
          <w:szCs w:val="20"/>
          <w:bdr w:val="none" w:sz="0" w:space="0" w:color="auto" w:frame="1"/>
          <w:lang w:val="en-US"/>
        </w:rPr>
        <w:t xml:space="preserve">7. Seeliger MW, Kretschmann UH, Apfelstedt-Sylla E, Zrenner E. Implicit time topography of multifocal electroretinograms. </w:t>
      </w:r>
      <w:proofErr w:type="spellStart"/>
      <w:r>
        <w:rPr>
          <w:rFonts w:ascii="Verdana" w:hAnsi="Verdana"/>
          <w:color w:val="000000"/>
          <w:sz w:val="20"/>
          <w:szCs w:val="20"/>
          <w:bdr w:val="none" w:sz="0" w:space="0" w:color="auto" w:frame="1"/>
        </w:rPr>
        <w:t>Invest</w:t>
      </w:r>
      <w:proofErr w:type="spellEnd"/>
      <w:r>
        <w:rPr>
          <w:rFonts w:ascii="Verdana" w:hAnsi="Verdana"/>
          <w:color w:val="000000"/>
          <w:sz w:val="20"/>
          <w:szCs w:val="20"/>
          <w:bdr w:val="none" w:sz="0" w:space="0" w:color="auto" w:frame="1"/>
        </w:rPr>
        <w:t xml:space="preserve"> </w:t>
      </w:r>
      <w:proofErr w:type="spellStart"/>
      <w:r>
        <w:rPr>
          <w:rFonts w:ascii="Verdana" w:hAnsi="Verdana"/>
          <w:color w:val="000000"/>
          <w:sz w:val="20"/>
          <w:szCs w:val="20"/>
          <w:bdr w:val="none" w:sz="0" w:space="0" w:color="auto" w:frame="1"/>
        </w:rPr>
        <w:t>Ophthalmol</w:t>
      </w:r>
      <w:proofErr w:type="spellEnd"/>
      <w:r>
        <w:rPr>
          <w:rFonts w:ascii="Verdana" w:hAnsi="Verdana"/>
          <w:color w:val="000000"/>
          <w:sz w:val="20"/>
          <w:szCs w:val="20"/>
          <w:bdr w:val="none" w:sz="0" w:space="0" w:color="auto" w:frame="1"/>
        </w:rPr>
        <w:t xml:space="preserve"> Vis </w:t>
      </w:r>
      <w:proofErr w:type="spellStart"/>
      <w:r>
        <w:rPr>
          <w:rFonts w:ascii="Verdana" w:hAnsi="Verdana"/>
          <w:color w:val="000000"/>
          <w:sz w:val="20"/>
          <w:szCs w:val="20"/>
          <w:bdr w:val="none" w:sz="0" w:space="0" w:color="auto" w:frame="1"/>
        </w:rPr>
        <w:t>Sci</w:t>
      </w:r>
      <w:proofErr w:type="spellEnd"/>
      <w:r>
        <w:rPr>
          <w:rFonts w:ascii="Verdana" w:hAnsi="Verdana"/>
          <w:color w:val="000000"/>
          <w:sz w:val="20"/>
          <w:szCs w:val="20"/>
          <w:bdr w:val="none" w:sz="0" w:space="0" w:color="auto" w:frame="1"/>
        </w:rPr>
        <w:t xml:space="preserve"> 1998; 39: 718-723.</w:t>
      </w:r>
    </w:p>
    <w:p w:rsidR="004D61A9" w:rsidRPr="004D61A9" w:rsidRDefault="004D61A9" w:rsidP="004D61A9">
      <w:pPr>
        <w:pStyle w:val="NormalWeb"/>
        <w:shd w:val="clear" w:color="auto" w:fill="FFFFFF"/>
        <w:rPr>
          <w:rFonts w:ascii="Verdana" w:hAnsi="Verdana"/>
          <w:color w:val="000000"/>
          <w:sz w:val="20"/>
          <w:szCs w:val="20"/>
          <w:bdr w:val="none" w:sz="0" w:space="0" w:color="auto" w:frame="1"/>
          <w:lang w:val="en-US"/>
        </w:rPr>
      </w:pPr>
      <w:r w:rsidRPr="004D61A9">
        <w:rPr>
          <w:rFonts w:ascii="Verdana" w:hAnsi="Verdana"/>
          <w:color w:val="000000"/>
          <w:sz w:val="20"/>
          <w:szCs w:val="20"/>
          <w:bdr w:val="none" w:sz="0" w:space="0" w:color="auto" w:frame="1"/>
          <w:lang w:val="en-US"/>
        </w:rPr>
        <w:lastRenderedPageBreak/>
        <w:t>8. Kondo M, Miyake Y, Horiguchi M, Suzuki S, Tanikawa A. Clinical evaluation of multifocal electroretinogram. Invest Ophthalmol Vis Sci 1995; 36: 2146-2150.</w:t>
      </w:r>
    </w:p>
    <w:p w:rsidR="004D61A9" w:rsidRPr="004D61A9" w:rsidRDefault="004D61A9" w:rsidP="004D61A9">
      <w:pPr>
        <w:pStyle w:val="NormalWeb"/>
        <w:shd w:val="clear" w:color="auto" w:fill="FFFFFF"/>
        <w:rPr>
          <w:rFonts w:ascii="Verdana" w:hAnsi="Verdana"/>
          <w:color w:val="000000"/>
          <w:sz w:val="20"/>
          <w:szCs w:val="20"/>
          <w:bdr w:val="none" w:sz="0" w:space="0" w:color="auto" w:frame="1"/>
          <w:lang w:val="en-US"/>
        </w:rPr>
      </w:pPr>
      <w:r w:rsidRPr="004D61A9">
        <w:rPr>
          <w:rFonts w:ascii="Verdana" w:hAnsi="Verdana"/>
          <w:color w:val="000000"/>
          <w:sz w:val="20"/>
          <w:szCs w:val="20"/>
          <w:bdr w:val="none" w:sz="0" w:space="0" w:color="auto" w:frame="1"/>
          <w:lang w:val="en-US"/>
        </w:rPr>
        <w:t>9. Marmor MF. Do you, doctor, take the mfERG for better or for worse? Graefes Arch Clin Ophthalmol 2002; 240: 241-243.</w:t>
      </w:r>
    </w:p>
    <w:p w:rsidR="004D61A9" w:rsidRDefault="004D61A9" w:rsidP="004D61A9">
      <w:pPr>
        <w:pStyle w:val="NormalWeb"/>
        <w:shd w:val="clear" w:color="auto" w:fill="FFFFFF"/>
        <w:rPr>
          <w:rFonts w:ascii="Verdana" w:hAnsi="Verdana"/>
          <w:color w:val="000000"/>
          <w:sz w:val="20"/>
          <w:szCs w:val="20"/>
          <w:bdr w:val="none" w:sz="0" w:space="0" w:color="auto" w:frame="1"/>
        </w:rPr>
      </w:pPr>
      <w:r w:rsidRPr="004D61A9">
        <w:rPr>
          <w:rFonts w:ascii="Verdana" w:hAnsi="Verdana"/>
          <w:color w:val="000000"/>
          <w:sz w:val="20"/>
          <w:szCs w:val="20"/>
          <w:bdr w:val="none" w:sz="0" w:space="0" w:color="auto" w:frame="1"/>
          <w:lang w:val="en-US"/>
        </w:rPr>
        <w:t xml:space="preserve">10. Keating D, Parks S, Evans A. Technical aspects of multifocal ERG recording. </w:t>
      </w:r>
      <w:proofErr w:type="spellStart"/>
      <w:r>
        <w:rPr>
          <w:rFonts w:ascii="Verdana" w:hAnsi="Verdana"/>
          <w:color w:val="000000"/>
          <w:sz w:val="20"/>
          <w:szCs w:val="20"/>
          <w:bdr w:val="none" w:sz="0" w:space="0" w:color="auto" w:frame="1"/>
        </w:rPr>
        <w:t>Doc</w:t>
      </w:r>
      <w:proofErr w:type="spellEnd"/>
      <w:r>
        <w:rPr>
          <w:rFonts w:ascii="Verdana" w:hAnsi="Verdana"/>
          <w:color w:val="000000"/>
          <w:sz w:val="20"/>
          <w:szCs w:val="20"/>
          <w:bdr w:val="none" w:sz="0" w:space="0" w:color="auto" w:frame="1"/>
        </w:rPr>
        <w:t xml:space="preserve"> </w:t>
      </w:r>
      <w:proofErr w:type="spellStart"/>
      <w:r>
        <w:rPr>
          <w:rFonts w:ascii="Verdana" w:hAnsi="Verdana"/>
          <w:color w:val="000000"/>
          <w:sz w:val="20"/>
          <w:szCs w:val="20"/>
          <w:bdr w:val="none" w:sz="0" w:space="0" w:color="auto" w:frame="1"/>
        </w:rPr>
        <w:t>Ophthalmol</w:t>
      </w:r>
      <w:proofErr w:type="spellEnd"/>
      <w:r>
        <w:rPr>
          <w:rFonts w:ascii="Verdana" w:hAnsi="Verdana"/>
          <w:color w:val="000000"/>
          <w:sz w:val="20"/>
          <w:szCs w:val="20"/>
          <w:bdr w:val="none" w:sz="0" w:space="0" w:color="auto" w:frame="1"/>
        </w:rPr>
        <w:t xml:space="preserve"> 2000; 100: 77-98.</w:t>
      </w:r>
    </w:p>
    <w:p w:rsidR="004D61A9" w:rsidRDefault="004D61A9" w:rsidP="004D61A9">
      <w:pPr>
        <w:pStyle w:val="NormalWeb"/>
        <w:shd w:val="clear" w:color="auto" w:fill="FFFFFF"/>
        <w:rPr>
          <w:rFonts w:ascii="Verdana" w:hAnsi="Verdana"/>
          <w:color w:val="000000"/>
          <w:sz w:val="20"/>
          <w:szCs w:val="20"/>
          <w:bdr w:val="none" w:sz="0" w:space="0" w:color="auto" w:frame="1"/>
        </w:rPr>
      </w:pPr>
      <w:r w:rsidRPr="004D61A9">
        <w:rPr>
          <w:rFonts w:ascii="Verdana" w:hAnsi="Verdana"/>
          <w:color w:val="000000"/>
          <w:sz w:val="20"/>
          <w:szCs w:val="20"/>
          <w:bdr w:val="none" w:sz="0" w:space="0" w:color="auto" w:frame="1"/>
          <w:lang w:val="en-US"/>
        </w:rPr>
        <w:t xml:space="preserve">11. Bock M, Andrassi M, Belitsky L. Lorenz B. A comparison of two multifocal ERG systems. </w:t>
      </w:r>
      <w:proofErr w:type="spellStart"/>
      <w:r>
        <w:rPr>
          <w:rFonts w:ascii="Verdana" w:hAnsi="Verdana"/>
          <w:color w:val="000000"/>
          <w:sz w:val="20"/>
          <w:szCs w:val="20"/>
          <w:bdr w:val="none" w:sz="0" w:space="0" w:color="auto" w:frame="1"/>
        </w:rPr>
        <w:t>Doc</w:t>
      </w:r>
      <w:proofErr w:type="spellEnd"/>
      <w:r>
        <w:rPr>
          <w:rFonts w:ascii="Verdana" w:hAnsi="Verdana"/>
          <w:color w:val="000000"/>
          <w:sz w:val="20"/>
          <w:szCs w:val="20"/>
          <w:bdr w:val="none" w:sz="0" w:space="0" w:color="auto" w:frame="1"/>
        </w:rPr>
        <w:t xml:space="preserve"> </w:t>
      </w:r>
      <w:proofErr w:type="spellStart"/>
      <w:r>
        <w:rPr>
          <w:rFonts w:ascii="Verdana" w:hAnsi="Verdana"/>
          <w:color w:val="000000"/>
          <w:sz w:val="20"/>
          <w:szCs w:val="20"/>
          <w:bdr w:val="none" w:sz="0" w:space="0" w:color="auto" w:frame="1"/>
        </w:rPr>
        <w:t>Ophthalmol</w:t>
      </w:r>
      <w:proofErr w:type="spellEnd"/>
      <w:r>
        <w:rPr>
          <w:rFonts w:ascii="Verdana" w:hAnsi="Verdana"/>
          <w:color w:val="000000"/>
          <w:sz w:val="20"/>
          <w:szCs w:val="20"/>
          <w:bdr w:val="none" w:sz="0" w:space="0" w:color="auto" w:frame="1"/>
        </w:rPr>
        <w:t xml:space="preserve"> 1999; 97: 157-178.</w:t>
      </w:r>
    </w:p>
    <w:p w:rsidR="004D61A9" w:rsidRDefault="004D61A9" w:rsidP="004D61A9">
      <w:pPr>
        <w:pStyle w:val="NormalWeb"/>
        <w:shd w:val="clear" w:color="auto" w:fill="FFFFFF"/>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xml:space="preserve">12. Martínez-González MA, Irala J, </w:t>
      </w:r>
      <w:proofErr w:type="spellStart"/>
      <w:r>
        <w:rPr>
          <w:rFonts w:ascii="Verdana" w:hAnsi="Verdana"/>
          <w:color w:val="000000"/>
          <w:sz w:val="20"/>
          <w:szCs w:val="20"/>
          <w:bdr w:val="none" w:sz="0" w:space="0" w:color="auto" w:frame="1"/>
        </w:rPr>
        <w:t>Faulin</w:t>
      </w:r>
      <w:proofErr w:type="spellEnd"/>
      <w:r>
        <w:rPr>
          <w:rFonts w:ascii="Verdana" w:hAnsi="Verdana"/>
          <w:color w:val="000000"/>
          <w:sz w:val="20"/>
          <w:szCs w:val="20"/>
          <w:bdr w:val="none" w:sz="0" w:space="0" w:color="auto" w:frame="1"/>
        </w:rPr>
        <w:t xml:space="preserve"> Fajardo FJ. Bioestadística Amigable. Madrid: Díaz de Santos; 2001; X: 343-382.</w:t>
      </w:r>
    </w:p>
    <w:p w:rsidR="004D61A9" w:rsidRPr="004D61A9" w:rsidRDefault="004D61A9" w:rsidP="004D61A9">
      <w:pPr>
        <w:pStyle w:val="NormalWeb"/>
        <w:shd w:val="clear" w:color="auto" w:fill="FFFFFF"/>
        <w:rPr>
          <w:rFonts w:ascii="Verdana" w:hAnsi="Verdana"/>
          <w:color w:val="000000"/>
          <w:sz w:val="20"/>
          <w:szCs w:val="20"/>
          <w:bdr w:val="none" w:sz="0" w:space="0" w:color="auto" w:frame="1"/>
          <w:lang w:val="en-US"/>
        </w:rPr>
      </w:pPr>
      <w:r w:rsidRPr="004D61A9">
        <w:rPr>
          <w:rFonts w:ascii="Verdana" w:hAnsi="Verdana"/>
          <w:color w:val="000000"/>
          <w:sz w:val="20"/>
          <w:szCs w:val="20"/>
          <w:bdr w:val="none" w:sz="0" w:space="0" w:color="auto" w:frame="1"/>
          <w:lang w:val="en-US"/>
        </w:rPr>
        <w:t>13. Verdon WA, Haegerstrom-Portnoy G. Topography of the multifocal electroretinogram. Doc Ophthalmol 1998; 95: 73-90.</w:t>
      </w:r>
    </w:p>
    <w:p w:rsidR="004D61A9" w:rsidRPr="004D61A9" w:rsidRDefault="004D61A9" w:rsidP="004D61A9">
      <w:pPr>
        <w:pStyle w:val="NormalWeb"/>
        <w:shd w:val="clear" w:color="auto" w:fill="FFFFFF"/>
        <w:rPr>
          <w:rFonts w:ascii="Verdana" w:hAnsi="Verdana"/>
          <w:color w:val="000000"/>
          <w:sz w:val="20"/>
          <w:szCs w:val="20"/>
          <w:bdr w:val="none" w:sz="0" w:space="0" w:color="auto" w:frame="1"/>
          <w:lang w:val="en-US"/>
        </w:rPr>
      </w:pPr>
      <w:r w:rsidRPr="004D61A9">
        <w:rPr>
          <w:rFonts w:ascii="Verdana" w:hAnsi="Verdana"/>
          <w:color w:val="000000"/>
          <w:sz w:val="20"/>
          <w:szCs w:val="20"/>
          <w:bdr w:val="none" w:sz="0" w:space="0" w:color="auto" w:frame="1"/>
          <w:lang w:val="en-US"/>
        </w:rPr>
        <w:t>14. Jurklies B, Weismann M, Husing J, Sutter EE, Bornsfeld N. Monitoring retinal function in neovascular maculopathy using multifocal electroretinography – early and long-term correlation with clinical findings. Graefes Arch Clin Exp Ophthalmol 2002; 240: 244-264.</w:t>
      </w:r>
    </w:p>
    <w:p w:rsidR="004D61A9" w:rsidRPr="004D61A9" w:rsidRDefault="004D61A9" w:rsidP="004D61A9">
      <w:pPr>
        <w:pStyle w:val="NormalWeb"/>
        <w:shd w:val="clear" w:color="auto" w:fill="FFFFFF"/>
        <w:rPr>
          <w:rFonts w:ascii="Verdana" w:hAnsi="Verdana"/>
          <w:color w:val="000000"/>
          <w:sz w:val="20"/>
          <w:szCs w:val="20"/>
          <w:bdr w:val="none" w:sz="0" w:space="0" w:color="auto" w:frame="1"/>
          <w:lang w:val="en-US"/>
        </w:rPr>
      </w:pPr>
      <w:r w:rsidRPr="004D61A9">
        <w:rPr>
          <w:rFonts w:ascii="Verdana" w:hAnsi="Verdana"/>
          <w:color w:val="000000"/>
          <w:sz w:val="20"/>
          <w:szCs w:val="20"/>
          <w:bdr w:val="none" w:sz="0" w:space="0" w:color="auto" w:frame="1"/>
          <w:lang w:val="en-US"/>
        </w:rPr>
        <w:t>15. Jiang L, Jin C, Wen F, Huang S, Wu D, Wu L. The changes of multifocal electroretinography in the early stage of photodynamic therapy for choroidal neovascularization. Doc Ophthalmol 2003; 107: 165-170.</w:t>
      </w:r>
    </w:p>
    <w:p w:rsidR="004D61A9" w:rsidRPr="004D61A9" w:rsidRDefault="004D61A9" w:rsidP="004D61A9">
      <w:pPr>
        <w:pStyle w:val="NormalWeb"/>
        <w:shd w:val="clear" w:color="auto" w:fill="FFFFFF"/>
        <w:rPr>
          <w:rFonts w:ascii="Verdana" w:hAnsi="Verdana"/>
          <w:color w:val="000000"/>
          <w:sz w:val="20"/>
          <w:szCs w:val="20"/>
          <w:bdr w:val="none" w:sz="0" w:space="0" w:color="auto" w:frame="1"/>
          <w:lang w:val="en-US"/>
        </w:rPr>
      </w:pPr>
      <w:r w:rsidRPr="004D61A9">
        <w:rPr>
          <w:rFonts w:ascii="Verdana" w:hAnsi="Verdana"/>
          <w:color w:val="000000"/>
          <w:sz w:val="20"/>
          <w:szCs w:val="20"/>
          <w:bdr w:val="none" w:sz="0" w:space="0" w:color="auto" w:frame="1"/>
          <w:lang w:val="en-US"/>
        </w:rPr>
        <w:t>16. Lai TY, Chan WM, Lam DS. Transient reduction in retinal function revealed by multifocal electroretinogram after photodynamic therapy. Am J Ophthalmol 2004; 137: 826-833.</w:t>
      </w:r>
    </w:p>
    <w:p w:rsidR="004D61A9" w:rsidRPr="004D61A9" w:rsidRDefault="004D61A9" w:rsidP="004D61A9">
      <w:pPr>
        <w:pStyle w:val="NormalWeb"/>
        <w:shd w:val="clear" w:color="auto" w:fill="FFFFFF"/>
        <w:rPr>
          <w:rFonts w:ascii="Verdana" w:hAnsi="Verdana"/>
          <w:color w:val="000000"/>
          <w:sz w:val="20"/>
          <w:szCs w:val="20"/>
          <w:bdr w:val="none" w:sz="0" w:space="0" w:color="auto" w:frame="1"/>
          <w:lang w:val="en-US"/>
        </w:rPr>
      </w:pPr>
      <w:r w:rsidRPr="004D61A9">
        <w:rPr>
          <w:rFonts w:ascii="Verdana" w:hAnsi="Verdana"/>
          <w:color w:val="000000"/>
          <w:sz w:val="20"/>
          <w:szCs w:val="20"/>
          <w:bdr w:val="none" w:sz="0" w:space="0" w:color="auto" w:frame="1"/>
          <w:lang w:val="en-US"/>
        </w:rPr>
        <w:t>17. Tam WK, Chan H, Brown B, Yap M. Effects of different degrees of cataract on the multifocal electroretinogram. Eye 2004; 18: 691-696.</w:t>
      </w:r>
    </w:p>
    <w:p w:rsidR="004D61A9" w:rsidRPr="004D61A9" w:rsidRDefault="004D61A9" w:rsidP="004D61A9">
      <w:pPr>
        <w:pStyle w:val="NormalWeb"/>
        <w:shd w:val="clear" w:color="auto" w:fill="FFFFFF"/>
        <w:rPr>
          <w:rFonts w:ascii="Verdana" w:hAnsi="Verdana"/>
          <w:color w:val="000000"/>
          <w:sz w:val="20"/>
          <w:szCs w:val="20"/>
          <w:bdr w:val="none" w:sz="0" w:space="0" w:color="auto" w:frame="1"/>
          <w:lang w:val="en-US"/>
        </w:rPr>
      </w:pPr>
      <w:r w:rsidRPr="004D61A9">
        <w:rPr>
          <w:rFonts w:ascii="Verdana" w:hAnsi="Verdana"/>
          <w:color w:val="000000"/>
          <w:sz w:val="20"/>
          <w:szCs w:val="20"/>
          <w:bdr w:val="none" w:sz="0" w:space="0" w:color="auto" w:frame="1"/>
          <w:lang w:val="en-US"/>
        </w:rPr>
        <w:t>18. Wordehoff UV, Palmowski AM, Heinemann-Vernaleken B, Allgayer R, Ruprecht KW. Influence of cataract on the multifocal ERG recording -- a pre- and postoperative comparison. Doc Ophtalmol 2004; 108: 67-75.</w:t>
      </w:r>
    </w:p>
    <w:p w:rsidR="004D61A9" w:rsidRPr="004D61A9" w:rsidRDefault="004D61A9" w:rsidP="004D61A9">
      <w:pPr>
        <w:pStyle w:val="NormalWeb"/>
        <w:shd w:val="clear" w:color="auto" w:fill="FFFFFF"/>
        <w:rPr>
          <w:rFonts w:ascii="Verdana" w:hAnsi="Verdana"/>
          <w:color w:val="000000"/>
          <w:sz w:val="20"/>
          <w:szCs w:val="20"/>
          <w:bdr w:val="none" w:sz="0" w:space="0" w:color="auto" w:frame="1"/>
          <w:lang w:val="en-US"/>
        </w:rPr>
      </w:pPr>
      <w:r w:rsidRPr="004D61A9">
        <w:rPr>
          <w:rFonts w:ascii="Verdana" w:hAnsi="Verdana"/>
          <w:color w:val="000000"/>
          <w:sz w:val="20"/>
          <w:szCs w:val="20"/>
          <w:bdr w:val="none" w:sz="0" w:space="0" w:color="auto" w:frame="1"/>
          <w:lang w:val="en-US"/>
        </w:rPr>
        <w:t>19. Seeliger M, Kretschmann U, Apfelstedt-Sylla E, Ruther K, Zrenner E. Multifocal electroretinography in retinitis pigmentosa. Am J Ophthalmol 1998; 125: 214-226.</w:t>
      </w:r>
    </w:p>
    <w:p w:rsidR="004D61A9" w:rsidRDefault="004D61A9" w:rsidP="004D61A9">
      <w:pPr>
        <w:pStyle w:val="NormalWeb"/>
        <w:shd w:val="clear" w:color="auto" w:fill="FFFFFF"/>
        <w:rPr>
          <w:rFonts w:ascii="Verdana" w:hAnsi="Verdana"/>
          <w:color w:val="000000"/>
          <w:sz w:val="20"/>
          <w:szCs w:val="20"/>
          <w:bdr w:val="none" w:sz="0" w:space="0" w:color="auto" w:frame="1"/>
        </w:rPr>
      </w:pPr>
      <w:r w:rsidRPr="004D61A9">
        <w:rPr>
          <w:rFonts w:ascii="Verdana" w:hAnsi="Verdana"/>
          <w:color w:val="000000"/>
          <w:sz w:val="20"/>
          <w:szCs w:val="20"/>
          <w:bdr w:val="none" w:sz="0" w:space="0" w:color="auto" w:frame="1"/>
          <w:lang w:val="en-US"/>
        </w:rPr>
        <w:t xml:space="preserve">20. Hood DC, Zhang X. Multifocal ERG and VEP responses and visual fields: comparing disease-related changes. </w:t>
      </w:r>
      <w:proofErr w:type="spellStart"/>
      <w:r>
        <w:rPr>
          <w:rFonts w:ascii="Verdana" w:hAnsi="Verdana"/>
          <w:color w:val="000000"/>
          <w:sz w:val="20"/>
          <w:szCs w:val="20"/>
          <w:bdr w:val="none" w:sz="0" w:space="0" w:color="auto" w:frame="1"/>
        </w:rPr>
        <w:t>Doc</w:t>
      </w:r>
      <w:proofErr w:type="spellEnd"/>
      <w:r>
        <w:rPr>
          <w:rFonts w:ascii="Verdana" w:hAnsi="Verdana"/>
          <w:color w:val="000000"/>
          <w:sz w:val="20"/>
          <w:szCs w:val="20"/>
          <w:bdr w:val="none" w:sz="0" w:space="0" w:color="auto" w:frame="1"/>
        </w:rPr>
        <w:t xml:space="preserve"> </w:t>
      </w:r>
      <w:proofErr w:type="spellStart"/>
      <w:r>
        <w:rPr>
          <w:rFonts w:ascii="Verdana" w:hAnsi="Verdana"/>
          <w:color w:val="000000"/>
          <w:sz w:val="20"/>
          <w:szCs w:val="20"/>
          <w:bdr w:val="none" w:sz="0" w:space="0" w:color="auto" w:frame="1"/>
        </w:rPr>
        <w:t>Ophthalmol</w:t>
      </w:r>
      <w:proofErr w:type="spellEnd"/>
      <w:r>
        <w:rPr>
          <w:rFonts w:ascii="Verdana" w:hAnsi="Verdana"/>
          <w:color w:val="000000"/>
          <w:sz w:val="20"/>
          <w:szCs w:val="20"/>
          <w:bdr w:val="none" w:sz="0" w:space="0" w:color="auto" w:frame="1"/>
        </w:rPr>
        <w:t xml:space="preserve"> 2000; 100: 115-137.</w:t>
      </w:r>
    </w:p>
    <w:p w:rsidR="002E5A1E" w:rsidRDefault="004D61A9"/>
    <w:sectPr w:rsidR="002E5A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1A9"/>
    <w:rsid w:val="004D61A9"/>
    <w:rsid w:val="00596425"/>
    <w:rsid w:val="00D505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5D850-AB73-4F32-98BA-A22A2A6D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D61A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4D61A9"/>
  </w:style>
  <w:style w:type="character" w:styleId="Hipervnculo">
    <w:name w:val="Hyperlink"/>
    <w:basedOn w:val="Fuentedeprrafopredeter"/>
    <w:uiPriority w:val="99"/>
    <w:semiHidden/>
    <w:unhideWhenUsed/>
    <w:rsid w:val="004D61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767046">
      <w:bodyDiv w:val="1"/>
      <w:marLeft w:val="0"/>
      <w:marRight w:val="0"/>
      <w:marTop w:val="0"/>
      <w:marBottom w:val="0"/>
      <w:divBdr>
        <w:top w:val="none" w:sz="0" w:space="0" w:color="auto"/>
        <w:left w:val="none" w:sz="0" w:space="0" w:color="auto"/>
        <w:bottom w:val="none" w:sz="0" w:space="0" w:color="auto"/>
        <w:right w:val="none" w:sz="0" w:space="0" w:color="auto"/>
      </w:divBdr>
      <w:divsChild>
        <w:div w:id="1394961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lo.isciii.es/scielo.php?script=sci_arttext&amp;pid=S0365-66912005000700004" TargetMode="External"/><Relationship Id="rId13" Type="http://schemas.openxmlformats.org/officeDocument/2006/relationships/image" Target="media/image5.gif"/><Relationship Id="rId18" Type="http://schemas.openxmlformats.org/officeDocument/2006/relationships/hyperlink" Target="http://scielo.isciii.es/scielo.php?script=sci_arttext&amp;pid=S0365-66912005000700004" TargetMode="External"/><Relationship Id="rId3" Type="http://schemas.openxmlformats.org/officeDocument/2006/relationships/webSettings" Target="webSettings.xml"/><Relationship Id="rId21" Type="http://schemas.openxmlformats.org/officeDocument/2006/relationships/hyperlink" Target="http://scielo.isciii.es/scielo.php?script=sci_arttext&amp;pid=S0365-66912005000700004" TargetMode="External"/><Relationship Id="rId7" Type="http://schemas.openxmlformats.org/officeDocument/2006/relationships/image" Target="media/image2.jpeg"/><Relationship Id="rId12" Type="http://schemas.openxmlformats.org/officeDocument/2006/relationships/hyperlink" Target="http://scielo.isciii.es/scielo.php?script=sci_arttext&amp;pid=S0365-66912005000700004" TargetMode="External"/><Relationship Id="rId17" Type="http://schemas.openxmlformats.org/officeDocument/2006/relationships/image" Target="media/image7.gif"/><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cielo.isciii.es/scielo.php?script=sci_arttext&amp;pid=S0365-66912005000700004" TargetMode="External"/><Relationship Id="rId20" Type="http://schemas.openxmlformats.org/officeDocument/2006/relationships/hyperlink" Target="http://scielo.isciii.es/scielo.php?script=sci_arttext&amp;pid=S0365-66912005000700004" TargetMode="External"/><Relationship Id="rId1" Type="http://schemas.openxmlformats.org/officeDocument/2006/relationships/styles" Target="styles.xml"/><Relationship Id="rId6" Type="http://schemas.openxmlformats.org/officeDocument/2006/relationships/hyperlink" Target="http://scielo.isciii.es/scielo.php?script=sci_arttext&amp;pid=S0365-66912005000700004" TargetMode="Externa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6.gif"/><Relationship Id="rId23" Type="http://schemas.openxmlformats.org/officeDocument/2006/relationships/image" Target="media/image10.jpeg"/><Relationship Id="rId10" Type="http://schemas.openxmlformats.org/officeDocument/2006/relationships/image" Target="media/image3.jpeg"/><Relationship Id="rId19" Type="http://schemas.openxmlformats.org/officeDocument/2006/relationships/image" Target="media/image8.gif"/><Relationship Id="rId4" Type="http://schemas.openxmlformats.org/officeDocument/2006/relationships/hyperlink" Target="http://scielo.isciii.es/scielo.php?script=sci_arttext&amp;pid=S0365-66912005000700004" TargetMode="External"/><Relationship Id="rId9" Type="http://schemas.openxmlformats.org/officeDocument/2006/relationships/hyperlink" Target="http://scielo.isciii.es/scielo.php?script=sci_arttext&amp;pid=S0365-66912005000700004" TargetMode="External"/><Relationship Id="rId14" Type="http://schemas.openxmlformats.org/officeDocument/2006/relationships/hyperlink" Target="http://scielo.isciii.es/scielo.php?script=sci_arttext&amp;pid=S0365-66912005000700004" TargetMode="External"/><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2530</Words>
  <Characters>13917</Characters>
  <Application>Microsoft Office Word</Application>
  <DocSecurity>0</DocSecurity>
  <Lines>115</Lines>
  <Paragraphs>32</Paragraphs>
  <ScaleCrop>false</ScaleCrop>
  <Company/>
  <LinksUpToDate>false</LinksUpToDate>
  <CharactersWithSpaces>16415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Brunito ...</dc:creator>
  <cp:keywords/>
  <dc:description/>
  <cp:lastModifiedBy>Brunito ...</cp:lastModifiedBy>
  <cp:revision>1</cp:revision>
  <dcterms:created xsi:type="dcterms:W3CDTF">2016-04-17T15:40:00Z</dcterms:created>
  <dcterms:modified xsi:type="dcterms:W3CDTF">2016-04-17T15:42:00Z</dcterms:modified>
</cp:coreProperties>
</file>