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28ED" w14:textId="77777777" w:rsidR="00CB100A" w:rsidRPr="0015485B" w:rsidRDefault="00CB100A" w:rsidP="00CB100A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38485DE" wp14:editId="6E10745B">
            <wp:extent cx="6219191" cy="119380"/>
            <wp:effectExtent l="0" t="0" r="0" b="0"/>
            <wp:docPr id="2014634288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D23" w14:textId="367C19C9" w:rsidR="00CB100A" w:rsidRPr="008B1DD7" w:rsidRDefault="00CB100A" w:rsidP="00CB100A">
      <w:pPr>
        <w:tabs>
          <w:tab w:val="left" w:pos="1980"/>
        </w:tabs>
        <w:spacing w:before="120" w:line="259" w:lineRule="auto"/>
        <w:rPr>
          <w:rFonts w:eastAsiaTheme="minorBidi" w:cstheme="minorBidi"/>
          <w:sz w:val="22"/>
          <w:szCs w:val="22"/>
        </w:rPr>
      </w:pPr>
      <w:r w:rsidRPr="008B1DD7">
        <w:rPr>
          <w:rFonts w:eastAsiaTheme="minorBidi" w:cstheme="minorBidi"/>
          <w:bCs/>
          <w:sz w:val="22"/>
          <w:szCs w:val="22"/>
        </w:rPr>
        <w:t>Version Number:</w:t>
      </w:r>
      <w:r w:rsidRPr="008B1DD7">
        <w:rPr>
          <w:rFonts w:eastAsiaTheme="minorBidi" w:cstheme="minorBidi"/>
          <w:sz w:val="22"/>
          <w:szCs w:val="22"/>
        </w:rPr>
        <w:t xml:space="preserve"> </w:t>
      </w:r>
      <w:r w:rsidRPr="008B1DD7">
        <w:rPr>
          <w:rFonts w:eastAsiaTheme="minorBidi" w:cstheme="minorBidi"/>
          <w:sz w:val="22"/>
          <w:szCs w:val="22"/>
        </w:rPr>
        <w:tab/>
      </w:r>
      <w:r w:rsidR="00791948">
        <w:rPr>
          <w:rFonts w:eastAsiaTheme="minorBidi" w:cstheme="minorBidi"/>
          <w:sz w:val="22"/>
          <w:szCs w:val="22"/>
        </w:rPr>
        <w:t>1.</w:t>
      </w:r>
      <w:r w:rsidR="00F6172D">
        <w:rPr>
          <w:rFonts w:eastAsiaTheme="minorBidi" w:cstheme="minorBidi"/>
          <w:sz w:val="22"/>
          <w:szCs w:val="22"/>
        </w:rPr>
        <w:t>1</w:t>
      </w:r>
      <w:r w:rsidRPr="008B1DD7">
        <w:rPr>
          <w:rFonts w:cstheme="minorHAnsi"/>
          <w:sz w:val="22"/>
          <w:szCs w:val="22"/>
        </w:rPr>
        <w:tab/>
      </w:r>
    </w:p>
    <w:p w14:paraId="79F484AA" w14:textId="68FCD164" w:rsidR="00CB100A" w:rsidRPr="008B1DD7" w:rsidRDefault="00CB100A" w:rsidP="00CB100A">
      <w:pPr>
        <w:tabs>
          <w:tab w:val="left" w:pos="1980"/>
          <w:tab w:val="left" w:pos="3240"/>
        </w:tabs>
        <w:spacing w:before="120"/>
        <w:rPr>
          <w:rFonts w:eastAsiaTheme="minorBidi" w:cstheme="minorBidi"/>
          <w:bCs/>
          <w:sz w:val="22"/>
          <w:szCs w:val="22"/>
        </w:rPr>
      </w:pPr>
      <w:r w:rsidRPr="008B1DD7">
        <w:rPr>
          <w:rFonts w:eastAsiaTheme="minorBidi" w:cstheme="minorBidi"/>
          <w:bCs/>
          <w:sz w:val="22"/>
          <w:szCs w:val="22"/>
        </w:rPr>
        <w:t>Version Date:</w:t>
      </w:r>
      <w:r>
        <w:rPr>
          <w:rFonts w:cstheme="minorHAnsi"/>
          <w:sz w:val="22"/>
          <w:szCs w:val="22"/>
        </w:rPr>
        <w:t xml:space="preserve">  </w:t>
      </w:r>
      <w:r w:rsidRPr="008B1DD7">
        <w:rPr>
          <w:rFonts w:eastAsiaTheme="minorBidi" w:cstheme="minorBidi"/>
          <w:bCs/>
          <w:sz w:val="22"/>
          <w:szCs w:val="22"/>
        </w:rPr>
        <w:t>2019-</w:t>
      </w:r>
      <w:r w:rsidR="00F71486">
        <w:rPr>
          <w:rFonts w:eastAsiaTheme="minorBidi" w:cstheme="minorBidi"/>
          <w:bCs/>
          <w:sz w:val="22"/>
          <w:szCs w:val="22"/>
        </w:rPr>
        <w:t>05-0</w:t>
      </w:r>
      <w:r w:rsidR="00F6172D">
        <w:rPr>
          <w:rFonts w:eastAsiaTheme="minorBidi" w:cstheme="minorBidi"/>
          <w:bCs/>
          <w:sz w:val="22"/>
          <w:szCs w:val="22"/>
        </w:rPr>
        <w:t>7</w:t>
      </w:r>
    </w:p>
    <w:p w14:paraId="34925C81" w14:textId="77777777" w:rsidR="00CB100A" w:rsidRPr="0015485B" w:rsidRDefault="00CB100A" w:rsidP="00CB100A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4CB7AE" wp14:editId="022F41FE">
            <wp:extent cx="6219191" cy="119380"/>
            <wp:effectExtent l="0" t="0" r="0" b="0"/>
            <wp:docPr id="51787928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8652" w14:textId="77777777" w:rsidR="00CB100A" w:rsidRPr="008B1DD7" w:rsidRDefault="00CB100A" w:rsidP="00CB100A">
      <w:pPr>
        <w:pStyle w:val="BodyText"/>
        <w:spacing w:before="240"/>
        <w:ind w:left="0"/>
        <w:rPr>
          <w:rFonts w:asciiTheme="minorHAnsi" w:eastAsiaTheme="minorEastAsia" w:hAnsiTheme="minorHAnsi" w:cstheme="minorBidi"/>
          <w:bCs/>
          <w:sz w:val="22"/>
          <w:szCs w:val="22"/>
        </w:rPr>
      </w:pPr>
      <w:r w:rsidRPr="008B1DD7">
        <w:rPr>
          <w:rFonts w:asciiTheme="minorHAnsi" w:eastAsiaTheme="minorEastAsia" w:hAnsiTheme="minorHAnsi" w:cstheme="minorBidi"/>
          <w:bCs/>
          <w:sz w:val="22"/>
          <w:szCs w:val="22"/>
        </w:rPr>
        <w:t>Revision Log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1501"/>
        <w:gridCol w:w="2235"/>
        <w:gridCol w:w="3824"/>
      </w:tblGrid>
      <w:tr w:rsidR="00CB100A" w:rsidRPr="008B1DD7" w14:paraId="01C7E781" w14:textId="77777777" w:rsidTr="00B96C14">
        <w:tc>
          <w:tcPr>
            <w:tcW w:w="1080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3274E03E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Version</w:t>
            </w:r>
          </w:p>
        </w:tc>
        <w:tc>
          <w:tcPr>
            <w:tcW w:w="1501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48CB6617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235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3E1869B5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Author</w:t>
            </w:r>
          </w:p>
        </w:tc>
        <w:tc>
          <w:tcPr>
            <w:tcW w:w="3824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499C0711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CB100A" w:rsidRPr="008B1DD7" w14:paraId="6F293AE9" w14:textId="77777777" w:rsidTr="00B96C14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6D08E88C" w14:textId="0E339DDB" w:rsidR="00CB100A" w:rsidRPr="00F6172D" w:rsidRDefault="00791948" w:rsidP="00B96C14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6172D">
              <w:rPr>
                <w:rFonts w:asciiTheme="minorHAnsi" w:eastAsiaTheme="minorEastAsia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09CE34E8" w14:textId="262FA8F8" w:rsidR="00CB100A" w:rsidRPr="00F6172D" w:rsidRDefault="00F71486" w:rsidP="00B96C14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6172D">
              <w:rPr>
                <w:rFonts w:asciiTheme="minorHAnsi" w:eastAsiaTheme="minorEastAsia" w:hAnsiTheme="minorHAnsi" w:cstheme="minorHAnsi"/>
                <w:sz w:val="22"/>
                <w:szCs w:val="22"/>
              </w:rPr>
              <w:t>2019-05-03</w:t>
            </w: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46D05E01" w14:textId="4EA1802F" w:rsidR="00CB100A" w:rsidRPr="00F6172D" w:rsidRDefault="002121B3" w:rsidP="00B96C14">
            <w:pPr>
              <w:rPr>
                <w:rFonts w:eastAsiaTheme="minorBidi" w:cstheme="minorHAnsi"/>
                <w:sz w:val="22"/>
                <w:szCs w:val="22"/>
              </w:rPr>
            </w:pPr>
            <w:r w:rsidRPr="00F6172D">
              <w:rPr>
                <w:rFonts w:eastAsiaTheme="minorBidi" w:cstheme="minorHAnsi"/>
                <w:sz w:val="22"/>
                <w:szCs w:val="22"/>
              </w:rPr>
              <w:t>Luke Thompson</w:t>
            </w: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42B32F45" w14:textId="77777777" w:rsidR="00CB100A" w:rsidRPr="00F6172D" w:rsidRDefault="00CB100A" w:rsidP="00B96C14">
            <w:pPr>
              <w:rPr>
                <w:rFonts w:eastAsiaTheme="minorBidi" w:cstheme="minorHAnsi"/>
                <w:sz w:val="22"/>
                <w:szCs w:val="22"/>
              </w:rPr>
            </w:pPr>
            <w:r w:rsidRPr="00F6172D">
              <w:rPr>
                <w:rFonts w:eastAsiaTheme="minorBidi" w:cstheme="minorHAnsi"/>
                <w:sz w:val="22"/>
                <w:szCs w:val="22"/>
              </w:rPr>
              <w:t>Initial creation</w:t>
            </w:r>
          </w:p>
        </w:tc>
      </w:tr>
      <w:tr w:rsidR="00F6172D" w:rsidRPr="0015485B" w14:paraId="3AC7766B" w14:textId="77777777" w:rsidTr="00B96C1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BC5FC7A" w14:textId="1E6F2A4A" w:rsidR="00F6172D" w:rsidRPr="00F6172D" w:rsidRDefault="00F6172D" w:rsidP="00F6172D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6172D">
              <w:rPr>
                <w:rFonts w:asciiTheme="minorHAnsi" w:eastAsiaTheme="minorEastAsia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1573834E" w14:textId="2DA6B290" w:rsidR="00F6172D" w:rsidRPr="00F6172D" w:rsidRDefault="00F6172D" w:rsidP="00F6172D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6172D">
              <w:rPr>
                <w:rFonts w:asciiTheme="minorHAnsi" w:eastAsiaTheme="minorEastAsia" w:hAnsiTheme="minorHAnsi" w:cstheme="minorHAnsi"/>
                <w:sz w:val="22"/>
                <w:szCs w:val="22"/>
              </w:rPr>
              <w:t>2019-05-0</w:t>
            </w:r>
            <w:r w:rsidRPr="00F6172D">
              <w:rPr>
                <w:rFonts w:asciiTheme="minorHAnsi" w:eastAsiaTheme="minorEastAsia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0B80F68B" w14:textId="7125BB17" w:rsidR="00F6172D" w:rsidRPr="00F6172D" w:rsidRDefault="00F6172D" w:rsidP="00F6172D">
            <w:pPr>
              <w:rPr>
                <w:rFonts w:eastAsiaTheme="minorEastAsia" w:cstheme="minorHAnsi"/>
                <w:sz w:val="22"/>
                <w:szCs w:val="22"/>
              </w:rPr>
            </w:pPr>
            <w:r w:rsidRPr="00F6172D">
              <w:rPr>
                <w:rFonts w:eastAsiaTheme="minorBidi" w:cstheme="minorHAnsi"/>
                <w:sz w:val="22"/>
                <w:szCs w:val="22"/>
              </w:rPr>
              <w:t>Luke Thompson</w:t>
            </w: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6D7EF69A" w14:textId="059556F3" w:rsidR="00F6172D" w:rsidRPr="00F6172D" w:rsidRDefault="00F6172D" w:rsidP="00F6172D">
            <w:pPr>
              <w:rPr>
                <w:rFonts w:eastAsiaTheme="minorBidi" w:cstheme="minorHAnsi"/>
                <w:sz w:val="22"/>
                <w:szCs w:val="22"/>
              </w:rPr>
            </w:pPr>
            <w:r w:rsidRPr="00F6172D">
              <w:rPr>
                <w:rFonts w:eastAsiaTheme="minorBidi" w:cstheme="minorHAnsi"/>
                <w:sz w:val="22"/>
                <w:szCs w:val="22"/>
              </w:rPr>
              <w:t>Completion of sections, reordering</w:t>
            </w:r>
          </w:p>
        </w:tc>
      </w:tr>
      <w:tr w:rsidR="00F6172D" w:rsidRPr="0015485B" w14:paraId="1A6D6FDB" w14:textId="77777777" w:rsidTr="00B96C1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116C61C" w14:textId="77777777" w:rsidR="00F6172D" w:rsidRPr="0015485B" w:rsidRDefault="00F6172D" w:rsidP="00F6172D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31BACE7B" w14:textId="77777777" w:rsidR="00F6172D" w:rsidRPr="0015485B" w:rsidRDefault="00F6172D" w:rsidP="00F6172D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669001E6" w14:textId="77777777" w:rsidR="00F6172D" w:rsidRPr="0015485B" w:rsidRDefault="00F6172D" w:rsidP="00F6172D">
            <w:pPr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3DA5BDC1" w14:textId="77777777" w:rsidR="00F6172D" w:rsidRPr="0015485B" w:rsidRDefault="00F6172D" w:rsidP="00F6172D">
            <w:pPr>
              <w:rPr>
                <w:rFonts w:cstheme="minorBidi"/>
                <w:sz w:val="22"/>
                <w:szCs w:val="22"/>
              </w:rPr>
            </w:pPr>
          </w:p>
        </w:tc>
      </w:tr>
      <w:tr w:rsidR="00F6172D" w:rsidRPr="0015485B" w14:paraId="631069A9" w14:textId="77777777" w:rsidTr="00B96C1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7368D6C2" w14:textId="77777777" w:rsidR="00F6172D" w:rsidRPr="0015485B" w:rsidRDefault="00F6172D" w:rsidP="00F6172D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1803C525" w14:textId="77777777" w:rsidR="00F6172D" w:rsidRPr="0015485B" w:rsidRDefault="00F6172D" w:rsidP="00F6172D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63AEC8DF" w14:textId="77777777" w:rsidR="00F6172D" w:rsidRPr="0015485B" w:rsidRDefault="00F6172D" w:rsidP="00F6172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435D0833" w14:textId="77777777" w:rsidR="00F6172D" w:rsidRPr="0015485B" w:rsidRDefault="00F6172D" w:rsidP="00F6172D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7B27022" w14:textId="77777777" w:rsidR="00CB100A" w:rsidRDefault="00CB100A" w:rsidP="00CB100A">
      <w:pPr>
        <w:spacing w:line="259" w:lineRule="auto"/>
        <w:rPr>
          <w:rFonts w:cstheme="minorBidi"/>
          <w:sz w:val="22"/>
          <w:szCs w:val="22"/>
        </w:rPr>
      </w:pPr>
    </w:p>
    <w:p w14:paraId="495DF112" w14:textId="6E744669" w:rsidR="005A44C6" w:rsidRDefault="005A44C6">
      <w:pPr>
        <w:spacing w:after="160" w:line="259" w:lineRule="auto"/>
      </w:pPr>
      <w:r>
        <w:br w:type="page"/>
      </w:r>
    </w:p>
    <w:p w14:paraId="7DBE1716" w14:textId="77777777" w:rsidR="007305BA" w:rsidRDefault="007305BA"/>
    <w:sdt>
      <w:sdtPr>
        <w:rPr>
          <w:rFonts w:asciiTheme="minorHAnsi" w:eastAsiaTheme="minorHAnsi" w:hAnsiTheme="minorHAnsi" w:cs="Times New Roman"/>
          <w:color w:val="auto"/>
          <w:sz w:val="24"/>
          <w:szCs w:val="24"/>
        </w:rPr>
        <w:id w:val="1459602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D4DA8B" w14:textId="612D8CCF" w:rsidR="005A44C6" w:rsidRDefault="005A44C6">
          <w:pPr>
            <w:pStyle w:val="TOCHeading"/>
          </w:pPr>
          <w:r>
            <w:t>Contents</w:t>
          </w:r>
        </w:p>
        <w:p w14:paraId="34130E54" w14:textId="1449B1C3" w:rsidR="00CB35E0" w:rsidRDefault="005A44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6" w:name="_GoBack"/>
          <w:bookmarkEnd w:id="16"/>
          <w:r w:rsidR="00CB35E0" w:rsidRPr="005568FE">
            <w:rPr>
              <w:rStyle w:val="Hyperlink"/>
              <w:noProof/>
            </w:rPr>
            <w:fldChar w:fldCharType="begin"/>
          </w:r>
          <w:r w:rsidR="00CB35E0" w:rsidRPr="005568FE">
            <w:rPr>
              <w:rStyle w:val="Hyperlink"/>
              <w:noProof/>
            </w:rPr>
            <w:instrText xml:space="preserve"> </w:instrText>
          </w:r>
          <w:r w:rsidR="00CB35E0">
            <w:rPr>
              <w:noProof/>
            </w:rPr>
            <w:instrText>HYPERLINK \l "_Toc8143658"</w:instrText>
          </w:r>
          <w:r w:rsidR="00CB35E0" w:rsidRPr="005568FE">
            <w:rPr>
              <w:rStyle w:val="Hyperlink"/>
              <w:noProof/>
            </w:rPr>
            <w:instrText xml:space="preserve"> </w:instrText>
          </w:r>
          <w:r w:rsidR="00CB35E0" w:rsidRPr="005568FE">
            <w:rPr>
              <w:rStyle w:val="Hyperlink"/>
              <w:noProof/>
            </w:rPr>
          </w:r>
          <w:r w:rsidR="00CB35E0" w:rsidRPr="005568FE">
            <w:rPr>
              <w:rStyle w:val="Hyperlink"/>
              <w:noProof/>
            </w:rPr>
            <w:fldChar w:fldCharType="separate"/>
          </w:r>
          <w:r w:rsidR="00CB35E0" w:rsidRPr="005568FE">
            <w:rPr>
              <w:rStyle w:val="Hyperlink"/>
              <w:noProof/>
            </w:rPr>
            <w:t>1.</w:t>
          </w:r>
          <w:r w:rsidR="00CB35E0"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  <w:tab/>
          </w:r>
          <w:r w:rsidR="00CB35E0" w:rsidRPr="005568FE">
            <w:rPr>
              <w:rStyle w:val="Hyperlink"/>
              <w:noProof/>
            </w:rPr>
            <w:t>Overview</w:t>
          </w:r>
          <w:r w:rsidR="00CB35E0">
            <w:rPr>
              <w:noProof/>
              <w:webHidden/>
            </w:rPr>
            <w:tab/>
          </w:r>
          <w:r w:rsidR="00CB35E0">
            <w:rPr>
              <w:noProof/>
              <w:webHidden/>
            </w:rPr>
            <w:fldChar w:fldCharType="begin"/>
          </w:r>
          <w:r w:rsidR="00CB35E0">
            <w:rPr>
              <w:noProof/>
              <w:webHidden/>
            </w:rPr>
            <w:instrText xml:space="preserve"> PAGEREF _Toc8143658 \h </w:instrText>
          </w:r>
          <w:r w:rsidR="00CB35E0">
            <w:rPr>
              <w:noProof/>
              <w:webHidden/>
            </w:rPr>
          </w:r>
          <w:r w:rsidR="00CB35E0">
            <w:rPr>
              <w:noProof/>
              <w:webHidden/>
            </w:rPr>
            <w:fldChar w:fldCharType="separate"/>
          </w:r>
          <w:r w:rsidR="00CB35E0">
            <w:rPr>
              <w:noProof/>
              <w:webHidden/>
            </w:rPr>
            <w:t>3</w:t>
          </w:r>
          <w:r w:rsidR="00CB35E0">
            <w:rPr>
              <w:noProof/>
              <w:webHidden/>
            </w:rPr>
            <w:fldChar w:fldCharType="end"/>
          </w:r>
          <w:r w:rsidR="00CB35E0" w:rsidRPr="005568FE">
            <w:rPr>
              <w:rStyle w:val="Hyperlink"/>
              <w:noProof/>
            </w:rPr>
            <w:fldChar w:fldCharType="end"/>
          </w:r>
        </w:p>
        <w:p w14:paraId="5A1980A9" w14:textId="0B637FF9" w:rsidR="00CB35E0" w:rsidRDefault="00CB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59" w:history="1">
            <w:r w:rsidRPr="005568F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AC90" w14:textId="4735B61D" w:rsidR="00CB35E0" w:rsidRDefault="00CB3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0" w:history="1">
            <w:r w:rsidRPr="005568FE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Logic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C9A2" w14:textId="00978DAD" w:rsidR="00CB35E0" w:rsidRDefault="00CB3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1" w:history="1">
            <w:r w:rsidRPr="005568FE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SLA – TELSU PSI Return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23F8" w14:textId="656A3C1F" w:rsidR="00CB35E0" w:rsidRDefault="00CB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2" w:history="1">
            <w:r w:rsidRPr="005568F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Business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ABF2" w14:textId="2A29C525" w:rsidR="00CB35E0" w:rsidRDefault="00CB3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3" w:history="1">
            <w:r w:rsidRPr="005568FE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Incident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4E5C" w14:textId="2D29CC66" w:rsidR="00CB35E0" w:rsidRDefault="00CB3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4" w:history="1">
            <w:r w:rsidRPr="005568FE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Service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0B8A" w14:textId="04D4D5B7" w:rsidR="00CB35E0" w:rsidRDefault="00CB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5" w:history="1">
            <w:r w:rsidRPr="005568FE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B189" w14:textId="0951E064" w:rsidR="00CB35E0" w:rsidRDefault="00CB3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6" w:history="1">
            <w:r w:rsidRPr="005568FE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Service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86BE" w14:textId="27EA6169" w:rsidR="00CB35E0" w:rsidRDefault="00CB3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7" w:history="1">
            <w:r w:rsidRPr="005568FE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Create PSI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2D24" w14:textId="09974F34" w:rsidR="00CB35E0" w:rsidRDefault="00CB35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8" w:history="1">
            <w:r w:rsidRPr="005568FE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Automatic Generation of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C3AD" w14:textId="79FDDF9D" w:rsidR="00CB35E0" w:rsidRDefault="00CB3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3669" w:history="1">
            <w:r w:rsidRPr="005568FE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5568FE">
              <w:rPr>
                <w:rStyle w:val="Hyperlink"/>
                <w:noProof/>
              </w:rPr>
              <w:t>Case Business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0C65" w14:textId="7F85336E" w:rsidR="005A44C6" w:rsidRDefault="005A44C6">
          <w:r>
            <w:rPr>
              <w:b/>
              <w:bCs/>
              <w:noProof/>
            </w:rPr>
            <w:fldChar w:fldCharType="end"/>
          </w:r>
        </w:p>
      </w:sdtContent>
    </w:sdt>
    <w:p w14:paraId="76659C8E" w14:textId="77777777" w:rsidR="005A44C6" w:rsidRDefault="005A44C6"/>
    <w:p w14:paraId="5CA98586" w14:textId="77777777" w:rsidR="005A44C6" w:rsidRDefault="005A44C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9AB31F" w14:textId="48E38D1E" w:rsidR="00EE1BEC" w:rsidRDefault="00EE1BEC" w:rsidP="005A44C6">
      <w:pPr>
        <w:pStyle w:val="Heading1"/>
      </w:pPr>
      <w:bookmarkStart w:id="17" w:name="_Toc8143658"/>
      <w:r w:rsidRPr="005A44C6">
        <w:lastRenderedPageBreak/>
        <w:t>Overvi</w:t>
      </w:r>
      <w:r>
        <w:t>ew</w:t>
      </w:r>
      <w:bookmarkEnd w:id="17"/>
    </w:p>
    <w:p w14:paraId="400FEA69" w14:textId="77777777" w:rsidR="00F6172D" w:rsidRDefault="00F6172D"/>
    <w:p w14:paraId="5114E883" w14:textId="1D9D8BFB" w:rsidR="00EE1BEC" w:rsidRDefault="00EE1BEC">
      <w:r>
        <w:t xml:space="preserve">The purpose of the </w:t>
      </w:r>
      <w:r w:rsidR="002121B3">
        <w:t>Case</w:t>
      </w:r>
      <w:r>
        <w:t xml:space="preserve"> component in NGN’s Dynamics 365 instance is to help </w:t>
      </w:r>
      <w:r w:rsidR="002121B3">
        <w:t>process Incidents and Service requests.</w:t>
      </w:r>
    </w:p>
    <w:p w14:paraId="1452E949" w14:textId="77777777" w:rsidR="00EE1BEC" w:rsidRDefault="00EE1BEC"/>
    <w:p w14:paraId="7C69E224" w14:textId="05776195" w:rsidR="00782758" w:rsidRDefault="002121B3" w:rsidP="00782758">
      <w:r>
        <w:t>A Case will be created either by import from the Fujitsu Heat Helpdesk, or by an NGN User. It will be in response to a request or issue by a School District contact.</w:t>
      </w:r>
    </w:p>
    <w:p w14:paraId="316A585E" w14:textId="3CE92138" w:rsidR="00765A85" w:rsidRDefault="00765A85" w:rsidP="00765A85"/>
    <w:p w14:paraId="56AC48BE" w14:textId="4A5E4583" w:rsidR="0070401D" w:rsidRDefault="002121B3" w:rsidP="00765A85">
      <w:r>
        <w:t xml:space="preserve">The Case is split between multiple </w:t>
      </w:r>
      <w:r w:rsidRPr="002121B3">
        <w:rPr>
          <w:b/>
        </w:rPr>
        <w:t>case types</w:t>
      </w:r>
      <w:r>
        <w:t xml:space="preserve"> and </w:t>
      </w:r>
      <w:r w:rsidRPr="002121B3">
        <w:rPr>
          <w:b/>
        </w:rPr>
        <w:t>case</w:t>
      </w:r>
      <w:r>
        <w:t xml:space="preserve"> </w:t>
      </w:r>
      <w:r w:rsidRPr="002121B3">
        <w:rPr>
          <w:b/>
        </w:rPr>
        <w:t>categories</w:t>
      </w:r>
      <w:r>
        <w:t xml:space="preserve"> which are filtered to help report and guide the users between different types of Case.</w:t>
      </w:r>
      <w:r w:rsidR="00F6172D">
        <w:t xml:space="preserve"> It also </w:t>
      </w:r>
      <w:proofErr w:type="spellStart"/>
      <w:r w:rsidR="00F6172D">
        <w:t>a</w:t>
      </w:r>
      <w:r w:rsidR="00F6172D">
        <w:t>lows</w:t>
      </w:r>
      <w:proofErr w:type="spellEnd"/>
      <w:r w:rsidR="00F6172D">
        <w:t xml:space="preserve"> users to track activities like emails and tasks against it</w:t>
      </w:r>
      <w:r w:rsidR="00F6172D">
        <w:t xml:space="preserve"> via the timeline</w:t>
      </w:r>
    </w:p>
    <w:p w14:paraId="1632FB8E" w14:textId="77777777" w:rsidR="0070401D" w:rsidRDefault="0070401D" w:rsidP="00765A85"/>
    <w:p w14:paraId="463A6E50" w14:textId="77777777" w:rsidR="00F6024C" w:rsidRDefault="00F6024C" w:rsidP="00F6024C">
      <w:pPr>
        <w:pStyle w:val="Heading1"/>
      </w:pPr>
      <w:bookmarkStart w:id="18" w:name="_Toc8142018"/>
      <w:bookmarkStart w:id="19" w:name="_Toc8143659"/>
      <w:r>
        <w:t>SLAs</w:t>
      </w:r>
      <w:bookmarkEnd w:id="18"/>
      <w:bookmarkEnd w:id="19"/>
    </w:p>
    <w:p w14:paraId="4AA6CBA1" w14:textId="77777777" w:rsidR="00F6024C" w:rsidRPr="00B30DD3" w:rsidRDefault="00F6024C" w:rsidP="00F6024C">
      <w:pPr>
        <w:pStyle w:val="Heading2"/>
      </w:pPr>
      <w:bookmarkStart w:id="20" w:name="_Toc8142019"/>
      <w:bookmarkStart w:id="21" w:name="_Toc8143660"/>
      <w:r>
        <w:t>Logic Overview</w:t>
      </w:r>
      <w:bookmarkEnd w:id="20"/>
      <w:bookmarkEnd w:id="21"/>
    </w:p>
    <w:p w14:paraId="7BDEADC9" w14:textId="77777777" w:rsidR="00F6024C" w:rsidRDefault="00F6024C" w:rsidP="00F6024C"/>
    <w:p w14:paraId="28BDF11B" w14:textId="6EB00570" w:rsidR="00F6024C" w:rsidRDefault="00F6024C" w:rsidP="00F6024C">
      <w:r>
        <w:rPr>
          <w:noProof/>
        </w:rPr>
        <w:drawing>
          <wp:anchor distT="0" distB="0" distL="114300" distR="114300" simplePos="0" relativeHeight="251660288" behindDoc="0" locked="0" layoutInCell="1" allowOverlap="1" wp14:anchorId="3F511E5F" wp14:editId="26070126">
            <wp:simplePos x="0" y="0"/>
            <wp:positionH relativeFrom="column">
              <wp:posOffset>-320923</wp:posOffset>
            </wp:positionH>
            <wp:positionV relativeFrom="paragraph">
              <wp:posOffset>396240</wp:posOffset>
            </wp:positionV>
            <wp:extent cx="6732905" cy="4173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</w:t>
      </w:r>
      <w:r>
        <w:t>is one</w:t>
      </w:r>
      <w:r>
        <w:t xml:space="preserve"> SLAs on the </w:t>
      </w:r>
      <w:r>
        <w:t>Case</w:t>
      </w:r>
      <w:r>
        <w:t xml:space="preserve"> which this section</w:t>
      </w:r>
      <w:r>
        <w:t xml:space="preserve"> will describe.</w:t>
      </w:r>
      <w:r>
        <w:t xml:space="preserve"> </w:t>
      </w:r>
      <w:r>
        <w:t>It</w:t>
      </w:r>
      <w:r>
        <w:t xml:space="preserve"> follow</w:t>
      </w:r>
      <w:r>
        <w:t>s</w:t>
      </w:r>
      <w:r>
        <w:t xml:space="preserve"> the following logic</w:t>
      </w:r>
    </w:p>
    <w:p w14:paraId="19D760AB" w14:textId="77777777" w:rsidR="00F6024C" w:rsidRDefault="00F6024C" w:rsidP="00F6024C"/>
    <w:p w14:paraId="76A43B03" w14:textId="6824590F" w:rsidR="00F6024C" w:rsidRPr="00B30DD3" w:rsidRDefault="00F6024C" w:rsidP="00F6024C">
      <w:pPr>
        <w:pStyle w:val="Heading2"/>
      </w:pPr>
      <w:bookmarkStart w:id="22" w:name="_Toc8142020"/>
      <w:bookmarkStart w:id="23" w:name="_Toc8143661"/>
      <w:r>
        <w:lastRenderedPageBreak/>
        <w:t xml:space="preserve">SLA </w:t>
      </w:r>
      <w:r>
        <w:t>–</w:t>
      </w:r>
      <w:r>
        <w:t xml:space="preserve"> </w:t>
      </w:r>
      <w:bookmarkEnd w:id="22"/>
      <w:r>
        <w:t>TELSU PSI Return Date</w:t>
      </w:r>
      <w:bookmarkEnd w:id="23"/>
    </w:p>
    <w:p w14:paraId="1578D974" w14:textId="77777777" w:rsidR="00F6024C" w:rsidRDefault="00F6024C" w:rsidP="00F6024C"/>
    <w:p w14:paraId="583AF841" w14:textId="256C23B5" w:rsidR="00F6024C" w:rsidRDefault="00F6024C" w:rsidP="00F6024C">
      <w:r>
        <w:t xml:space="preserve">This Tracks the SLA Days and status between the </w:t>
      </w:r>
      <w:r w:rsidRPr="00F6024C">
        <w:rPr>
          <w:b/>
        </w:rPr>
        <w:t>PSI Sent to TELUS</w:t>
      </w:r>
      <w:r>
        <w:t xml:space="preserve"> and the </w:t>
      </w:r>
      <w:r w:rsidRPr="00F6024C">
        <w:rPr>
          <w:b/>
        </w:rPr>
        <w:t>PSI Returned</w:t>
      </w:r>
      <w:r>
        <w:t xml:space="preserve"> </w:t>
      </w:r>
      <w:r w:rsidRPr="00F6024C">
        <w:rPr>
          <w:b/>
        </w:rPr>
        <w:t>Date</w:t>
      </w:r>
      <w:r>
        <w:t>.</w:t>
      </w:r>
    </w:p>
    <w:p w14:paraId="6952A988" w14:textId="77777777" w:rsidR="00F6024C" w:rsidRDefault="00F6024C" w:rsidP="00F6024C">
      <w:r>
        <w:t xml:space="preserve">Multiple workflows are used to calculate this. </w:t>
      </w:r>
    </w:p>
    <w:p w14:paraId="233EB108" w14:textId="7E21E2C3" w:rsidR="00F6024C" w:rsidRDefault="00F6024C" w:rsidP="00F6024C">
      <w:r>
        <w:t xml:space="preserve">Note: All day and date </w:t>
      </w:r>
      <w:bookmarkStart w:id="24" w:name="_Hlk8142173"/>
      <w:r>
        <w:t>calculations</w:t>
      </w:r>
      <w:r>
        <w:t xml:space="preserve"> </w:t>
      </w:r>
      <w:bookmarkEnd w:id="24"/>
      <w:r>
        <w:t xml:space="preserve">are </w:t>
      </w:r>
      <w:r>
        <w:t>made</w:t>
      </w:r>
      <w:r>
        <w:t xml:space="preserve"> with respect to the NGN business calendar.</w:t>
      </w:r>
    </w:p>
    <w:p w14:paraId="75055E0E" w14:textId="77777777" w:rsidR="00F6172D" w:rsidRDefault="00F6172D" w:rsidP="00F6024C"/>
    <w:p w14:paraId="371A4597" w14:textId="3EA576D6" w:rsidR="00F6024C" w:rsidRDefault="00F6024C" w:rsidP="00F6024C">
      <w:pPr>
        <w:pStyle w:val="ListParagraph"/>
        <w:numPr>
          <w:ilvl w:val="0"/>
          <w:numId w:val="7"/>
        </w:numPr>
      </w:pPr>
      <w:r>
        <w:t xml:space="preserve">On </w:t>
      </w:r>
      <w:r w:rsidRPr="00F6024C">
        <w:rPr>
          <w:b/>
        </w:rPr>
        <w:t>PSI Sent to TELUS</w:t>
      </w:r>
      <w:r>
        <w:t xml:space="preserve"> being set will fire a workflow to calculate and set the </w:t>
      </w:r>
      <w:r w:rsidRPr="00830779">
        <w:rPr>
          <w:b/>
        </w:rPr>
        <w:t>Target Date</w:t>
      </w:r>
    </w:p>
    <w:p w14:paraId="05EC88DA" w14:textId="77777777" w:rsidR="00F6024C" w:rsidRDefault="00F6024C" w:rsidP="00F6024C">
      <w:pPr>
        <w:pStyle w:val="ListParagraph"/>
        <w:numPr>
          <w:ilvl w:val="0"/>
          <w:numId w:val="7"/>
        </w:numPr>
      </w:pPr>
      <w:r>
        <w:t xml:space="preserve">On </w:t>
      </w:r>
      <w:r w:rsidRPr="00830779">
        <w:rPr>
          <w:b/>
        </w:rPr>
        <w:t>Target Date</w:t>
      </w:r>
      <w:r>
        <w:t xml:space="preserve"> is set, a workflow runs and waits until that </w:t>
      </w:r>
      <w:r w:rsidRPr="00830779">
        <w:rPr>
          <w:b/>
        </w:rPr>
        <w:t>Target Date</w:t>
      </w:r>
      <w:r>
        <w:t>.</w:t>
      </w:r>
    </w:p>
    <w:p w14:paraId="5E4AC240" w14:textId="65433027" w:rsidR="00F6024C" w:rsidRDefault="00F6024C" w:rsidP="00F6024C">
      <w:pPr>
        <w:pStyle w:val="ListParagraph"/>
        <w:numPr>
          <w:ilvl w:val="0"/>
          <w:numId w:val="7"/>
        </w:numPr>
      </w:pPr>
      <w:r>
        <w:t xml:space="preserve">On </w:t>
      </w:r>
      <w:r w:rsidRPr="00830779">
        <w:rPr>
          <w:b/>
        </w:rPr>
        <w:t>Target Date</w:t>
      </w:r>
      <w:r>
        <w:t xml:space="preserve"> is reached, if the </w:t>
      </w:r>
      <w:r w:rsidRPr="00F6024C">
        <w:rPr>
          <w:b/>
        </w:rPr>
        <w:t>PSI Returned</w:t>
      </w:r>
      <w:r>
        <w:t xml:space="preserve"> </w:t>
      </w:r>
      <w:r w:rsidRPr="00830779">
        <w:rPr>
          <w:b/>
        </w:rPr>
        <w:t>Date</w:t>
      </w:r>
      <w:r>
        <w:t xml:space="preserve"> is not set, the exception flag (hidden field) is set, as we do not know if the SLA has passed or failed.</w:t>
      </w:r>
    </w:p>
    <w:p w14:paraId="750AEDC9" w14:textId="6F0C6B88" w:rsidR="00F6024C" w:rsidRPr="00F6024C" w:rsidRDefault="00F6024C" w:rsidP="00F6024C">
      <w:pPr>
        <w:pStyle w:val="ListParagraph"/>
        <w:numPr>
          <w:ilvl w:val="0"/>
          <w:numId w:val="7"/>
        </w:numPr>
      </w:pPr>
      <w:r>
        <w:t xml:space="preserve">On </w:t>
      </w:r>
      <w:r w:rsidRPr="00F6024C">
        <w:rPr>
          <w:b/>
        </w:rPr>
        <w:t>PSI Returned</w:t>
      </w:r>
      <w:r>
        <w:t xml:space="preserve"> </w:t>
      </w:r>
      <w:r w:rsidRPr="00830779">
        <w:rPr>
          <w:b/>
        </w:rPr>
        <w:t>Date</w:t>
      </w:r>
      <w:r>
        <w:t xml:space="preserve"> </w:t>
      </w:r>
      <w:r w:rsidRPr="00B30DD3">
        <w:t xml:space="preserve">is </w:t>
      </w:r>
      <w:r>
        <w:t xml:space="preserve">set, a workflow calculates the </w:t>
      </w:r>
      <w:bookmarkStart w:id="25" w:name="_Hlk8142271"/>
      <w:r>
        <w:t xml:space="preserve">SLA </w:t>
      </w:r>
      <w:bookmarkEnd w:id="25"/>
      <w:r>
        <w:t xml:space="preserve">business days between the </w:t>
      </w:r>
      <w:r w:rsidRPr="00F6024C">
        <w:rPr>
          <w:b/>
        </w:rPr>
        <w:t>PSI Sent to TELUS</w:t>
      </w:r>
      <w:r>
        <w:t xml:space="preserve"> and </w:t>
      </w:r>
      <w:r w:rsidRPr="00F6024C">
        <w:rPr>
          <w:b/>
        </w:rPr>
        <w:t>PSI Returned</w:t>
      </w:r>
      <w:r>
        <w:t xml:space="preserve"> </w:t>
      </w:r>
      <w:r w:rsidRPr="00830779">
        <w:rPr>
          <w:b/>
        </w:rPr>
        <w:t>Date</w:t>
      </w:r>
    </w:p>
    <w:p w14:paraId="4A8622DD" w14:textId="26F2AD83" w:rsidR="00F6024C" w:rsidRPr="00B30DD3" w:rsidRDefault="00F6024C" w:rsidP="00F6024C">
      <w:r>
        <w:rPr>
          <w:noProof/>
        </w:rPr>
        <w:drawing>
          <wp:anchor distT="0" distB="0" distL="114300" distR="114300" simplePos="0" relativeHeight="251661312" behindDoc="0" locked="0" layoutInCell="1" allowOverlap="1" wp14:anchorId="08459191" wp14:editId="7C4F9C5A">
            <wp:simplePos x="0" y="0"/>
            <wp:positionH relativeFrom="column">
              <wp:posOffset>504825</wp:posOffset>
            </wp:positionH>
            <wp:positionV relativeFrom="paragraph">
              <wp:posOffset>322580</wp:posOffset>
            </wp:positionV>
            <wp:extent cx="4791075" cy="237199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7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458CA" w14:textId="108A5BDB" w:rsidR="0070401D" w:rsidRDefault="0070401D" w:rsidP="00765A85"/>
    <w:p w14:paraId="7E2FDA76" w14:textId="77777777" w:rsidR="00F6172D" w:rsidRDefault="00F6172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CDA1BB" w14:textId="1C582FD6" w:rsidR="0070401D" w:rsidRDefault="002121B3" w:rsidP="005A44C6">
      <w:pPr>
        <w:pStyle w:val="Heading1"/>
      </w:pPr>
      <w:bookmarkStart w:id="26" w:name="_Toc8143662"/>
      <w:r>
        <w:lastRenderedPageBreak/>
        <w:t>Business Process</w:t>
      </w:r>
      <w:r w:rsidR="00F6024C">
        <w:t>es</w:t>
      </w:r>
      <w:bookmarkEnd w:id="26"/>
    </w:p>
    <w:p w14:paraId="3387C6E1" w14:textId="6E86CD92" w:rsidR="00EE1BEC" w:rsidRDefault="00EE1BEC"/>
    <w:p w14:paraId="4489476F" w14:textId="6586D5AB" w:rsidR="002B79F4" w:rsidRDefault="002B79F4">
      <w:r>
        <w:t>The Case Entity is the main source of actions within NGN. They are given a type, category and subcategory.</w:t>
      </w:r>
    </w:p>
    <w:p w14:paraId="00BFF723" w14:textId="5F78B069" w:rsidR="002B79F4" w:rsidRDefault="002B79F4"/>
    <w:p w14:paraId="34149CEA" w14:textId="57C75673" w:rsidR="002B79F4" w:rsidRDefault="002B79F4">
      <w:r>
        <w:t xml:space="preserve">The three types of cases are: Incident, </w:t>
      </w:r>
      <w:r w:rsidR="00F6024C">
        <w:t>service Request, Fujitsu Ticket.</w:t>
      </w:r>
    </w:p>
    <w:p w14:paraId="0615F7EF" w14:textId="7D0CE857" w:rsidR="00594175" w:rsidRDefault="00594175"/>
    <w:p w14:paraId="733A558D" w14:textId="3568A8DB" w:rsidR="00594175" w:rsidRDefault="00594175" w:rsidP="00594175">
      <w:pPr>
        <w:pStyle w:val="Heading2"/>
      </w:pPr>
      <w:bookmarkStart w:id="27" w:name="_Toc8143663"/>
      <w:r>
        <w:t>Incident</w:t>
      </w:r>
      <w:bookmarkEnd w:id="27"/>
    </w:p>
    <w:p w14:paraId="231BB067" w14:textId="154C68C0" w:rsidR="00594175" w:rsidRDefault="00594175"/>
    <w:p w14:paraId="2F5B419A" w14:textId="50F334C5" w:rsidR="00F6024C" w:rsidRDefault="00F6024C">
      <w:r>
        <w:t>This includes both Internally raised Incidents and Imported Fujitsu Tickets.</w:t>
      </w:r>
    </w:p>
    <w:p w14:paraId="1483D29B" w14:textId="7DDBBC88" w:rsidR="00F6172D" w:rsidRDefault="00F6172D">
      <w:r>
        <w:t>It tracks the category and subcategory of the incident, along with notes and resolutions found.</w:t>
      </w:r>
    </w:p>
    <w:p w14:paraId="6901C008" w14:textId="77777777" w:rsidR="00F6172D" w:rsidRDefault="00F6172D"/>
    <w:p w14:paraId="0B71C81D" w14:textId="3A17134A" w:rsidR="00F6024C" w:rsidRDefault="00F6024C"/>
    <w:p w14:paraId="2AD701DA" w14:textId="224BD8EC" w:rsidR="00F6024C" w:rsidRDefault="00F6172D">
      <w:r>
        <w:rPr>
          <w:noProof/>
        </w:rPr>
        <w:drawing>
          <wp:anchor distT="0" distB="0" distL="114300" distR="114300" simplePos="0" relativeHeight="251665408" behindDoc="0" locked="0" layoutInCell="1" allowOverlap="1" wp14:anchorId="7047448F" wp14:editId="551412CB">
            <wp:simplePos x="0" y="0"/>
            <wp:positionH relativeFrom="column">
              <wp:posOffset>1091821</wp:posOffset>
            </wp:positionH>
            <wp:positionV relativeFrom="paragraph">
              <wp:posOffset>268510</wp:posOffset>
            </wp:positionV>
            <wp:extent cx="3821373" cy="4070593"/>
            <wp:effectExtent l="0" t="0" r="825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73" cy="40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A0CAC7" w14:textId="77777777" w:rsidR="00594175" w:rsidRDefault="00594175"/>
    <w:p w14:paraId="24DB4AED" w14:textId="77777777" w:rsidR="00F6024C" w:rsidRDefault="00F6024C">
      <w:pPr>
        <w:spacing w:after="160" w:line="259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A175775" w14:textId="3B3F9432" w:rsidR="00791948" w:rsidRDefault="002121B3" w:rsidP="002121B3">
      <w:pPr>
        <w:pStyle w:val="Heading2"/>
        <w:rPr>
          <w:noProof/>
        </w:rPr>
      </w:pPr>
      <w:bookmarkStart w:id="28" w:name="_Toc8143664"/>
      <w:r>
        <w:rPr>
          <w:noProof/>
        </w:rPr>
        <w:lastRenderedPageBreak/>
        <w:t>Service Request</w:t>
      </w:r>
      <w:bookmarkEnd w:id="28"/>
    </w:p>
    <w:p w14:paraId="1FEBBD6E" w14:textId="77777777" w:rsidR="00F6172D" w:rsidRDefault="00F6172D" w:rsidP="00F6172D"/>
    <w:p w14:paraId="39755FC2" w14:textId="0DE01409" w:rsidR="00F6172D" w:rsidRPr="00F6172D" w:rsidRDefault="00F6172D" w:rsidP="00F6172D">
      <w:r>
        <w:rPr>
          <w:noProof/>
        </w:rPr>
        <w:drawing>
          <wp:anchor distT="0" distB="0" distL="114300" distR="114300" simplePos="0" relativeHeight="251662336" behindDoc="0" locked="0" layoutInCell="1" allowOverlap="1" wp14:anchorId="434A8EF6" wp14:editId="4BE24032">
            <wp:simplePos x="0" y="0"/>
            <wp:positionH relativeFrom="column">
              <wp:posOffset>0</wp:posOffset>
            </wp:positionH>
            <wp:positionV relativeFrom="paragraph">
              <wp:posOffset>690833</wp:posOffset>
            </wp:positionV>
            <wp:extent cx="5320665" cy="66732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service request tracks the originator of the request, the request details - Request Type, the service requested, the price of that request, School District approval, and SLA dates and numbers.</w:t>
      </w:r>
    </w:p>
    <w:p w14:paraId="5387C857" w14:textId="1F2F0A9A" w:rsidR="002121B3" w:rsidRDefault="00F6024C" w:rsidP="00F6172D">
      <w:pPr>
        <w:pStyle w:val="Heading1"/>
        <w:rPr>
          <w:noProof/>
        </w:rPr>
      </w:pPr>
      <w:bookmarkStart w:id="29" w:name="_Toc8143665"/>
      <w:r>
        <w:rPr>
          <w:noProof/>
        </w:rPr>
        <w:lastRenderedPageBreak/>
        <w:t>Automation</w:t>
      </w:r>
      <w:bookmarkEnd w:id="29"/>
    </w:p>
    <w:p w14:paraId="6AB67D33" w14:textId="1DB4EC9A" w:rsidR="00F6024C" w:rsidRDefault="00F617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6AAA83" wp14:editId="331F3DE4">
            <wp:simplePos x="0" y="0"/>
            <wp:positionH relativeFrom="column">
              <wp:posOffset>3848669</wp:posOffset>
            </wp:positionH>
            <wp:positionV relativeFrom="paragraph">
              <wp:posOffset>93070</wp:posOffset>
            </wp:positionV>
            <wp:extent cx="2197290" cy="264039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90" cy="264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755B0" w14:textId="51E6FE71" w:rsidR="00F6024C" w:rsidRDefault="00F6024C" w:rsidP="00F6172D">
      <w:pPr>
        <w:pStyle w:val="Heading2"/>
        <w:rPr>
          <w:noProof/>
        </w:rPr>
      </w:pPr>
      <w:bookmarkStart w:id="30" w:name="_Toc8143666"/>
      <w:r>
        <w:rPr>
          <w:noProof/>
        </w:rPr>
        <w:t>Service Price</w:t>
      </w:r>
      <w:bookmarkEnd w:id="30"/>
    </w:p>
    <w:p w14:paraId="14102171" w14:textId="5A796E90" w:rsidR="00F6024C" w:rsidRDefault="00F6024C">
      <w:pPr>
        <w:rPr>
          <w:noProof/>
        </w:rPr>
      </w:pPr>
    </w:p>
    <w:p w14:paraId="23E664FC" w14:textId="3F56ABD9" w:rsidR="00F6024C" w:rsidRDefault="00F6024C">
      <w:pPr>
        <w:rPr>
          <w:noProof/>
        </w:rPr>
      </w:pPr>
      <w:r>
        <w:rPr>
          <w:noProof/>
        </w:rPr>
        <w:t xml:space="preserve">The Service Price is automatically pulled in from the Service record when it is set. This it to </w:t>
      </w:r>
      <w:r w:rsidR="00F6172D">
        <w:rPr>
          <w:noProof/>
        </w:rPr>
        <w:t>add effeciceny to the user journey, and reduce the number of clicks/page transitions needed.</w:t>
      </w:r>
    </w:p>
    <w:p w14:paraId="4E17D375" w14:textId="3BF1106C" w:rsidR="00F6172D" w:rsidRDefault="00F6172D">
      <w:pPr>
        <w:rPr>
          <w:noProof/>
        </w:rPr>
      </w:pPr>
    </w:p>
    <w:p w14:paraId="4D7E7761" w14:textId="2FB5EFBB" w:rsidR="00F6172D" w:rsidRDefault="00F6172D" w:rsidP="00F6172D">
      <w:pPr>
        <w:pStyle w:val="Heading2"/>
        <w:rPr>
          <w:noProof/>
        </w:rPr>
      </w:pPr>
      <w:bookmarkStart w:id="31" w:name="_Toc8143667"/>
      <w:r>
        <w:rPr>
          <w:noProof/>
        </w:rPr>
        <w:t>Create PSI Email</w:t>
      </w:r>
      <w:bookmarkEnd w:id="31"/>
    </w:p>
    <w:p w14:paraId="5CFADE24" w14:textId="4D4F91BE" w:rsidR="00F6172D" w:rsidRDefault="00F6172D">
      <w:pPr>
        <w:rPr>
          <w:noProof/>
        </w:rPr>
      </w:pPr>
    </w:p>
    <w:p w14:paraId="7F197A95" w14:textId="7F1F9574" w:rsidR="00F6172D" w:rsidRDefault="00F6172D">
      <w:pPr>
        <w:rPr>
          <w:noProof/>
        </w:rPr>
      </w:pPr>
      <w:r>
        <w:rPr>
          <w:noProof/>
        </w:rPr>
        <w:t>This allows users to automatically create an email to TELUS to request the costs and vaiablity of a service request. It is included in the PSI Request Stage of the Busines Process Flow.</w:t>
      </w:r>
    </w:p>
    <w:p w14:paraId="56D33E8F" w14:textId="39A9389E" w:rsidR="00F6172D" w:rsidRDefault="00F6172D">
      <w:pPr>
        <w:rPr>
          <w:noProof/>
        </w:rPr>
      </w:pPr>
    </w:p>
    <w:p w14:paraId="722914C4" w14:textId="03E56382" w:rsidR="00F6172D" w:rsidRDefault="00F617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8BA454" wp14:editId="3BD051A3">
            <wp:simplePos x="0" y="0"/>
            <wp:positionH relativeFrom="column">
              <wp:posOffset>3534382</wp:posOffset>
            </wp:positionH>
            <wp:positionV relativeFrom="paragraph">
              <wp:posOffset>110841</wp:posOffset>
            </wp:positionV>
            <wp:extent cx="2906395" cy="1862455"/>
            <wp:effectExtent l="0" t="0" r="825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7"/>
                    <a:stretch/>
                  </pic:blipFill>
                  <pic:spPr bwMode="auto">
                    <a:xfrm>
                      <a:off x="0" y="0"/>
                      <a:ext cx="2906395" cy="186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952273" w14:textId="0F81DC19" w:rsidR="00F6172D" w:rsidRDefault="00F6172D" w:rsidP="00F6172D">
      <w:pPr>
        <w:pStyle w:val="Heading2"/>
      </w:pPr>
      <w:bookmarkStart w:id="32" w:name="_Toc8143668"/>
      <w:r>
        <w:t>Automatic Generation of Order</w:t>
      </w:r>
      <w:bookmarkEnd w:id="32"/>
    </w:p>
    <w:p w14:paraId="1558D778" w14:textId="77777777" w:rsidR="00F6172D" w:rsidRPr="00F6172D" w:rsidRDefault="00F6172D" w:rsidP="00F6172D"/>
    <w:p w14:paraId="344AFE26" w14:textId="12271D17" w:rsidR="00F6172D" w:rsidRDefault="00F6172D">
      <w:pPr>
        <w:spacing w:after="160" w:line="259" w:lineRule="auto"/>
      </w:pPr>
      <w:r>
        <w:t xml:space="preserve">If the School District has approved the Costs in the Approval stage, then progress the business process flow will automatically create the order. </w:t>
      </w:r>
    </w:p>
    <w:p w14:paraId="2D8E9A56" w14:textId="53AD5BE6" w:rsidR="00F6024C" w:rsidRDefault="00F6172D">
      <w:pPr>
        <w:spacing w:after="160" w:line="259" w:lineRule="auto"/>
      </w:pPr>
      <w:r>
        <w:t>This will map the School District contact, prices, dates, and requested service from the Case to the newly created Order.</w:t>
      </w:r>
      <w:r w:rsidR="00F6024C">
        <w:br w:type="page"/>
      </w:r>
    </w:p>
    <w:p w14:paraId="1203BF20" w14:textId="77777777" w:rsidR="00594175" w:rsidRDefault="00594175" w:rsidP="00F6024C">
      <w:pPr>
        <w:spacing w:after="160" w:line="259" w:lineRule="auto"/>
        <w:sectPr w:rsidR="00594175" w:rsidSect="00594175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363896" w14:textId="1315273A" w:rsidR="00594175" w:rsidRDefault="00594175" w:rsidP="00594175">
      <w:pPr>
        <w:pStyle w:val="Heading1"/>
      </w:pPr>
      <w:bookmarkStart w:id="33" w:name="_Toc8143669"/>
      <w:r>
        <w:lastRenderedPageBreak/>
        <w:t>Case Business Process Flow</w:t>
      </w:r>
      <w:bookmarkEnd w:id="33"/>
    </w:p>
    <w:p w14:paraId="44E23C42" w14:textId="50BB3B94" w:rsidR="00594175" w:rsidRDefault="00594175"/>
    <w:p w14:paraId="39E97EEC" w14:textId="074C4897" w:rsidR="00594175" w:rsidRDefault="00594175">
      <w:r>
        <w:t>Dynamics uses a Business Process Flow to manage the stages of a case.</w:t>
      </w:r>
    </w:p>
    <w:p w14:paraId="1489852D" w14:textId="7AC6CB49" w:rsidR="00594175" w:rsidRDefault="00594175"/>
    <w:p w14:paraId="3771BBB6" w14:textId="59F075D7" w:rsidR="00594175" w:rsidRDefault="00594175">
      <w:r>
        <w:t>The image below shows the stages</w:t>
      </w:r>
      <w:r w:rsidR="00F6172D">
        <w:t xml:space="preserve"> (in blue) </w:t>
      </w:r>
      <w:r>
        <w:t>of the Case</w:t>
      </w:r>
      <w:r w:rsidR="00F6172D">
        <w:t xml:space="preserve"> Flow with Logical decisions highlighted in purple</w:t>
      </w:r>
      <w:r>
        <w:t>.</w:t>
      </w:r>
    </w:p>
    <w:p w14:paraId="6231D9B8" w14:textId="4FA2BD94" w:rsidR="00594175" w:rsidRDefault="00594175">
      <w:r>
        <w:rPr>
          <w:noProof/>
        </w:rPr>
        <w:drawing>
          <wp:anchor distT="0" distB="0" distL="114300" distR="114300" simplePos="0" relativeHeight="251658240" behindDoc="0" locked="0" layoutInCell="1" allowOverlap="1" wp14:anchorId="1EC752F2" wp14:editId="2C58A25E">
            <wp:simplePos x="0" y="0"/>
            <wp:positionH relativeFrom="column">
              <wp:posOffset>-733425</wp:posOffset>
            </wp:positionH>
            <wp:positionV relativeFrom="paragraph">
              <wp:posOffset>187960</wp:posOffset>
            </wp:positionV>
            <wp:extent cx="9679940" cy="25431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9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90596" w14:textId="029DC3FC" w:rsidR="00594175" w:rsidRDefault="00594175"/>
    <w:p w14:paraId="79743B10" w14:textId="77777777" w:rsidR="00116AC1" w:rsidRDefault="00116AC1"/>
    <w:sectPr w:rsidR="00116AC1" w:rsidSect="005941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F29BF" w14:textId="77777777" w:rsidR="008A0443" w:rsidRDefault="008A0443" w:rsidP="00CB100A">
      <w:r>
        <w:separator/>
      </w:r>
    </w:p>
  </w:endnote>
  <w:endnote w:type="continuationSeparator" w:id="0">
    <w:p w14:paraId="3A580701" w14:textId="77777777" w:rsidR="008A0443" w:rsidRDefault="008A0443" w:rsidP="00CB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872455"/>
      <w:docPartObj>
        <w:docPartGallery w:val="Page Numbers (Bottom of Page)"/>
        <w:docPartUnique/>
      </w:docPartObj>
    </w:sdtPr>
    <w:sdtEndPr/>
    <w:sdtContent>
      <w:sdt>
        <w:sdtPr>
          <w:id w:val="-818110775"/>
          <w:docPartObj>
            <w:docPartGallery w:val="Page Numbers (Top of Page)"/>
            <w:docPartUnique/>
          </w:docPartObj>
        </w:sdtPr>
        <w:sdtEndPr/>
        <w:sdtContent>
          <w:p w14:paraId="10E72A01" w14:textId="1D2B11CC" w:rsidR="00F71486" w:rsidRDefault="00F714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44915B1" w14:textId="77777777" w:rsidR="00F71486" w:rsidRDefault="00F71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F457C" w14:textId="77777777" w:rsidR="008A0443" w:rsidRDefault="008A0443" w:rsidP="00CB100A">
      <w:r>
        <w:separator/>
      </w:r>
    </w:p>
  </w:footnote>
  <w:footnote w:type="continuationSeparator" w:id="0">
    <w:p w14:paraId="6C619384" w14:textId="77777777" w:rsidR="008A0443" w:rsidRDefault="008A0443" w:rsidP="00CB1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DBD9A" w14:textId="64871AEF" w:rsidR="00CB100A" w:rsidRPr="00CB100A" w:rsidRDefault="00CB100A" w:rsidP="00CB100A">
    <w:pPr>
      <w:pStyle w:val="Header"/>
      <w:jc w:val="center"/>
      <w:rPr>
        <w:rFonts w:asciiTheme="majorHAnsi" w:hAnsiTheme="majorHAnsi" w:cstheme="majorHAnsi"/>
        <w:color w:val="2F5496" w:themeColor="accent1" w:themeShade="BF"/>
        <w:sz w:val="40"/>
        <w:szCs w:val="40"/>
      </w:rPr>
    </w:pPr>
    <w:r w:rsidRPr="00CB100A">
      <w:rPr>
        <w:rFonts w:asciiTheme="majorHAnsi" w:hAnsiTheme="majorHAnsi" w:cstheme="majorHAnsi"/>
        <w:color w:val="2F5496" w:themeColor="accent1" w:themeShade="BF"/>
        <w:sz w:val="40"/>
        <w:szCs w:val="40"/>
      </w:rPr>
      <w:t>Ministry of Education – NGN</w:t>
    </w:r>
  </w:p>
  <w:p w14:paraId="62EE687B" w14:textId="2BB6114F" w:rsidR="00CB100A" w:rsidRPr="00CB100A" w:rsidRDefault="002121B3" w:rsidP="00CB100A">
    <w:pPr>
      <w:pStyle w:val="Header"/>
      <w:jc w:val="center"/>
      <w:rPr>
        <w:rFonts w:asciiTheme="majorHAnsi" w:hAnsiTheme="majorHAnsi" w:cstheme="majorHAnsi"/>
        <w:color w:val="2F5496" w:themeColor="accent1" w:themeShade="BF"/>
        <w:sz w:val="40"/>
        <w:szCs w:val="40"/>
      </w:rPr>
    </w:pPr>
    <w:r>
      <w:rPr>
        <w:rFonts w:asciiTheme="majorHAnsi" w:hAnsiTheme="majorHAnsi" w:cstheme="majorHAnsi"/>
        <w:color w:val="2F5496" w:themeColor="accent1" w:themeShade="BF"/>
        <w:sz w:val="40"/>
        <w:szCs w:val="40"/>
      </w:rPr>
      <w:t>Case Process</w:t>
    </w:r>
  </w:p>
  <w:p w14:paraId="777655F7" w14:textId="77777777" w:rsidR="00CB100A" w:rsidRDefault="00CB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2B2"/>
    <w:multiLevelType w:val="hybridMultilevel"/>
    <w:tmpl w:val="C48A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F97"/>
    <w:multiLevelType w:val="hybridMultilevel"/>
    <w:tmpl w:val="6946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07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F45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8F2DBE"/>
    <w:multiLevelType w:val="multilevel"/>
    <w:tmpl w:val="7A487D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CC3B49"/>
    <w:multiLevelType w:val="hybridMultilevel"/>
    <w:tmpl w:val="3312B690"/>
    <w:lvl w:ilvl="0" w:tplc="3904B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56C33"/>
    <w:multiLevelType w:val="hybridMultilevel"/>
    <w:tmpl w:val="0A2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82"/>
    <w:rsid w:val="0000068D"/>
    <w:rsid w:val="000828E8"/>
    <w:rsid w:val="00116AC1"/>
    <w:rsid w:val="002121B3"/>
    <w:rsid w:val="002B79F4"/>
    <w:rsid w:val="00451A40"/>
    <w:rsid w:val="00521A94"/>
    <w:rsid w:val="00594175"/>
    <w:rsid w:val="005A44C6"/>
    <w:rsid w:val="0070401D"/>
    <w:rsid w:val="007305BA"/>
    <w:rsid w:val="00765A85"/>
    <w:rsid w:val="00782758"/>
    <w:rsid w:val="00791948"/>
    <w:rsid w:val="008A0443"/>
    <w:rsid w:val="009467C5"/>
    <w:rsid w:val="009E08DF"/>
    <w:rsid w:val="00A81C01"/>
    <w:rsid w:val="00CB100A"/>
    <w:rsid w:val="00CB35E0"/>
    <w:rsid w:val="00EE1BEC"/>
    <w:rsid w:val="00F50482"/>
    <w:rsid w:val="00F6024C"/>
    <w:rsid w:val="00F6172D"/>
    <w:rsid w:val="00F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FB62"/>
  <w15:chartTrackingRefBased/>
  <w15:docId w15:val="{8E3423C6-9512-43C8-9D79-91B50702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00A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4C6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44C6"/>
    <w:pPr>
      <w:numPr>
        <w:ilvl w:val="1"/>
      </w:numPr>
      <w:ind w:left="45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100A"/>
    <w:pPr>
      <w:spacing w:after="120" w:line="0" w:lineRule="atLeast"/>
      <w:ind w:left="360"/>
    </w:pPr>
    <w:rPr>
      <w:rFonts w:ascii="Arial" w:eastAsia="Times New Roman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B100A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ext">
    <w:name w:val="Table Text"/>
    <w:basedOn w:val="Normal"/>
    <w:rsid w:val="00CB100A"/>
    <w:pPr>
      <w:ind w:left="14"/>
    </w:pPr>
    <w:rPr>
      <w:rFonts w:ascii="Arial" w:eastAsia="Times New Roman" w:hAnsi="Arial"/>
      <w:spacing w:val="-5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0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1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0A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1B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44C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44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4C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44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7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D9A31-654E-4F24-BF9D-F70C39923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A1B9A-EB74-4303-B49F-176F3E9757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191891-7D39-4D6F-BF6E-57D5525D2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45FEDE-07E9-4E57-820A-DB4DB0B8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Beauchamp</dc:creator>
  <cp:keywords/>
  <dc:description/>
  <cp:lastModifiedBy>Luke "LT" Thompson</cp:lastModifiedBy>
  <cp:revision>8</cp:revision>
  <dcterms:created xsi:type="dcterms:W3CDTF">2019-05-04T21:54:00Z</dcterms:created>
  <dcterms:modified xsi:type="dcterms:W3CDTF">2019-05-08T00:47:00Z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</Properties>
</file>