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428ED" w14:textId="77777777" w:rsidR="00CB100A" w:rsidRPr="0015485B" w:rsidRDefault="00CB100A" w:rsidP="00CB100A">
      <w:pPr>
        <w:spacing w:before="120" w:after="120"/>
        <w:rPr>
          <w:rFonts w:cstheme="minorHAnsi"/>
          <w:sz w:val="22"/>
          <w:szCs w:val="22"/>
        </w:rPr>
      </w:pPr>
      <w:r>
        <w:rPr>
          <w:noProof/>
        </w:rPr>
        <w:drawing>
          <wp:inline distT="0" distB="0" distL="0" distR="0" wp14:anchorId="638485DE" wp14:editId="6E10745B">
            <wp:extent cx="6219191" cy="119380"/>
            <wp:effectExtent l="0" t="0" r="0" b="0"/>
            <wp:docPr id="2014634288"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219191" cy="119380"/>
                    </a:xfrm>
                    <a:prstGeom prst="rect">
                      <a:avLst/>
                    </a:prstGeom>
                  </pic:spPr>
                </pic:pic>
              </a:graphicData>
            </a:graphic>
          </wp:inline>
        </w:drawing>
      </w:r>
    </w:p>
    <w:p w14:paraId="2A32CD23" w14:textId="1911F05B" w:rsidR="00CB100A" w:rsidRPr="008B1DD7" w:rsidRDefault="00CB100A" w:rsidP="00CB100A">
      <w:pPr>
        <w:tabs>
          <w:tab w:val="left" w:pos="1980"/>
        </w:tabs>
        <w:spacing w:before="120" w:line="259" w:lineRule="auto"/>
        <w:rPr>
          <w:rFonts w:eastAsiaTheme="minorBidi" w:cstheme="minorBidi"/>
          <w:sz w:val="22"/>
          <w:szCs w:val="22"/>
        </w:rPr>
      </w:pPr>
      <w:r w:rsidRPr="008B1DD7">
        <w:rPr>
          <w:rFonts w:eastAsiaTheme="minorBidi" w:cstheme="minorBidi"/>
          <w:bCs/>
          <w:sz w:val="22"/>
          <w:szCs w:val="22"/>
        </w:rPr>
        <w:t>Version Number:</w:t>
      </w:r>
      <w:r w:rsidRPr="008B1DD7">
        <w:rPr>
          <w:rFonts w:eastAsiaTheme="minorBidi" w:cstheme="minorBidi"/>
          <w:sz w:val="22"/>
          <w:szCs w:val="22"/>
        </w:rPr>
        <w:t xml:space="preserve"> </w:t>
      </w:r>
      <w:r w:rsidRPr="008B1DD7">
        <w:rPr>
          <w:rFonts w:eastAsiaTheme="minorBidi" w:cstheme="minorBidi"/>
          <w:sz w:val="22"/>
          <w:szCs w:val="22"/>
        </w:rPr>
        <w:tab/>
      </w:r>
      <w:r w:rsidR="00791948">
        <w:rPr>
          <w:rFonts w:eastAsiaTheme="minorBidi" w:cstheme="minorBidi"/>
          <w:sz w:val="22"/>
          <w:szCs w:val="22"/>
        </w:rPr>
        <w:t>1.0</w:t>
      </w:r>
      <w:r w:rsidRPr="008B1DD7">
        <w:rPr>
          <w:rFonts w:cstheme="minorHAnsi"/>
          <w:sz w:val="22"/>
          <w:szCs w:val="22"/>
        </w:rPr>
        <w:tab/>
      </w:r>
    </w:p>
    <w:p w14:paraId="79F484AA" w14:textId="7D4A7624" w:rsidR="00CB100A" w:rsidRPr="008B1DD7" w:rsidRDefault="00CB100A" w:rsidP="00CB100A">
      <w:pPr>
        <w:tabs>
          <w:tab w:val="left" w:pos="1980"/>
          <w:tab w:val="left" w:pos="3240"/>
        </w:tabs>
        <w:spacing w:before="120"/>
        <w:rPr>
          <w:rFonts w:eastAsiaTheme="minorBidi" w:cstheme="minorBidi"/>
          <w:bCs/>
          <w:sz w:val="22"/>
          <w:szCs w:val="22"/>
        </w:rPr>
      </w:pPr>
      <w:r w:rsidRPr="008B1DD7">
        <w:rPr>
          <w:rFonts w:eastAsiaTheme="minorBidi" w:cstheme="minorBidi"/>
          <w:bCs/>
          <w:sz w:val="22"/>
          <w:szCs w:val="22"/>
        </w:rPr>
        <w:t>Version Date:</w:t>
      </w:r>
      <w:r>
        <w:rPr>
          <w:rFonts w:cstheme="minorHAnsi"/>
          <w:sz w:val="22"/>
          <w:szCs w:val="22"/>
        </w:rPr>
        <w:t xml:space="preserve">  </w:t>
      </w:r>
      <w:r w:rsidRPr="008B1DD7">
        <w:rPr>
          <w:rFonts w:eastAsiaTheme="minorBidi" w:cstheme="minorBidi"/>
          <w:bCs/>
          <w:sz w:val="22"/>
          <w:szCs w:val="22"/>
        </w:rPr>
        <w:t>2019-</w:t>
      </w:r>
      <w:r w:rsidR="00F71486">
        <w:rPr>
          <w:rFonts w:eastAsiaTheme="minorBidi" w:cstheme="minorBidi"/>
          <w:bCs/>
          <w:sz w:val="22"/>
          <w:szCs w:val="22"/>
        </w:rPr>
        <w:t>05-03</w:t>
      </w:r>
    </w:p>
    <w:p w14:paraId="34925C81" w14:textId="77777777" w:rsidR="00CB100A" w:rsidRPr="0015485B" w:rsidRDefault="00CB100A" w:rsidP="00CB100A">
      <w:pPr>
        <w:spacing w:before="120" w:after="120"/>
        <w:rPr>
          <w:rFonts w:cstheme="minorHAnsi"/>
          <w:sz w:val="22"/>
          <w:szCs w:val="22"/>
        </w:rPr>
      </w:pPr>
      <w:r>
        <w:rPr>
          <w:noProof/>
        </w:rPr>
        <w:drawing>
          <wp:inline distT="0" distB="0" distL="0" distR="0" wp14:anchorId="084CB7AE" wp14:editId="022F41FE">
            <wp:extent cx="6219191" cy="119380"/>
            <wp:effectExtent l="0" t="0" r="0" b="0"/>
            <wp:docPr id="517879289"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6219191" cy="119380"/>
                    </a:xfrm>
                    <a:prstGeom prst="rect">
                      <a:avLst/>
                    </a:prstGeom>
                  </pic:spPr>
                </pic:pic>
              </a:graphicData>
            </a:graphic>
          </wp:inline>
        </w:drawing>
      </w:r>
    </w:p>
    <w:p w14:paraId="6DF38652" w14:textId="77777777" w:rsidR="00CB100A" w:rsidRPr="008B1DD7" w:rsidRDefault="00CB100A" w:rsidP="00CB100A">
      <w:pPr>
        <w:pStyle w:val="BodyText"/>
        <w:spacing w:before="240"/>
        <w:ind w:left="0"/>
        <w:rPr>
          <w:rFonts w:asciiTheme="minorHAnsi" w:eastAsiaTheme="minorEastAsia" w:hAnsiTheme="minorHAnsi" w:cstheme="minorBidi"/>
          <w:bCs/>
          <w:sz w:val="22"/>
          <w:szCs w:val="22"/>
        </w:rPr>
      </w:pPr>
      <w:r w:rsidRPr="008B1DD7">
        <w:rPr>
          <w:rFonts w:asciiTheme="minorHAnsi" w:eastAsiaTheme="minorEastAsia" w:hAnsiTheme="minorHAnsi" w:cstheme="minorBidi"/>
          <w:bCs/>
          <w:sz w:val="22"/>
          <w:szCs w:val="22"/>
        </w:rPr>
        <w:t>Revision Log</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501"/>
        <w:gridCol w:w="2235"/>
        <w:gridCol w:w="3824"/>
      </w:tblGrid>
      <w:tr w:rsidR="00CB100A" w:rsidRPr="008B1DD7" w14:paraId="01C7E781" w14:textId="77777777" w:rsidTr="00B96C14">
        <w:tc>
          <w:tcPr>
            <w:tcW w:w="1080" w:type="dxa"/>
            <w:shd w:val="clear" w:color="auto" w:fill="D9D9D9" w:themeFill="background1" w:themeFillShade="D9"/>
            <w:tcMar>
              <w:top w:w="43" w:type="dxa"/>
              <w:bottom w:w="43" w:type="dxa"/>
            </w:tcMar>
            <w:vAlign w:val="center"/>
          </w:tcPr>
          <w:p w14:paraId="3274E03E" w14:textId="77777777" w:rsidR="00CB100A" w:rsidRPr="008B1DD7" w:rsidRDefault="00CB100A" w:rsidP="00B96C14">
            <w:pPr>
              <w:tabs>
                <w:tab w:val="left" w:pos="6120"/>
              </w:tabs>
              <w:rPr>
                <w:rFonts w:eastAsiaTheme="minorBidi" w:cstheme="minorBidi"/>
                <w:bCs/>
                <w:sz w:val="22"/>
                <w:szCs w:val="22"/>
              </w:rPr>
            </w:pPr>
            <w:r w:rsidRPr="008B1DD7">
              <w:rPr>
                <w:rFonts w:eastAsiaTheme="minorBidi" w:cstheme="minorBidi"/>
                <w:bCs/>
                <w:sz w:val="22"/>
                <w:szCs w:val="22"/>
              </w:rPr>
              <w:t>Version</w:t>
            </w:r>
          </w:p>
        </w:tc>
        <w:tc>
          <w:tcPr>
            <w:tcW w:w="1501" w:type="dxa"/>
            <w:shd w:val="clear" w:color="auto" w:fill="D9D9D9" w:themeFill="background1" w:themeFillShade="D9"/>
            <w:tcMar>
              <w:top w:w="43" w:type="dxa"/>
              <w:bottom w:w="43" w:type="dxa"/>
            </w:tcMar>
            <w:vAlign w:val="center"/>
          </w:tcPr>
          <w:p w14:paraId="48CB6617" w14:textId="77777777" w:rsidR="00CB100A" w:rsidRPr="008B1DD7" w:rsidRDefault="00CB100A" w:rsidP="00B96C14">
            <w:pPr>
              <w:tabs>
                <w:tab w:val="left" w:pos="6120"/>
              </w:tabs>
              <w:rPr>
                <w:rFonts w:eastAsiaTheme="minorBidi" w:cstheme="minorBidi"/>
                <w:bCs/>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8B1DD7">
              <w:rPr>
                <w:rFonts w:eastAsiaTheme="minorBidi" w:cstheme="minorBidi"/>
                <w:bCs/>
                <w:sz w:val="22"/>
                <w:szCs w:val="22"/>
              </w:rPr>
              <w:t>Date</w:t>
            </w:r>
            <w:bookmarkEnd w:id="0"/>
            <w:bookmarkEnd w:id="1"/>
            <w:bookmarkEnd w:id="2"/>
            <w:bookmarkEnd w:id="3"/>
            <w:bookmarkEnd w:id="4"/>
            <w:bookmarkEnd w:id="5"/>
            <w:bookmarkEnd w:id="6"/>
            <w:bookmarkEnd w:id="7"/>
          </w:p>
        </w:tc>
        <w:tc>
          <w:tcPr>
            <w:tcW w:w="2235" w:type="dxa"/>
            <w:shd w:val="clear" w:color="auto" w:fill="D9D9D9" w:themeFill="background1" w:themeFillShade="D9"/>
            <w:tcMar>
              <w:top w:w="43" w:type="dxa"/>
              <w:bottom w:w="43" w:type="dxa"/>
            </w:tcMar>
            <w:vAlign w:val="center"/>
          </w:tcPr>
          <w:p w14:paraId="3E1869B5" w14:textId="77777777" w:rsidR="00CB100A" w:rsidRPr="008B1DD7" w:rsidRDefault="00CB100A" w:rsidP="00B96C14">
            <w:pPr>
              <w:tabs>
                <w:tab w:val="left" w:pos="6120"/>
              </w:tabs>
              <w:rPr>
                <w:rFonts w:eastAsiaTheme="minorBidi" w:cstheme="minorBidi"/>
                <w:bCs/>
                <w:sz w:val="22"/>
                <w:szCs w:val="22"/>
              </w:rPr>
            </w:pPr>
            <w:r w:rsidRPr="008B1DD7">
              <w:rPr>
                <w:rFonts w:eastAsiaTheme="minorBidi" w:cstheme="minorBidi"/>
                <w:bCs/>
                <w:sz w:val="22"/>
                <w:szCs w:val="22"/>
              </w:rPr>
              <w:t>Author</w:t>
            </w:r>
          </w:p>
        </w:tc>
        <w:tc>
          <w:tcPr>
            <w:tcW w:w="3824" w:type="dxa"/>
            <w:shd w:val="clear" w:color="auto" w:fill="D9D9D9" w:themeFill="background1" w:themeFillShade="D9"/>
            <w:tcMar>
              <w:top w:w="43" w:type="dxa"/>
              <w:bottom w:w="43" w:type="dxa"/>
            </w:tcMar>
            <w:vAlign w:val="center"/>
          </w:tcPr>
          <w:p w14:paraId="499C0711" w14:textId="77777777" w:rsidR="00CB100A" w:rsidRPr="008B1DD7" w:rsidRDefault="00CB100A" w:rsidP="00B96C14">
            <w:pPr>
              <w:tabs>
                <w:tab w:val="left" w:pos="6120"/>
              </w:tabs>
              <w:rPr>
                <w:rFonts w:eastAsiaTheme="minorBidi" w:cstheme="minorBidi"/>
                <w:bCs/>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8B1DD7">
              <w:rPr>
                <w:rFonts w:eastAsiaTheme="minorBidi" w:cstheme="minorBidi"/>
                <w:bCs/>
                <w:sz w:val="22"/>
                <w:szCs w:val="22"/>
              </w:rPr>
              <w:t>Change Description</w:t>
            </w:r>
            <w:bookmarkEnd w:id="8"/>
            <w:bookmarkEnd w:id="9"/>
            <w:bookmarkEnd w:id="10"/>
            <w:bookmarkEnd w:id="11"/>
            <w:bookmarkEnd w:id="12"/>
            <w:bookmarkEnd w:id="13"/>
            <w:bookmarkEnd w:id="14"/>
            <w:bookmarkEnd w:id="15"/>
          </w:p>
        </w:tc>
      </w:tr>
      <w:tr w:rsidR="00CB100A" w:rsidRPr="008B1DD7" w14:paraId="6F293AE9" w14:textId="77777777" w:rsidTr="00B96C14">
        <w:trPr>
          <w:trHeight w:val="272"/>
        </w:trPr>
        <w:tc>
          <w:tcPr>
            <w:tcW w:w="1080" w:type="dxa"/>
            <w:tcMar>
              <w:top w:w="43" w:type="dxa"/>
              <w:bottom w:w="43" w:type="dxa"/>
            </w:tcMar>
          </w:tcPr>
          <w:p w14:paraId="6D08E88C" w14:textId="0E339DDB" w:rsidR="00CB100A" w:rsidRPr="008B1DD7" w:rsidRDefault="00791948" w:rsidP="00B96C14">
            <w:pPr>
              <w:pStyle w:val="TableText"/>
              <w:spacing w:before="20" w:after="60"/>
              <w:rPr>
                <w:rFonts w:asciiTheme="minorHAnsi" w:eastAsiaTheme="minorEastAsia" w:hAnsiTheme="minorHAnsi" w:cstheme="minorBidi"/>
                <w:sz w:val="22"/>
                <w:szCs w:val="22"/>
              </w:rPr>
            </w:pPr>
            <w:r>
              <w:rPr>
                <w:rFonts w:asciiTheme="minorHAnsi" w:eastAsiaTheme="minorEastAsia" w:hAnsiTheme="minorHAnsi" w:cstheme="minorBidi"/>
                <w:sz w:val="22"/>
                <w:szCs w:val="22"/>
              </w:rPr>
              <w:t>1.0</w:t>
            </w:r>
          </w:p>
        </w:tc>
        <w:tc>
          <w:tcPr>
            <w:tcW w:w="1501" w:type="dxa"/>
            <w:tcMar>
              <w:top w:w="43" w:type="dxa"/>
              <w:bottom w:w="43" w:type="dxa"/>
            </w:tcMar>
          </w:tcPr>
          <w:p w14:paraId="09CE34E8" w14:textId="262FA8F8" w:rsidR="00CB100A" w:rsidRPr="008B1DD7" w:rsidRDefault="00F71486" w:rsidP="00B96C14">
            <w:pPr>
              <w:pStyle w:val="TableText"/>
              <w:spacing w:before="20" w:after="60"/>
              <w:rPr>
                <w:rFonts w:asciiTheme="minorHAnsi" w:eastAsiaTheme="minorEastAsia" w:hAnsiTheme="minorHAnsi" w:cstheme="minorBidi"/>
                <w:sz w:val="22"/>
                <w:szCs w:val="22"/>
              </w:rPr>
            </w:pPr>
            <w:r w:rsidRPr="00F71486">
              <w:rPr>
                <w:rFonts w:asciiTheme="minorHAnsi" w:eastAsiaTheme="minorEastAsia" w:hAnsiTheme="minorHAnsi" w:cstheme="minorBidi"/>
                <w:sz w:val="22"/>
                <w:szCs w:val="22"/>
              </w:rPr>
              <w:t>2019-05-03</w:t>
            </w:r>
          </w:p>
        </w:tc>
        <w:tc>
          <w:tcPr>
            <w:tcW w:w="2235" w:type="dxa"/>
            <w:tcMar>
              <w:top w:w="43" w:type="dxa"/>
              <w:bottom w:w="43" w:type="dxa"/>
            </w:tcMar>
          </w:tcPr>
          <w:p w14:paraId="46D05E01" w14:textId="77777777" w:rsidR="00CB100A" w:rsidRPr="008B1DD7" w:rsidRDefault="00CB100A" w:rsidP="00B96C14">
            <w:pPr>
              <w:rPr>
                <w:rFonts w:eastAsiaTheme="minorBidi" w:cstheme="minorBidi"/>
                <w:sz w:val="22"/>
                <w:szCs w:val="22"/>
              </w:rPr>
            </w:pPr>
            <w:r w:rsidRPr="008B1DD7">
              <w:rPr>
                <w:rFonts w:eastAsiaTheme="minorBidi" w:cstheme="minorBidi"/>
                <w:sz w:val="22"/>
                <w:szCs w:val="22"/>
              </w:rPr>
              <w:t>Deanna Beauchamp</w:t>
            </w:r>
          </w:p>
        </w:tc>
        <w:tc>
          <w:tcPr>
            <w:tcW w:w="3824" w:type="dxa"/>
            <w:tcMar>
              <w:top w:w="43" w:type="dxa"/>
              <w:bottom w:w="43" w:type="dxa"/>
            </w:tcMar>
          </w:tcPr>
          <w:p w14:paraId="42B32F45" w14:textId="77777777" w:rsidR="00CB100A" w:rsidRPr="008B1DD7" w:rsidRDefault="00CB100A" w:rsidP="00B96C14">
            <w:pPr>
              <w:rPr>
                <w:rFonts w:eastAsiaTheme="minorBidi" w:cstheme="minorBidi"/>
                <w:sz w:val="22"/>
                <w:szCs w:val="22"/>
              </w:rPr>
            </w:pPr>
            <w:r w:rsidRPr="008B1DD7">
              <w:rPr>
                <w:rFonts w:eastAsiaTheme="minorBidi" w:cstheme="minorBidi"/>
                <w:sz w:val="22"/>
                <w:szCs w:val="22"/>
              </w:rPr>
              <w:t>Initial creation</w:t>
            </w:r>
          </w:p>
        </w:tc>
      </w:tr>
      <w:tr w:rsidR="00CB100A" w:rsidRPr="0015485B" w14:paraId="3AC7766B" w14:textId="77777777" w:rsidTr="00B96C14">
        <w:trPr>
          <w:trHeight w:val="287"/>
        </w:trPr>
        <w:tc>
          <w:tcPr>
            <w:tcW w:w="1080" w:type="dxa"/>
            <w:tcMar>
              <w:top w:w="43" w:type="dxa"/>
              <w:bottom w:w="43" w:type="dxa"/>
            </w:tcMar>
          </w:tcPr>
          <w:p w14:paraId="1BC5FC7A" w14:textId="77777777" w:rsidR="00CB100A" w:rsidRPr="0015485B" w:rsidRDefault="00CB100A" w:rsidP="00B96C14">
            <w:pPr>
              <w:pStyle w:val="TableText"/>
              <w:spacing w:before="20" w:after="60"/>
              <w:rPr>
                <w:rFonts w:asciiTheme="minorHAnsi" w:eastAsiaTheme="minorEastAsia" w:hAnsiTheme="minorHAnsi" w:cstheme="minorBidi"/>
                <w:sz w:val="22"/>
                <w:szCs w:val="22"/>
              </w:rPr>
            </w:pPr>
          </w:p>
        </w:tc>
        <w:tc>
          <w:tcPr>
            <w:tcW w:w="1501" w:type="dxa"/>
            <w:tcMar>
              <w:top w:w="43" w:type="dxa"/>
              <w:bottom w:w="43" w:type="dxa"/>
            </w:tcMar>
          </w:tcPr>
          <w:p w14:paraId="1573834E" w14:textId="77777777" w:rsidR="00CB100A" w:rsidRPr="0015485B" w:rsidRDefault="00CB100A" w:rsidP="00B96C14">
            <w:pPr>
              <w:pStyle w:val="TableText"/>
              <w:spacing w:before="20" w:after="60"/>
              <w:rPr>
                <w:rFonts w:asciiTheme="minorHAnsi" w:eastAsiaTheme="minorEastAsia" w:hAnsiTheme="minorHAnsi" w:cstheme="minorBidi"/>
                <w:sz w:val="22"/>
                <w:szCs w:val="22"/>
              </w:rPr>
            </w:pPr>
          </w:p>
        </w:tc>
        <w:tc>
          <w:tcPr>
            <w:tcW w:w="2235" w:type="dxa"/>
            <w:tcMar>
              <w:top w:w="43" w:type="dxa"/>
              <w:bottom w:w="43" w:type="dxa"/>
            </w:tcMar>
          </w:tcPr>
          <w:p w14:paraId="0B80F68B" w14:textId="77777777" w:rsidR="00CB100A" w:rsidRPr="0015485B" w:rsidRDefault="00CB100A" w:rsidP="00B96C14">
            <w:pPr>
              <w:rPr>
                <w:rFonts w:eastAsiaTheme="minorEastAsia" w:cstheme="minorBidi"/>
                <w:sz w:val="22"/>
                <w:szCs w:val="22"/>
              </w:rPr>
            </w:pPr>
          </w:p>
        </w:tc>
        <w:tc>
          <w:tcPr>
            <w:tcW w:w="3824" w:type="dxa"/>
            <w:tcMar>
              <w:top w:w="43" w:type="dxa"/>
              <w:bottom w:w="43" w:type="dxa"/>
            </w:tcMar>
          </w:tcPr>
          <w:p w14:paraId="6D7EF69A" w14:textId="77777777" w:rsidR="00CB100A" w:rsidRPr="0015485B" w:rsidRDefault="00CB100A" w:rsidP="00B96C14">
            <w:pPr>
              <w:rPr>
                <w:rFonts w:asciiTheme="minorBidi" w:eastAsiaTheme="minorBidi" w:hAnsiTheme="minorBidi" w:cstheme="minorBidi"/>
                <w:sz w:val="22"/>
                <w:szCs w:val="22"/>
              </w:rPr>
            </w:pPr>
          </w:p>
        </w:tc>
      </w:tr>
      <w:tr w:rsidR="00CB100A" w:rsidRPr="0015485B" w14:paraId="1A6D6FDB" w14:textId="77777777" w:rsidTr="00B96C14">
        <w:trPr>
          <w:trHeight w:val="287"/>
        </w:trPr>
        <w:tc>
          <w:tcPr>
            <w:tcW w:w="1080" w:type="dxa"/>
            <w:tcMar>
              <w:top w:w="43" w:type="dxa"/>
              <w:bottom w:w="43" w:type="dxa"/>
            </w:tcMar>
          </w:tcPr>
          <w:p w14:paraId="1116C61C" w14:textId="77777777" w:rsidR="00CB100A" w:rsidRPr="0015485B" w:rsidRDefault="00CB100A" w:rsidP="00B96C14">
            <w:pPr>
              <w:pStyle w:val="TableText"/>
              <w:spacing w:before="20" w:after="60"/>
              <w:rPr>
                <w:rFonts w:asciiTheme="minorHAnsi" w:hAnsiTheme="minorHAnsi" w:cstheme="minorBidi"/>
                <w:sz w:val="22"/>
                <w:szCs w:val="22"/>
              </w:rPr>
            </w:pPr>
          </w:p>
        </w:tc>
        <w:tc>
          <w:tcPr>
            <w:tcW w:w="1501" w:type="dxa"/>
            <w:tcMar>
              <w:top w:w="43" w:type="dxa"/>
              <w:bottom w:w="43" w:type="dxa"/>
            </w:tcMar>
          </w:tcPr>
          <w:p w14:paraId="31BACE7B" w14:textId="77777777" w:rsidR="00CB100A" w:rsidRPr="0015485B" w:rsidRDefault="00CB100A" w:rsidP="00B96C14">
            <w:pPr>
              <w:pStyle w:val="TableText"/>
              <w:spacing w:before="20" w:after="60"/>
              <w:rPr>
                <w:rFonts w:asciiTheme="minorHAnsi" w:hAnsiTheme="minorHAnsi" w:cstheme="minorBidi"/>
                <w:sz w:val="22"/>
                <w:szCs w:val="22"/>
              </w:rPr>
            </w:pPr>
          </w:p>
        </w:tc>
        <w:tc>
          <w:tcPr>
            <w:tcW w:w="2235" w:type="dxa"/>
            <w:tcMar>
              <w:top w:w="43" w:type="dxa"/>
              <w:bottom w:w="43" w:type="dxa"/>
            </w:tcMar>
          </w:tcPr>
          <w:p w14:paraId="669001E6" w14:textId="77777777" w:rsidR="00CB100A" w:rsidRPr="0015485B" w:rsidRDefault="00CB100A" w:rsidP="00B96C14">
            <w:pPr>
              <w:rPr>
                <w:rFonts w:cstheme="minorBidi"/>
                <w:sz w:val="22"/>
                <w:szCs w:val="22"/>
              </w:rPr>
            </w:pPr>
          </w:p>
        </w:tc>
        <w:tc>
          <w:tcPr>
            <w:tcW w:w="3824" w:type="dxa"/>
            <w:tcMar>
              <w:top w:w="43" w:type="dxa"/>
              <w:bottom w:w="43" w:type="dxa"/>
            </w:tcMar>
          </w:tcPr>
          <w:p w14:paraId="3DA5BDC1" w14:textId="77777777" w:rsidR="00CB100A" w:rsidRPr="0015485B" w:rsidRDefault="00CB100A" w:rsidP="00B96C14">
            <w:pPr>
              <w:rPr>
                <w:rFonts w:cstheme="minorBidi"/>
                <w:sz w:val="22"/>
                <w:szCs w:val="22"/>
              </w:rPr>
            </w:pPr>
          </w:p>
        </w:tc>
      </w:tr>
      <w:tr w:rsidR="00CB100A" w:rsidRPr="0015485B" w14:paraId="631069A9" w14:textId="77777777" w:rsidTr="00B96C14">
        <w:trPr>
          <w:trHeight w:val="287"/>
        </w:trPr>
        <w:tc>
          <w:tcPr>
            <w:tcW w:w="1080" w:type="dxa"/>
            <w:tcMar>
              <w:top w:w="43" w:type="dxa"/>
              <w:bottom w:w="43" w:type="dxa"/>
            </w:tcMar>
          </w:tcPr>
          <w:p w14:paraId="7368D6C2" w14:textId="77777777" w:rsidR="00CB100A" w:rsidRPr="0015485B" w:rsidRDefault="00CB100A" w:rsidP="00B96C14">
            <w:pPr>
              <w:pStyle w:val="TableText"/>
              <w:spacing w:before="20" w:after="60"/>
              <w:rPr>
                <w:rFonts w:asciiTheme="minorHAnsi" w:hAnsiTheme="minorHAnsi" w:cstheme="minorHAnsi"/>
                <w:sz w:val="22"/>
                <w:szCs w:val="22"/>
              </w:rPr>
            </w:pPr>
          </w:p>
        </w:tc>
        <w:tc>
          <w:tcPr>
            <w:tcW w:w="1501" w:type="dxa"/>
            <w:tcMar>
              <w:top w:w="43" w:type="dxa"/>
              <w:bottom w:w="43" w:type="dxa"/>
            </w:tcMar>
          </w:tcPr>
          <w:p w14:paraId="1803C525" w14:textId="77777777" w:rsidR="00CB100A" w:rsidRPr="0015485B" w:rsidRDefault="00CB100A" w:rsidP="00B96C14">
            <w:pPr>
              <w:pStyle w:val="TableText"/>
              <w:spacing w:before="20" w:after="60"/>
              <w:rPr>
                <w:rFonts w:asciiTheme="minorHAnsi" w:hAnsiTheme="minorHAnsi" w:cstheme="minorHAnsi"/>
                <w:sz w:val="22"/>
                <w:szCs w:val="22"/>
              </w:rPr>
            </w:pPr>
          </w:p>
        </w:tc>
        <w:tc>
          <w:tcPr>
            <w:tcW w:w="2235" w:type="dxa"/>
            <w:tcMar>
              <w:top w:w="43" w:type="dxa"/>
              <w:bottom w:w="43" w:type="dxa"/>
            </w:tcMar>
          </w:tcPr>
          <w:p w14:paraId="63AEC8DF" w14:textId="77777777" w:rsidR="00CB100A" w:rsidRPr="0015485B" w:rsidRDefault="00CB100A" w:rsidP="00B96C14">
            <w:pPr>
              <w:rPr>
                <w:rFonts w:cstheme="minorHAnsi"/>
                <w:sz w:val="22"/>
                <w:szCs w:val="22"/>
              </w:rPr>
            </w:pPr>
          </w:p>
        </w:tc>
        <w:tc>
          <w:tcPr>
            <w:tcW w:w="3824" w:type="dxa"/>
            <w:tcMar>
              <w:top w:w="43" w:type="dxa"/>
              <w:bottom w:w="43" w:type="dxa"/>
            </w:tcMar>
          </w:tcPr>
          <w:p w14:paraId="435D0833" w14:textId="77777777" w:rsidR="00CB100A" w:rsidRPr="0015485B" w:rsidRDefault="00CB100A" w:rsidP="00B96C14">
            <w:pPr>
              <w:rPr>
                <w:rFonts w:cstheme="minorHAnsi"/>
                <w:sz w:val="22"/>
                <w:szCs w:val="22"/>
              </w:rPr>
            </w:pPr>
          </w:p>
        </w:tc>
      </w:tr>
    </w:tbl>
    <w:p w14:paraId="07B27022" w14:textId="77777777" w:rsidR="00CB100A" w:rsidRDefault="00CB100A" w:rsidP="00CB100A">
      <w:pPr>
        <w:spacing w:line="259" w:lineRule="auto"/>
        <w:rPr>
          <w:rFonts w:cstheme="minorBidi"/>
          <w:sz w:val="22"/>
          <w:szCs w:val="22"/>
        </w:rPr>
      </w:pPr>
    </w:p>
    <w:p w14:paraId="495DF112" w14:textId="6E744669" w:rsidR="005A44C6" w:rsidRDefault="005A44C6">
      <w:pPr>
        <w:spacing w:after="160" w:line="259" w:lineRule="auto"/>
      </w:pPr>
      <w:r>
        <w:br w:type="page"/>
      </w:r>
    </w:p>
    <w:p w14:paraId="7DBE1716" w14:textId="77777777" w:rsidR="007305BA" w:rsidRDefault="007305BA">
      <w:bookmarkStart w:id="16" w:name="_GoBack"/>
      <w:bookmarkEnd w:id="16"/>
    </w:p>
    <w:sdt>
      <w:sdtPr>
        <w:id w:val="1459602839"/>
        <w:docPartObj>
          <w:docPartGallery w:val="Table of Contents"/>
          <w:docPartUnique/>
        </w:docPartObj>
      </w:sdtPr>
      <w:sdtEndPr>
        <w:rPr>
          <w:rFonts w:asciiTheme="minorHAnsi" w:eastAsiaTheme="minorHAnsi" w:hAnsiTheme="minorHAnsi" w:cs="Times New Roman"/>
          <w:b/>
          <w:bCs/>
          <w:noProof/>
          <w:color w:val="auto"/>
          <w:sz w:val="24"/>
          <w:szCs w:val="24"/>
        </w:rPr>
      </w:sdtEndPr>
      <w:sdtContent>
        <w:p w14:paraId="78D4DA8B" w14:textId="612D8CCF" w:rsidR="005A44C6" w:rsidRDefault="005A44C6">
          <w:pPr>
            <w:pStyle w:val="TOCHeading"/>
          </w:pPr>
          <w:r>
            <w:t>Contents</w:t>
          </w:r>
        </w:p>
        <w:p w14:paraId="7EBBCD42" w14:textId="289FBEEA" w:rsidR="005A44C6" w:rsidRDefault="005A44C6">
          <w:pPr>
            <w:pStyle w:val="TOC1"/>
            <w:tabs>
              <w:tab w:val="left" w:pos="440"/>
              <w:tab w:val="right" w:leader="dot" w:pos="9350"/>
            </w:tabs>
            <w:rPr>
              <w:noProof/>
            </w:rPr>
          </w:pPr>
          <w:r>
            <w:fldChar w:fldCharType="begin"/>
          </w:r>
          <w:r>
            <w:instrText xml:space="preserve"> TOC \o "1-3" \h \z \u </w:instrText>
          </w:r>
          <w:r>
            <w:fldChar w:fldCharType="separate"/>
          </w:r>
          <w:hyperlink w:anchor="_Toc7779154" w:history="1">
            <w:r w:rsidRPr="00F46F98">
              <w:rPr>
                <w:rStyle w:val="Hyperlink"/>
                <w:noProof/>
              </w:rPr>
              <w:t>1.</w:t>
            </w:r>
            <w:r>
              <w:rPr>
                <w:noProof/>
              </w:rPr>
              <w:tab/>
            </w:r>
            <w:r w:rsidRPr="00F46F98">
              <w:rPr>
                <w:rStyle w:val="Hyperlink"/>
                <w:noProof/>
              </w:rPr>
              <w:t>Overview</w:t>
            </w:r>
            <w:r>
              <w:rPr>
                <w:noProof/>
                <w:webHidden/>
              </w:rPr>
              <w:tab/>
            </w:r>
            <w:r>
              <w:rPr>
                <w:noProof/>
                <w:webHidden/>
              </w:rPr>
              <w:fldChar w:fldCharType="begin"/>
            </w:r>
            <w:r>
              <w:rPr>
                <w:noProof/>
                <w:webHidden/>
              </w:rPr>
              <w:instrText xml:space="preserve"> PAGEREF _Toc7779154 \h </w:instrText>
            </w:r>
            <w:r>
              <w:rPr>
                <w:noProof/>
                <w:webHidden/>
              </w:rPr>
            </w:r>
            <w:r>
              <w:rPr>
                <w:noProof/>
                <w:webHidden/>
              </w:rPr>
              <w:fldChar w:fldCharType="separate"/>
            </w:r>
            <w:r>
              <w:rPr>
                <w:noProof/>
                <w:webHidden/>
              </w:rPr>
              <w:t>1</w:t>
            </w:r>
            <w:r>
              <w:rPr>
                <w:noProof/>
                <w:webHidden/>
              </w:rPr>
              <w:fldChar w:fldCharType="end"/>
            </w:r>
          </w:hyperlink>
        </w:p>
        <w:p w14:paraId="05BE50D2" w14:textId="77612270" w:rsidR="005A44C6" w:rsidRDefault="005A44C6">
          <w:pPr>
            <w:pStyle w:val="TOC1"/>
            <w:tabs>
              <w:tab w:val="left" w:pos="440"/>
              <w:tab w:val="right" w:leader="dot" w:pos="9350"/>
            </w:tabs>
            <w:rPr>
              <w:noProof/>
            </w:rPr>
          </w:pPr>
          <w:hyperlink w:anchor="_Toc7779155" w:history="1">
            <w:r w:rsidRPr="00F46F98">
              <w:rPr>
                <w:rStyle w:val="Hyperlink"/>
                <w:noProof/>
              </w:rPr>
              <w:t>2.</w:t>
            </w:r>
            <w:r>
              <w:rPr>
                <w:noProof/>
              </w:rPr>
              <w:tab/>
            </w:r>
            <w:r w:rsidRPr="00F46F98">
              <w:rPr>
                <w:rStyle w:val="Hyperlink"/>
                <w:noProof/>
              </w:rPr>
              <w:t>High Level Process</w:t>
            </w:r>
            <w:r>
              <w:rPr>
                <w:noProof/>
                <w:webHidden/>
              </w:rPr>
              <w:tab/>
            </w:r>
            <w:r>
              <w:rPr>
                <w:noProof/>
                <w:webHidden/>
              </w:rPr>
              <w:fldChar w:fldCharType="begin"/>
            </w:r>
            <w:r>
              <w:rPr>
                <w:noProof/>
                <w:webHidden/>
              </w:rPr>
              <w:instrText xml:space="preserve"> PAGEREF _Toc7779155 \h </w:instrText>
            </w:r>
            <w:r>
              <w:rPr>
                <w:noProof/>
                <w:webHidden/>
              </w:rPr>
            </w:r>
            <w:r>
              <w:rPr>
                <w:noProof/>
                <w:webHidden/>
              </w:rPr>
              <w:fldChar w:fldCharType="separate"/>
            </w:r>
            <w:r>
              <w:rPr>
                <w:noProof/>
                <w:webHidden/>
              </w:rPr>
              <w:t>2</w:t>
            </w:r>
            <w:r>
              <w:rPr>
                <w:noProof/>
                <w:webHidden/>
              </w:rPr>
              <w:fldChar w:fldCharType="end"/>
            </w:r>
          </w:hyperlink>
        </w:p>
        <w:p w14:paraId="712F34DE" w14:textId="0C35AE3E" w:rsidR="005A44C6" w:rsidRDefault="005A44C6">
          <w:pPr>
            <w:pStyle w:val="TOC2"/>
            <w:tabs>
              <w:tab w:val="left" w:pos="880"/>
              <w:tab w:val="right" w:leader="dot" w:pos="9350"/>
            </w:tabs>
            <w:rPr>
              <w:noProof/>
            </w:rPr>
          </w:pPr>
          <w:hyperlink w:anchor="_Toc7779156" w:history="1">
            <w:r w:rsidRPr="00F46F98">
              <w:rPr>
                <w:rStyle w:val="Hyperlink"/>
                <w:noProof/>
              </w:rPr>
              <w:t>2.1.</w:t>
            </w:r>
            <w:r>
              <w:rPr>
                <w:noProof/>
              </w:rPr>
              <w:tab/>
            </w:r>
            <w:r w:rsidRPr="00F46F98">
              <w:rPr>
                <w:rStyle w:val="Hyperlink"/>
                <w:noProof/>
              </w:rPr>
              <w:t>Ad-hoc Process</w:t>
            </w:r>
            <w:r>
              <w:rPr>
                <w:noProof/>
                <w:webHidden/>
              </w:rPr>
              <w:tab/>
            </w:r>
            <w:r>
              <w:rPr>
                <w:noProof/>
                <w:webHidden/>
              </w:rPr>
              <w:fldChar w:fldCharType="begin"/>
            </w:r>
            <w:r>
              <w:rPr>
                <w:noProof/>
                <w:webHidden/>
              </w:rPr>
              <w:instrText xml:space="preserve"> PAGEREF _Toc7779156 \h </w:instrText>
            </w:r>
            <w:r>
              <w:rPr>
                <w:noProof/>
                <w:webHidden/>
              </w:rPr>
            </w:r>
            <w:r>
              <w:rPr>
                <w:noProof/>
                <w:webHidden/>
              </w:rPr>
              <w:fldChar w:fldCharType="separate"/>
            </w:r>
            <w:r>
              <w:rPr>
                <w:noProof/>
                <w:webHidden/>
              </w:rPr>
              <w:t>3</w:t>
            </w:r>
            <w:r>
              <w:rPr>
                <w:noProof/>
                <w:webHidden/>
              </w:rPr>
              <w:fldChar w:fldCharType="end"/>
            </w:r>
          </w:hyperlink>
        </w:p>
        <w:p w14:paraId="3B0C2BC6" w14:textId="3AD3D988" w:rsidR="005A44C6" w:rsidRDefault="005A44C6">
          <w:pPr>
            <w:pStyle w:val="TOC2"/>
            <w:tabs>
              <w:tab w:val="left" w:pos="880"/>
              <w:tab w:val="right" w:leader="dot" w:pos="9350"/>
            </w:tabs>
            <w:rPr>
              <w:noProof/>
            </w:rPr>
          </w:pPr>
          <w:hyperlink w:anchor="_Toc7779157" w:history="1">
            <w:r w:rsidRPr="00F46F98">
              <w:rPr>
                <w:rStyle w:val="Hyperlink"/>
                <w:noProof/>
              </w:rPr>
              <w:t>2.2.</w:t>
            </w:r>
            <w:r>
              <w:rPr>
                <w:noProof/>
              </w:rPr>
              <w:tab/>
            </w:r>
            <w:r w:rsidRPr="00F46F98">
              <w:rPr>
                <w:rStyle w:val="Hyperlink"/>
                <w:noProof/>
              </w:rPr>
              <w:t>Monthly Process</w:t>
            </w:r>
            <w:r>
              <w:rPr>
                <w:noProof/>
                <w:webHidden/>
              </w:rPr>
              <w:tab/>
            </w:r>
            <w:r>
              <w:rPr>
                <w:noProof/>
                <w:webHidden/>
              </w:rPr>
              <w:fldChar w:fldCharType="begin"/>
            </w:r>
            <w:r>
              <w:rPr>
                <w:noProof/>
                <w:webHidden/>
              </w:rPr>
              <w:instrText xml:space="preserve"> PAGEREF _Toc7779157 \h </w:instrText>
            </w:r>
            <w:r>
              <w:rPr>
                <w:noProof/>
                <w:webHidden/>
              </w:rPr>
            </w:r>
            <w:r>
              <w:rPr>
                <w:noProof/>
                <w:webHidden/>
              </w:rPr>
              <w:fldChar w:fldCharType="separate"/>
            </w:r>
            <w:r>
              <w:rPr>
                <w:noProof/>
                <w:webHidden/>
              </w:rPr>
              <w:t>4</w:t>
            </w:r>
            <w:r>
              <w:rPr>
                <w:noProof/>
                <w:webHidden/>
              </w:rPr>
              <w:fldChar w:fldCharType="end"/>
            </w:r>
          </w:hyperlink>
        </w:p>
        <w:p w14:paraId="18D10C65" w14:textId="6C4D0108" w:rsidR="005A44C6" w:rsidRDefault="005A44C6">
          <w:r>
            <w:rPr>
              <w:b/>
              <w:bCs/>
              <w:noProof/>
            </w:rPr>
            <w:fldChar w:fldCharType="end"/>
          </w:r>
        </w:p>
      </w:sdtContent>
    </w:sdt>
    <w:p w14:paraId="76659C8E" w14:textId="77777777" w:rsidR="005A44C6" w:rsidRDefault="005A44C6"/>
    <w:p w14:paraId="5CA98586" w14:textId="77777777" w:rsidR="005A44C6" w:rsidRDefault="005A44C6">
      <w:pPr>
        <w:spacing w:after="160" w:line="259" w:lineRule="auto"/>
        <w:rPr>
          <w:rFonts w:asciiTheme="majorHAnsi" w:eastAsiaTheme="majorEastAsia" w:hAnsiTheme="majorHAnsi" w:cstheme="majorBidi"/>
          <w:color w:val="2F5496" w:themeColor="accent1" w:themeShade="BF"/>
          <w:sz w:val="32"/>
          <w:szCs w:val="32"/>
        </w:rPr>
      </w:pPr>
      <w:bookmarkStart w:id="17" w:name="_Toc7779154"/>
      <w:r>
        <w:br w:type="page"/>
      </w:r>
    </w:p>
    <w:p w14:paraId="199AB31F" w14:textId="48E38D1E" w:rsidR="00EE1BEC" w:rsidRDefault="00EE1BEC" w:rsidP="005A44C6">
      <w:pPr>
        <w:pStyle w:val="Heading1"/>
      </w:pPr>
      <w:r w:rsidRPr="005A44C6">
        <w:lastRenderedPageBreak/>
        <w:t>Overvi</w:t>
      </w:r>
      <w:r>
        <w:t>ew</w:t>
      </w:r>
      <w:bookmarkEnd w:id="17"/>
    </w:p>
    <w:p w14:paraId="5114E883" w14:textId="667AE93E" w:rsidR="00EE1BEC" w:rsidRDefault="00EE1BEC">
      <w:r>
        <w:t>The purpose of the financial component in NGN’s Dynamics 365 instance is to help facility reconciliation, budgeting and reporting.</w:t>
      </w:r>
    </w:p>
    <w:p w14:paraId="1452E949" w14:textId="77777777" w:rsidR="00EE1BEC" w:rsidRDefault="00EE1BEC"/>
    <w:p w14:paraId="7C69E224" w14:textId="77777777" w:rsidR="00782758" w:rsidRDefault="00EE1BEC" w:rsidP="00782758">
      <w:r>
        <w:t>There are 3 main financial entities</w:t>
      </w:r>
      <w:r w:rsidR="00782758">
        <w:t>:</w:t>
      </w:r>
    </w:p>
    <w:p w14:paraId="0A126A5A" w14:textId="33E2E4A0" w:rsidR="00EE1BEC" w:rsidRDefault="00EE1BEC" w:rsidP="00782758">
      <w:pPr>
        <w:pStyle w:val="ListParagraph"/>
        <w:numPr>
          <w:ilvl w:val="0"/>
          <w:numId w:val="1"/>
        </w:numPr>
      </w:pPr>
      <w:r>
        <w:t>Financial Category –</w:t>
      </w:r>
      <w:r w:rsidR="0070401D">
        <w:t xml:space="preserve"> </w:t>
      </w:r>
      <w:r>
        <w:t>the category type of the transaction</w:t>
      </w:r>
    </w:p>
    <w:p w14:paraId="021F6AA3" w14:textId="4A7FFEDA" w:rsidR="00EE1BEC" w:rsidRDefault="00EE1BEC" w:rsidP="00EE1BEC">
      <w:pPr>
        <w:pStyle w:val="ListParagraph"/>
        <w:numPr>
          <w:ilvl w:val="0"/>
          <w:numId w:val="1"/>
        </w:numPr>
      </w:pPr>
      <w:r>
        <w:t>Financial Line Item –</w:t>
      </w:r>
      <w:r w:rsidR="0070401D">
        <w:t xml:space="preserve"> </w:t>
      </w:r>
      <w:r>
        <w:t>the record of each transaction</w:t>
      </w:r>
    </w:p>
    <w:p w14:paraId="079513D0" w14:textId="399F3DDC" w:rsidR="00EE1BEC" w:rsidRDefault="00EE1BEC" w:rsidP="00EE1BEC">
      <w:pPr>
        <w:pStyle w:val="ListParagraph"/>
        <w:numPr>
          <w:ilvl w:val="0"/>
          <w:numId w:val="1"/>
        </w:numPr>
      </w:pPr>
      <w:r>
        <w:t>Financial Monthly Summary –</w:t>
      </w:r>
      <w:r w:rsidR="0070401D">
        <w:t xml:space="preserve"> </w:t>
      </w:r>
      <w:r>
        <w:t>a summary of all line items for a Vendor and Category for a month</w:t>
      </w:r>
    </w:p>
    <w:p w14:paraId="316A585E" w14:textId="3CE92138" w:rsidR="00765A85" w:rsidRDefault="00765A85" w:rsidP="00765A85"/>
    <w:p w14:paraId="56AC48BE" w14:textId="7E8DAE4A" w:rsidR="0070401D" w:rsidRDefault="0070401D" w:rsidP="00765A85">
      <w:r>
        <w:t>Financial categories help classify the financial line items and financial monthly summary records into NGN relevant groupings.</w:t>
      </w:r>
    </w:p>
    <w:p w14:paraId="1632FB8E" w14:textId="77777777" w:rsidR="0070401D" w:rsidRDefault="0070401D" w:rsidP="00765A85"/>
    <w:p w14:paraId="228639ED" w14:textId="3495D97F" w:rsidR="00765A85" w:rsidRDefault="00765A85" w:rsidP="00765A85">
      <w:r>
        <w:t xml:space="preserve">A </w:t>
      </w:r>
      <w:r w:rsidR="0070401D">
        <w:t>F</w:t>
      </w:r>
      <w:r>
        <w:t xml:space="preserve">inancial </w:t>
      </w:r>
      <w:r w:rsidR="0070401D">
        <w:t>L</w:t>
      </w:r>
      <w:r>
        <w:t xml:space="preserve">ine </w:t>
      </w:r>
      <w:r w:rsidR="0070401D">
        <w:t>I</w:t>
      </w:r>
      <w:r>
        <w:t>tem record is created every time there is a one</w:t>
      </w:r>
      <w:r w:rsidR="00791948">
        <w:t>-</w:t>
      </w:r>
      <w:r>
        <w:t>time charge or monthly charge (either full or prorated).  A line item may also be created when there is a change to the site service and the previous service needs to be charged for retroactively.</w:t>
      </w:r>
      <w:r w:rsidR="00782758">
        <w:t xml:space="preserve">  The line item contains the cost as well as the recoverable cost (the amount charged back to the School District).</w:t>
      </w:r>
    </w:p>
    <w:p w14:paraId="78E34D8F" w14:textId="01B659D9" w:rsidR="00765A85" w:rsidRDefault="00765A85" w:rsidP="00765A85"/>
    <w:p w14:paraId="4BA190E7" w14:textId="59D8F824" w:rsidR="0070401D" w:rsidRDefault="0070401D" w:rsidP="00765A85">
      <w:r>
        <w:t>Financial Monthly Summary records are created monthly for each Vendor and for each of their Financial Categories.  The Financial Line Items are child records under the summary record which allows for a rollup (summary) of costs and recoverable costs.  There is also a field to enter the actual amount of the bill from the Vendor for that Category as well as any relevant notes.</w:t>
      </w:r>
    </w:p>
    <w:p w14:paraId="73B458CA" w14:textId="68BF23CF" w:rsidR="0070401D" w:rsidRDefault="0070401D" w:rsidP="00765A85"/>
    <w:p w14:paraId="07CDA1BB" w14:textId="47867750" w:rsidR="0070401D" w:rsidRDefault="0070401D" w:rsidP="005A44C6">
      <w:pPr>
        <w:pStyle w:val="Heading1"/>
      </w:pPr>
      <w:bookmarkStart w:id="18" w:name="_Toc7779155"/>
      <w:r>
        <w:t>High Level Process</w:t>
      </w:r>
      <w:bookmarkEnd w:id="18"/>
    </w:p>
    <w:p w14:paraId="4155A830" w14:textId="1BAE56DC" w:rsidR="00765A85" w:rsidRDefault="00765A85" w:rsidP="00765A85">
      <w:r>
        <w:t xml:space="preserve">When a new Site Service is </w:t>
      </w:r>
      <w:r w:rsidR="00782758">
        <w:t>a</w:t>
      </w:r>
      <w:r>
        <w:t>dded:</w:t>
      </w:r>
    </w:p>
    <w:p w14:paraId="08507433" w14:textId="573E6B2F" w:rsidR="00765A85" w:rsidRDefault="00765A85" w:rsidP="00765A85">
      <w:pPr>
        <w:pStyle w:val="ListParagraph"/>
        <w:numPr>
          <w:ilvl w:val="0"/>
          <w:numId w:val="2"/>
        </w:numPr>
      </w:pPr>
      <w:r>
        <w:t>A One Time Charge line item will be created if needed</w:t>
      </w:r>
      <w:r w:rsidR="0070401D">
        <w:t xml:space="preserve"> (Ad-hoc)</w:t>
      </w:r>
    </w:p>
    <w:p w14:paraId="22E86273" w14:textId="48158C66" w:rsidR="00765A85" w:rsidRDefault="00765A85" w:rsidP="00765A85">
      <w:pPr>
        <w:pStyle w:val="ListParagraph"/>
      </w:pPr>
    </w:p>
    <w:p w14:paraId="7DB80EDA" w14:textId="6206AB17" w:rsidR="00765A85" w:rsidRDefault="00765A85" w:rsidP="00765A85">
      <w:pPr>
        <w:pStyle w:val="ListParagraph"/>
        <w:ind w:left="0"/>
      </w:pPr>
      <w:r>
        <w:t xml:space="preserve">When a Site Service is </w:t>
      </w:r>
      <w:r w:rsidR="00782758">
        <w:t>c</w:t>
      </w:r>
      <w:r>
        <w:t>hanged (upgraded/downgraded):</w:t>
      </w:r>
    </w:p>
    <w:p w14:paraId="48B3CBF0" w14:textId="4E684382" w:rsidR="00765A85" w:rsidRDefault="00765A85" w:rsidP="00765A85">
      <w:pPr>
        <w:pStyle w:val="ListParagraph"/>
        <w:numPr>
          <w:ilvl w:val="0"/>
          <w:numId w:val="2"/>
        </w:numPr>
      </w:pPr>
      <w:r>
        <w:t>A One Time Charge line item will be created if needed</w:t>
      </w:r>
      <w:r w:rsidR="0070401D">
        <w:t xml:space="preserve"> (Ad-hoc)</w:t>
      </w:r>
    </w:p>
    <w:p w14:paraId="2AEA5FFD" w14:textId="250E5780" w:rsidR="00765A85" w:rsidRDefault="00765A85" w:rsidP="00765A85">
      <w:pPr>
        <w:pStyle w:val="ListParagraph"/>
        <w:numPr>
          <w:ilvl w:val="0"/>
          <w:numId w:val="2"/>
        </w:numPr>
      </w:pPr>
      <w:r>
        <w:t>A prorated line item for the previous Site</w:t>
      </w:r>
      <w:r w:rsidR="00451A40">
        <w:t xml:space="preserve"> Service</w:t>
      </w:r>
      <w:r w:rsidR="0070401D">
        <w:t xml:space="preserve"> (Ad-hoc)</w:t>
      </w:r>
    </w:p>
    <w:p w14:paraId="4207B2D7" w14:textId="380293FA" w:rsidR="00451A40" w:rsidRDefault="00451A40" w:rsidP="00765A85">
      <w:pPr>
        <w:pStyle w:val="ListParagraph"/>
        <w:numPr>
          <w:ilvl w:val="0"/>
          <w:numId w:val="2"/>
        </w:numPr>
      </w:pPr>
      <w:r>
        <w:t>A prorated line item for the new Site Service</w:t>
      </w:r>
      <w:r w:rsidR="0070401D">
        <w:t xml:space="preserve"> (Monthly)</w:t>
      </w:r>
    </w:p>
    <w:p w14:paraId="3CF67EEE" w14:textId="27C1C718" w:rsidR="00451A40" w:rsidRDefault="00451A40" w:rsidP="00451A40"/>
    <w:p w14:paraId="4FFFAA9A" w14:textId="05974C28" w:rsidR="00451A40" w:rsidRDefault="00451A40" w:rsidP="00451A40">
      <w:r>
        <w:t xml:space="preserve">When a Site Service is </w:t>
      </w:r>
      <w:r w:rsidR="00782758">
        <w:t>removed (deactivated):</w:t>
      </w:r>
    </w:p>
    <w:p w14:paraId="18514F5C" w14:textId="1804B8C7" w:rsidR="00782758" w:rsidRDefault="00782758" w:rsidP="00782758">
      <w:pPr>
        <w:pStyle w:val="ListParagraph"/>
        <w:numPr>
          <w:ilvl w:val="0"/>
          <w:numId w:val="3"/>
        </w:numPr>
      </w:pPr>
      <w:r>
        <w:t>A prorated line item for the removed Site Service</w:t>
      </w:r>
      <w:r w:rsidR="0070401D">
        <w:t xml:space="preserve"> (Ad-hoc)</w:t>
      </w:r>
    </w:p>
    <w:p w14:paraId="08315694" w14:textId="206631A9" w:rsidR="0070401D" w:rsidRDefault="0070401D" w:rsidP="0070401D"/>
    <w:p w14:paraId="0B8BD0F4" w14:textId="3613A1F4" w:rsidR="0070401D" w:rsidRDefault="0070401D" w:rsidP="0070401D">
      <w:r>
        <w:t>When the Monthly Summary record is created:</w:t>
      </w:r>
    </w:p>
    <w:p w14:paraId="2A38DB6B" w14:textId="0E2B33D5" w:rsidR="0070401D" w:rsidRDefault="0070401D" w:rsidP="0070401D">
      <w:pPr>
        <w:pStyle w:val="ListParagraph"/>
        <w:numPr>
          <w:ilvl w:val="0"/>
          <w:numId w:val="3"/>
        </w:numPr>
      </w:pPr>
      <w:r>
        <w:t>A monthly charge line item is created for each site service (Monthly)</w:t>
      </w:r>
    </w:p>
    <w:p w14:paraId="3387C6E1" w14:textId="7AE582DF" w:rsidR="00EE1BEC" w:rsidRDefault="00EE1BEC"/>
    <w:p w14:paraId="5BA0012F" w14:textId="77777777" w:rsidR="005A44C6" w:rsidRDefault="005A44C6">
      <w:pPr>
        <w:spacing w:after="160" w:line="259" w:lineRule="auto"/>
        <w:rPr>
          <w:rFonts w:asciiTheme="majorHAnsi" w:eastAsiaTheme="majorEastAsia" w:hAnsiTheme="majorHAnsi" w:cstheme="majorBidi"/>
          <w:color w:val="2F5496" w:themeColor="accent1" w:themeShade="BF"/>
          <w:sz w:val="26"/>
          <w:szCs w:val="26"/>
        </w:rPr>
      </w:pPr>
      <w:r>
        <w:br w:type="page"/>
      </w:r>
    </w:p>
    <w:p w14:paraId="51DA9CBF" w14:textId="5FC9CBE5" w:rsidR="00EE1BEC" w:rsidRPr="005A44C6" w:rsidRDefault="00EE1BEC" w:rsidP="005A44C6">
      <w:pPr>
        <w:pStyle w:val="Heading2"/>
      </w:pPr>
      <w:bookmarkStart w:id="19" w:name="_Toc7779156"/>
      <w:r w:rsidRPr="005A44C6">
        <w:lastRenderedPageBreak/>
        <w:t>Ad-hoc Process</w:t>
      </w:r>
      <w:bookmarkEnd w:id="19"/>
    </w:p>
    <w:p w14:paraId="51CE9623" w14:textId="5B4B1577" w:rsidR="000828E8" w:rsidRDefault="000828E8">
      <w:r>
        <w:t>Ad-hoc processes run when the Site Service is updated.</w:t>
      </w:r>
    </w:p>
    <w:p w14:paraId="6A836725" w14:textId="01C45E75" w:rsidR="0000068D" w:rsidRDefault="00791948">
      <w:r>
        <w:rPr>
          <w:noProof/>
        </w:rPr>
        <w:drawing>
          <wp:inline distT="0" distB="0" distL="0" distR="0" wp14:anchorId="0B00E6FE" wp14:editId="0277FBB8">
            <wp:extent cx="5943600" cy="5026025"/>
            <wp:effectExtent l="0" t="0" r="0" b="3175"/>
            <wp:docPr id="1" name="Picture 1" descr="https://documents.lucidchart.com/documents/37359fbd-e09d-4efd-90ee-68b1300d5c57/pages/0_0?a=583&amp;x=49&amp;y=17&amp;w=1122&amp;h=949&amp;store=1&amp;accept=image%2F*&amp;auth=LCA%20718b852db4eda709ae59a8092f6195be2c23dc2f-ts%3D1556911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37359fbd-e09d-4efd-90ee-68b1300d5c57/pages/0_0?a=583&amp;x=49&amp;y=17&amp;w=1122&amp;h=949&amp;store=1&amp;accept=image%2F*&amp;auth=LCA%20718b852db4eda709ae59a8092f6195be2c23dc2f-ts%3D15569114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6025"/>
                    </a:xfrm>
                    <a:prstGeom prst="rect">
                      <a:avLst/>
                    </a:prstGeom>
                    <a:noFill/>
                    <a:ln>
                      <a:noFill/>
                    </a:ln>
                  </pic:spPr>
                </pic:pic>
              </a:graphicData>
            </a:graphic>
          </wp:inline>
        </w:drawing>
      </w:r>
    </w:p>
    <w:p w14:paraId="3228C0DC" w14:textId="607B7A9B" w:rsidR="00EE1BEC" w:rsidRDefault="00EE1BEC"/>
    <w:p w14:paraId="6A6E022E" w14:textId="77777777" w:rsidR="005A44C6" w:rsidRDefault="005A44C6">
      <w:pPr>
        <w:spacing w:after="160" w:line="259" w:lineRule="auto"/>
        <w:rPr>
          <w:rFonts w:asciiTheme="majorHAnsi" w:eastAsiaTheme="majorEastAsia" w:hAnsiTheme="majorHAnsi" w:cstheme="majorBidi"/>
          <w:color w:val="2F5496" w:themeColor="accent1" w:themeShade="BF"/>
          <w:sz w:val="26"/>
          <w:szCs w:val="26"/>
        </w:rPr>
      </w:pPr>
      <w:r>
        <w:br w:type="page"/>
      </w:r>
    </w:p>
    <w:p w14:paraId="7C1B7F78" w14:textId="5D7847F9" w:rsidR="00EE1BEC" w:rsidRDefault="00EE1BEC" w:rsidP="005A44C6">
      <w:pPr>
        <w:pStyle w:val="Heading2"/>
      </w:pPr>
      <w:bookmarkStart w:id="20" w:name="_Toc7779157"/>
      <w:r>
        <w:lastRenderedPageBreak/>
        <w:t>Monthly Process</w:t>
      </w:r>
      <w:bookmarkEnd w:id="20"/>
    </w:p>
    <w:p w14:paraId="6C9AB6F7" w14:textId="50008474" w:rsidR="000828E8" w:rsidRDefault="000828E8">
      <w:r>
        <w:t>Monthly processes run when the Financial Monthly Summary record is created, which should be monthly.</w:t>
      </w:r>
    </w:p>
    <w:p w14:paraId="3EE64257" w14:textId="228BD92D" w:rsidR="00791948" w:rsidRDefault="00791948"/>
    <w:p w14:paraId="6A175775" w14:textId="37425E8B" w:rsidR="00791948" w:rsidRDefault="00791948">
      <w:r>
        <w:rPr>
          <w:noProof/>
        </w:rPr>
        <w:drawing>
          <wp:inline distT="0" distB="0" distL="0" distR="0" wp14:anchorId="175A9E3F" wp14:editId="26FADE56">
            <wp:extent cx="5943600" cy="5119370"/>
            <wp:effectExtent l="0" t="0" r="0" b="5080"/>
            <wp:docPr id="2" name="Picture 2" descr="https://documents.lucidchart.com/documents/30f41aae-cf8c-4aeb-8e28-ef8db94eb1a8/pages/0_0?a=1780&amp;x=-14&amp;y=-24&amp;w=1635&amp;h=1408&amp;store=1&amp;accept=image%2F*&amp;auth=LCA%202c1c72c24db28924fd5fb8c4a06c31771a9142ea-ts%3D1556828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30f41aae-cf8c-4aeb-8e28-ef8db94eb1a8/pages/0_0?a=1780&amp;x=-14&amp;y=-24&amp;w=1635&amp;h=1408&amp;store=1&amp;accept=image%2F*&amp;auth=LCA%202c1c72c24db28924fd5fb8c4a06c31771a9142ea-ts%3D15568281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19370"/>
                    </a:xfrm>
                    <a:prstGeom prst="rect">
                      <a:avLst/>
                    </a:prstGeom>
                    <a:noFill/>
                    <a:ln>
                      <a:noFill/>
                    </a:ln>
                  </pic:spPr>
                </pic:pic>
              </a:graphicData>
            </a:graphic>
          </wp:inline>
        </w:drawing>
      </w:r>
    </w:p>
    <w:sectPr w:rsidR="0079194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0E919" w14:textId="77777777" w:rsidR="009E08DF" w:rsidRDefault="009E08DF" w:rsidP="00CB100A">
      <w:r>
        <w:separator/>
      </w:r>
    </w:p>
  </w:endnote>
  <w:endnote w:type="continuationSeparator" w:id="0">
    <w:p w14:paraId="5BFCBCC3" w14:textId="77777777" w:rsidR="009E08DF" w:rsidRDefault="009E08DF" w:rsidP="00CB1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615700"/>
      <w:docPartObj>
        <w:docPartGallery w:val="Page Numbers (Bottom of Page)"/>
        <w:docPartUnique/>
      </w:docPartObj>
    </w:sdtPr>
    <w:sdtContent>
      <w:sdt>
        <w:sdtPr>
          <w:id w:val="1728636285"/>
          <w:docPartObj>
            <w:docPartGallery w:val="Page Numbers (Top of Page)"/>
            <w:docPartUnique/>
          </w:docPartObj>
        </w:sdtPr>
        <w:sdtContent>
          <w:p w14:paraId="10E72A01" w14:textId="1D2B11CC" w:rsidR="00F71486" w:rsidRDefault="00F7148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44915B1" w14:textId="77777777" w:rsidR="00F71486" w:rsidRDefault="00F71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9FDA6" w14:textId="77777777" w:rsidR="009E08DF" w:rsidRDefault="009E08DF" w:rsidP="00CB100A">
      <w:r>
        <w:separator/>
      </w:r>
    </w:p>
  </w:footnote>
  <w:footnote w:type="continuationSeparator" w:id="0">
    <w:p w14:paraId="52146DAA" w14:textId="77777777" w:rsidR="009E08DF" w:rsidRDefault="009E08DF" w:rsidP="00CB1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DBD9A" w14:textId="64871AEF" w:rsidR="00CB100A" w:rsidRPr="00CB100A" w:rsidRDefault="00CB100A" w:rsidP="00CB100A">
    <w:pPr>
      <w:pStyle w:val="Header"/>
      <w:jc w:val="center"/>
      <w:rPr>
        <w:rFonts w:asciiTheme="majorHAnsi" w:hAnsiTheme="majorHAnsi" w:cstheme="majorHAnsi"/>
        <w:color w:val="2F5496" w:themeColor="accent1" w:themeShade="BF"/>
        <w:sz w:val="40"/>
        <w:szCs w:val="40"/>
      </w:rPr>
    </w:pPr>
    <w:r w:rsidRPr="00CB100A">
      <w:rPr>
        <w:rFonts w:asciiTheme="majorHAnsi" w:hAnsiTheme="majorHAnsi" w:cstheme="majorHAnsi"/>
        <w:color w:val="2F5496" w:themeColor="accent1" w:themeShade="BF"/>
        <w:sz w:val="40"/>
        <w:szCs w:val="40"/>
      </w:rPr>
      <w:t>Ministry of Education – NGN</w:t>
    </w:r>
  </w:p>
  <w:p w14:paraId="62EE687B" w14:textId="125FBB6B" w:rsidR="00CB100A" w:rsidRPr="00CB100A" w:rsidRDefault="00CB100A" w:rsidP="00CB100A">
    <w:pPr>
      <w:pStyle w:val="Header"/>
      <w:jc w:val="center"/>
      <w:rPr>
        <w:rFonts w:asciiTheme="majorHAnsi" w:hAnsiTheme="majorHAnsi" w:cstheme="majorHAnsi"/>
        <w:color w:val="2F5496" w:themeColor="accent1" w:themeShade="BF"/>
        <w:sz w:val="40"/>
        <w:szCs w:val="40"/>
      </w:rPr>
    </w:pPr>
    <w:r w:rsidRPr="00CB100A">
      <w:rPr>
        <w:rFonts w:asciiTheme="majorHAnsi" w:hAnsiTheme="majorHAnsi" w:cstheme="majorHAnsi"/>
        <w:color w:val="2F5496" w:themeColor="accent1" w:themeShade="BF"/>
        <w:sz w:val="40"/>
        <w:szCs w:val="40"/>
      </w:rPr>
      <w:t>Monthly Financial Process</w:t>
    </w:r>
  </w:p>
  <w:p w14:paraId="777655F7" w14:textId="77777777" w:rsidR="00CB100A" w:rsidRDefault="00CB10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2B2"/>
    <w:multiLevelType w:val="hybridMultilevel"/>
    <w:tmpl w:val="C48A8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66F97"/>
    <w:multiLevelType w:val="hybridMultilevel"/>
    <w:tmpl w:val="6946F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807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F45D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8F2DBE"/>
    <w:multiLevelType w:val="multilevel"/>
    <w:tmpl w:val="7A487D0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856C33"/>
    <w:multiLevelType w:val="hybridMultilevel"/>
    <w:tmpl w:val="0A2A4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482"/>
    <w:rsid w:val="0000068D"/>
    <w:rsid w:val="000828E8"/>
    <w:rsid w:val="00451A40"/>
    <w:rsid w:val="005A44C6"/>
    <w:rsid w:val="0070401D"/>
    <w:rsid w:val="007305BA"/>
    <w:rsid w:val="00765A85"/>
    <w:rsid w:val="00782758"/>
    <w:rsid w:val="00791948"/>
    <w:rsid w:val="009E08DF"/>
    <w:rsid w:val="00A81C01"/>
    <w:rsid w:val="00CB100A"/>
    <w:rsid w:val="00EE1BEC"/>
    <w:rsid w:val="00F50482"/>
    <w:rsid w:val="00F7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FB62"/>
  <w15:chartTrackingRefBased/>
  <w15:docId w15:val="{8E3423C6-9512-43C8-9D79-91B50702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00A"/>
    <w:pPr>
      <w:spacing w:after="0" w:line="240" w:lineRule="auto"/>
    </w:pPr>
    <w:rPr>
      <w:rFonts w:cs="Times New Roman"/>
      <w:sz w:val="24"/>
      <w:szCs w:val="24"/>
    </w:rPr>
  </w:style>
  <w:style w:type="paragraph" w:styleId="Heading1">
    <w:name w:val="heading 1"/>
    <w:basedOn w:val="Normal"/>
    <w:next w:val="Normal"/>
    <w:link w:val="Heading1Char"/>
    <w:uiPriority w:val="9"/>
    <w:qFormat/>
    <w:rsid w:val="005A44C6"/>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5A44C6"/>
    <w:pPr>
      <w:numPr>
        <w:ilvl w:val="1"/>
      </w:numPr>
      <w:ind w:left="450"/>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B100A"/>
    <w:pPr>
      <w:spacing w:after="120" w:line="0" w:lineRule="atLeast"/>
      <w:ind w:left="360"/>
    </w:pPr>
    <w:rPr>
      <w:rFonts w:ascii="Arial" w:eastAsia="Times New Roman" w:hAnsi="Arial"/>
      <w:spacing w:val="-5"/>
      <w:sz w:val="20"/>
      <w:szCs w:val="20"/>
    </w:rPr>
  </w:style>
  <w:style w:type="character" w:customStyle="1" w:styleId="BodyTextChar">
    <w:name w:val="Body Text Char"/>
    <w:basedOn w:val="DefaultParagraphFont"/>
    <w:link w:val="BodyText"/>
    <w:rsid w:val="00CB100A"/>
    <w:rPr>
      <w:rFonts w:ascii="Arial" w:eastAsia="Times New Roman" w:hAnsi="Arial" w:cs="Times New Roman"/>
      <w:spacing w:val="-5"/>
      <w:sz w:val="20"/>
      <w:szCs w:val="20"/>
    </w:rPr>
  </w:style>
  <w:style w:type="paragraph" w:customStyle="1" w:styleId="TableText">
    <w:name w:val="Table Text"/>
    <w:basedOn w:val="Normal"/>
    <w:rsid w:val="00CB100A"/>
    <w:pPr>
      <w:ind w:left="14"/>
    </w:pPr>
    <w:rPr>
      <w:rFonts w:ascii="Arial" w:eastAsia="Times New Roman" w:hAnsi="Arial"/>
      <w:spacing w:val="-5"/>
      <w:sz w:val="16"/>
      <w:szCs w:val="20"/>
    </w:rPr>
  </w:style>
  <w:style w:type="paragraph" w:styleId="Header">
    <w:name w:val="header"/>
    <w:basedOn w:val="Normal"/>
    <w:link w:val="HeaderChar"/>
    <w:uiPriority w:val="99"/>
    <w:unhideWhenUsed/>
    <w:rsid w:val="00CB100A"/>
    <w:pPr>
      <w:tabs>
        <w:tab w:val="center" w:pos="4680"/>
        <w:tab w:val="right" w:pos="9360"/>
      </w:tabs>
    </w:pPr>
  </w:style>
  <w:style w:type="character" w:customStyle="1" w:styleId="HeaderChar">
    <w:name w:val="Header Char"/>
    <w:basedOn w:val="DefaultParagraphFont"/>
    <w:link w:val="Header"/>
    <w:uiPriority w:val="99"/>
    <w:rsid w:val="00CB100A"/>
    <w:rPr>
      <w:rFonts w:cs="Times New Roman"/>
      <w:sz w:val="24"/>
      <w:szCs w:val="24"/>
    </w:rPr>
  </w:style>
  <w:style w:type="paragraph" w:styleId="Footer">
    <w:name w:val="footer"/>
    <w:basedOn w:val="Normal"/>
    <w:link w:val="FooterChar"/>
    <w:uiPriority w:val="99"/>
    <w:unhideWhenUsed/>
    <w:rsid w:val="00CB100A"/>
    <w:pPr>
      <w:tabs>
        <w:tab w:val="center" w:pos="4680"/>
        <w:tab w:val="right" w:pos="9360"/>
      </w:tabs>
    </w:pPr>
  </w:style>
  <w:style w:type="character" w:customStyle="1" w:styleId="FooterChar">
    <w:name w:val="Footer Char"/>
    <w:basedOn w:val="DefaultParagraphFont"/>
    <w:link w:val="Footer"/>
    <w:uiPriority w:val="99"/>
    <w:rsid w:val="00CB100A"/>
    <w:rPr>
      <w:rFonts w:cs="Times New Roman"/>
      <w:sz w:val="24"/>
      <w:szCs w:val="24"/>
    </w:rPr>
  </w:style>
  <w:style w:type="paragraph" w:styleId="ListParagraph">
    <w:name w:val="List Paragraph"/>
    <w:basedOn w:val="Normal"/>
    <w:uiPriority w:val="34"/>
    <w:qFormat/>
    <w:rsid w:val="00EE1BEC"/>
    <w:pPr>
      <w:ind w:left="720"/>
      <w:contextualSpacing/>
    </w:pPr>
  </w:style>
  <w:style w:type="character" w:customStyle="1" w:styleId="Heading1Char">
    <w:name w:val="Heading 1 Char"/>
    <w:basedOn w:val="DefaultParagraphFont"/>
    <w:link w:val="Heading1"/>
    <w:uiPriority w:val="9"/>
    <w:rsid w:val="005A4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4C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44C6"/>
    <w:pPr>
      <w:numPr>
        <w:numId w:val="0"/>
      </w:numPr>
      <w:spacing w:line="259" w:lineRule="auto"/>
      <w:outlineLvl w:val="9"/>
    </w:pPr>
  </w:style>
  <w:style w:type="paragraph" w:styleId="TOC1">
    <w:name w:val="toc 1"/>
    <w:basedOn w:val="Normal"/>
    <w:next w:val="Normal"/>
    <w:autoRedefine/>
    <w:uiPriority w:val="39"/>
    <w:unhideWhenUsed/>
    <w:rsid w:val="005A44C6"/>
    <w:pPr>
      <w:spacing w:after="100"/>
    </w:pPr>
  </w:style>
  <w:style w:type="paragraph" w:styleId="TOC2">
    <w:name w:val="toc 2"/>
    <w:basedOn w:val="Normal"/>
    <w:next w:val="Normal"/>
    <w:autoRedefine/>
    <w:uiPriority w:val="39"/>
    <w:unhideWhenUsed/>
    <w:rsid w:val="005A44C6"/>
    <w:pPr>
      <w:spacing w:after="100"/>
      <w:ind w:left="240"/>
    </w:pPr>
  </w:style>
  <w:style w:type="character" w:styleId="Hyperlink">
    <w:name w:val="Hyperlink"/>
    <w:basedOn w:val="DefaultParagraphFont"/>
    <w:uiPriority w:val="99"/>
    <w:unhideWhenUsed/>
    <w:rsid w:val="005A4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8277E4E61786A4496A37BC52B8B92EA" ma:contentTypeVersion="4" ma:contentTypeDescription="Create a new document." ma:contentTypeScope="" ma:versionID="07a7c88643f303581eea4668819f06f7">
  <xsd:schema xmlns:xsd="http://www.w3.org/2001/XMLSchema" xmlns:xs="http://www.w3.org/2001/XMLSchema" xmlns:p="http://schemas.microsoft.com/office/2006/metadata/properties" xmlns:ns2="f5365621-eb43-4f40-9892-f721cd08d162" targetNamespace="http://schemas.microsoft.com/office/2006/metadata/properties" ma:root="true" ma:fieldsID="a29f32a3e099eef8ac8f1c305d19a9f7" ns2:_="">
    <xsd:import namespace="f5365621-eb43-4f40-9892-f721cd08d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65621-eb43-4f40-9892-f721cd08d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E62590-26F0-4094-BE1B-2841A126AFA0}">
  <ds:schemaRefs>
    <ds:schemaRef ds:uri="http://schemas.openxmlformats.org/officeDocument/2006/bibliography"/>
  </ds:schemaRefs>
</ds:datastoreItem>
</file>

<file path=customXml/itemProps2.xml><?xml version="1.0" encoding="utf-8"?>
<ds:datastoreItem xmlns:ds="http://schemas.openxmlformats.org/officeDocument/2006/customXml" ds:itemID="{9E191891-7D39-4D6F-BF6E-57D5525D2E34}"/>
</file>

<file path=customXml/itemProps3.xml><?xml version="1.0" encoding="utf-8"?>
<ds:datastoreItem xmlns:ds="http://schemas.openxmlformats.org/officeDocument/2006/customXml" ds:itemID="{10CD9A31-654E-4F24-BF9D-F70C39923A68}"/>
</file>

<file path=customXml/itemProps4.xml><?xml version="1.0" encoding="utf-8"?>
<ds:datastoreItem xmlns:ds="http://schemas.openxmlformats.org/officeDocument/2006/customXml" ds:itemID="{033A1B9A-EB74-4303-B49F-176F3E975790}"/>
</file>

<file path=docProps/app.xml><?xml version="1.0" encoding="utf-8"?>
<Properties xmlns="http://schemas.openxmlformats.org/officeDocument/2006/extended-properties" xmlns:vt="http://schemas.openxmlformats.org/officeDocument/2006/docPropsVTypes">
  <Template>Normal.dotm</Template>
  <TotalTime>183</TotalTime>
  <Pages>5</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Beauchamp</dc:creator>
  <cp:keywords/>
  <dc:description/>
  <cp:lastModifiedBy>Deanna Beauchamp</cp:lastModifiedBy>
  <cp:revision>12</cp:revision>
  <dcterms:created xsi:type="dcterms:W3CDTF">2019-05-03T16:25:00Z</dcterms:created>
  <dcterms:modified xsi:type="dcterms:W3CDTF">2019-05-03T19:32:00Z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0x01010048277E4E61786A4496A37BC52B8B92EA</vt:lpwstr>
  </property>
</Properties>
</file>