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fujitsucaseimport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fujitsucaseimport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fujitsucaseimport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fujitsucaseimport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fujitsucaseimport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fujitsucaseimport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Active fujitsucaseimport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fujitsucaseimport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edu_closeddate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edu_plnetvendor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name="edu_plnetvendor"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name="edu_closeddate"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fujitsucaseimport Advanced Find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edu_closeddate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edu_plnetvendor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name="edu_plnetvendor"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name="edu_closeddate"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fujitsucaseimport Associated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edu_closeddate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edu_plnetvendor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name="edu_plnetvendor"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name="edu_closeddate"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fujitsucaseimport Lookup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fujitsucaseimport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edu_incident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edu_subcategory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edu_closeddate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edu_createdon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edu_plnetvendor (100px)</w:t>
      </w:r>
    </w:p>
    <w:p w:rsidR="004F5244" w:rsidP="00C8460F">
      <w:pPr>
        <w:rPr>
          <w:b w:val="0"/>
        </w:rPr>
      </w:pPr>
      <w:r>
        <w:rPr>
          <w:b w:val="0"/>
        </w:rPr>
        <w:tab/>
        <w:t>statuscode (100px)</w:t>
      </w:r>
    </w:p>
    <w:p w:rsidR="004F5244" w:rsidP="00C8460F">
      <w:pPr>
        <w:rPr>
          <w:b w:val="0"/>
        </w:rPr>
      </w:pPr>
      <w:r>
        <w:rPr>
          <w:b w:val="0"/>
        </w:rPr>
        <w:tab/>
        <w:t>edu_case (100px)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edu_category,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name="edu_subcategory"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name="edu_plnetvendor"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name="edu_incident"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name="edu_closeddate"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name="edu_category"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attribute="edu_category"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name="statuscode"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fujitsucaseimport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Active fujitsucaseimport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name="edu_fujitsucaseimport"&gt;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name="edu_fujitsucaseimportid"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