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School District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Inactive School District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Quick Find Active School District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School District Contact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School District Contact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School District Contact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School District Contacts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School District Contacts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edu_contact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edu_role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edu_contact,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attribute="edu_contact"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name="edu_role"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name="edu_contact"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Inactive School District Contacts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Quick Find Active School District Contacts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edu_contact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edu_role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edu_schooldistrict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edu_role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edu_contact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attribute="edu_schooldistrict"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attribute="edu_role"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attribute="edu_contact"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name="edu_role"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name="edu_contact"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School District Contact Advanced Find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School District Contact Associated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edu_contact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edu_role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edu_schooldistrict (200px)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edu_contact,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attribute="edu_contact"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name="edu_role"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name="edu_contact"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School District Contact Lookup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School District Contacts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name="edu_schooldistrictcontact"&gt;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name="edu_schooldistrictcontactid"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