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EEB3" w14:textId="77777777" w:rsidR="00BA30EA" w:rsidRPr="0015485B" w:rsidRDefault="00BA30EA" w:rsidP="00BA30EA">
      <w:pPr>
        <w:rPr>
          <w:rFonts w:cstheme="minorHAnsi"/>
        </w:rPr>
      </w:pPr>
    </w:p>
    <w:p w14:paraId="56460F02" w14:textId="25803135" w:rsidR="00B377F7" w:rsidRPr="0015485B" w:rsidRDefault="007C6F4F" w:rsidP="00B377F7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9E5FE65" wp14:editId="0E011567">
            <wp:extent cx="6219191" cy="119380"/>
            <wp:effectExtent l="0" t="0" r="0" b="0"/>
            <wp:docPr id="209916669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435" w14:textId="492FF36C" w:rsidR="00B377F7" w:rsidRPr="00DB732D" w:rsidRDefault="00B377F7" w:rsidP="4BABA8CF">
      <w:pPr>
        <w:tabs>
          <w:tab w:val="left" w:pos="1980"/>
        </w:tabs>
        <w:spacing w:before="120"/>
        <w:rPr>
          <w:rFonts w:cstheme="minorBidi"/>
          <w:sz w:val="22"/>
          <w:szCs w:val="22"/>
        </w:rPr>
      </w:pPr>
      <w:r w:rsidRPr="00DB732D">
        <w:rPr>
          <w:rFonts w:cstheme="minorBidi"/>
          <w:bCs/>
          <w:sz w:val="22"/>
          <w:szCs w:val="22"/>
        </w:rPr>
        <w:t>Version Number:</w:t>
      </w:r>
      <w:r w:rsidRPr="00DB732D">
        <w:rPr>
          <w:rFonts w:cstheme="minorBidi"/>
          <w:sz w:val="22"/>
          <w:szCs w:val="22"/>
        </w:rPr>
        <w:t xml:space="preserve"> </w:t>
      </w:r>
      <w:r w:rsidR="00DB732D">
        <w:rPr>
          <w:rFonts w:cstheme="minorBidi"/>
          <w:sz w:val="22"/>
          <w:szCs w:val="22"/>
        </w:rPr>
        <w:tab/>
      </w:r>
      <w:r w:rsidR="000754B4">
        <w:rPr>
          <w:rFonts w:cstheme="minorBidi"/>
          <w:sz w:val="22"/>
          <w:szCs w:val="22"/>
        </w:rPr>
        <w:t>1.0</w:t>
      </w:r>
      <w:r w:rsidRPr="00DB732D">
        <w:rPr>
          <w:rFonts w:cstheme="minorHAnsi"/>
          <w:sz w:val="22"/>
          <w:szCs w:val="22"/>
        </w:rPr>
        <w:tab/>
      </w:r>
    </w:p>
    <w:p w14:paraId="0B2B1092" w14:textId="3E0D46C0" w:rsidR="00B377F7" w:rsidRPr="00DB732D" w:rsidRDefault="00B377F7" w:rsidP="4BABA8CF">
      <w:pPr>
        <w:tabs>
          <w:tab w:val="left" w:pos="1980"/>
          <w:tab w:val="left" w:pos="3240"/>
        </w:tabs>
        <w:spacing w:before="120" w:after="160" w:line="259" w:lineRule="auto"/>
        <w:rPr>
          <w:rFonts w:cstheme="minorBidi"/>
          <w:bCs/>
          <w:sz w:val="22"/>
          <w:szCs w:val="22"/>
        </w:rPr>
      </w:pPr>
      <w:r w:rsidRPr="00DB732D">
        <w:rPr>
          <w:rFonts w:cstheme="minorBidi"/>
          <w:bCs/>
          <w:sz w:val="22"/>
          <w:szCs w:val="22"/>
        </w:rPr>
        <w:t>Version Date:</w:t>
      </w:r>
      <w:r w:rsidR="00DB732D">
        <w:rPr>
          <w:rFonts w:cstheme="minorHAnsi"/>
          <w:sz w:val="22"/>
          <w:szCs w:val="22"/>
        </w:rPr>
        <w:t xml:space="preserve"> </w:t>
      </w:r>
      <w:r w:rsidR="00A31954" w:rsidRPr="00DB732D">
        <w:rPr>
          <w:rFonts w:cstheme="minorBidi"/>
          <w:bCs/>
          <w:sz w:val="22"/>
          <w:szCs w:val="22"/>
        </w:rPr>
        <w:t>2019-0</w:t>
      </w:r>
      <w:r w:rsidR="000754B4">
        <w:rPr>
          <w:rFonts w:cstheme="minorBidi"/>
          <w:bCs/>
          <w:sz w:val="22"/>
          <w:szCs w:val="22"/>
        </w:rPr>
        <w:t>5</w:t>
      </w:r>
      <w:r w:rsidR="00A31954" w:rsidRPr="00DB732D">
        <w:rPr>
          <w:rFonts w:cstheme="minorBidi"/>
          <w:bCs/>
          <w:sz w:val="22"/>
          <w:szCs w:val="22"/>
        </w:rPr>
        <w:t>-</w:t>
      </w:r>
      <w:r w:rsidR="000754B4">
        <w:rPr>
          <w:rFonts w:cstheme="minorBidi"/>
          <w:bCs/>
          <w:sz w:val="22"/>
          <w:szCs w:val="22"/>
        </w:rPr>
        <w:t>03</w:t>
      </w:r>
    </w:p>
    <w:p w14:paraId="5CEE0252" w14:textId="41EC7A59" w:rsidR="00B377F7" w:rsidRPr="0015485B" w:rsidRDefault="007C6F4F" w:rsidP="00B377F7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5D57CF" wp14:editId="1CD5C735">
            <wp:extent cx="6219191" cy="119380"/>
            <wp:effectExtent l="0" t="0" r="0" b="0"/>
            <wp:docPr id="211254151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E6FF" w14:textId="77777777" w:rsidR="00B377F7" w:rsidRPr="0015485B" w:rsidRDefault="4BABA8CF" w:rsidP="4BABA8CF">
      <w:pPr>
        <w:pStyle w:val="BodyText"/>
        <w:spacing w:before="240"/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4BABA8CF">
        <w:rPr>
          <w:rFonts w:asciiTheme="minorHAnsi" w:hAnsiTheme="minorHAnsi" w:cstheme="minorBidi"/>
          <w:b/>
          <w:bCs/>
          <w:sz w:val="22"/>
          <w:szCs w:val="22"/>
        </w:rPr>
        <w:t>Revision Log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1501"/>
        <w:gridCol w:w="1739"/>
        <w:gridCol w:w="4320"/>
      </w:tblGrid>
      <w:tr w:rsidR="00B377F7" w:rsidRPr="0015485B" w14:paraId="5B070A5C" w14:textId="77777777" w:rsidTr="7E90711A">
        <w:tc>
          <w:tcPr>
            <w:tcW w:w="1080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5C398AFE" w14:textId="77777777" w:rsidR="00B377F7" w:rsidRPr="0015485B" w:rsidRDefault="4BABA8CF" w:rsidP="4BABA8CF">
            <w:pPr>
              <w:tabs>
                <w:tab w:val="left" w:pos="6120"/>
              </w:tabs>
              <w:rPr>
                <w:rFonts w:cstheme="minorBidi"/>
                <w:b/>
                <w:bCs/>
                <w:sz w:val="22"/>
                <w:szCs w:val="22"/>
              </w:rPr>
            </w:pPr>
            <w:r w:rsidRPr="4BABA8CF">
              <w:rPr>
                <w:rFonts w:cstheme="minorBid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501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2696219E" w14:textId="77777777" w:rsidR="00B377F7" w:rsidRPr="0015485B" w:rsidRDefault="4BABA8CF" w:rsidP="4BABA8CF">
            <w:pPr>
              <w:tabs>
                <w:tab w:val="left" w:pos="6120"/>
              </w:tabs>
              <w:rPr>
                <w:rFonts w:cstheme="minorBidi"/>
                <w:b/>
                <w:bCs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4BABA8CF">
              <w:rPr>
                <w:rFonts w:cstheme="minorBidi"/>
                <w:b/>
                <w:bCs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739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68948117" w14:textId="77777777" w:rsidR="00B377F7" w:rsidRPr="0015485B" w:rsidRDefault="4BABA8CF" w:rsidP="4BABA8CF">
            <w:pPr>
              <w:tabs>
                <w:tab w:val="left" w:pos="6120"/>
              </w:tabs>
              <w:rPr>
                <w:rFonts w:cstheme="minorBidi"/>
                <w:b/>
                <w:bCs/>
                <w:sz w:val="22"/>
                <w:szCs w:val="22"/>
              </w:rPr>
            </w:pPr>
            <w:r w:rsidRPr="4BABA8CF">
              <w:rPr>
                <w:rFonts w:cstheme="minorBid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24292F44" w14:textId="77777777" w:rsidR="00B377F7" w:rsidRPr="0015485B" w:rsidRDefault="4BABA8CF" w:rsidP="4BABA8CF">
            <w:pPr>
              <w:tabs>
                <w:tab w:val="left" w:pos="6120"/>
              </w:tabs>
              <w:rPr>
                <w:rFonts w:cstheme="minorBidi"/>
                <w:b/>
                <w:bCs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4BABA8CF">
              <w:rPr>
                <w:rFonts w:cstheme="minorBidi"/>
                <w:b/>
                <w:bCs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B377F7" w:rsidRPr="0015485B" w14:paraId="55DB7AA3" w14:textId="77777777" w:rsidTr="7E90711A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38255047" w14:textId="389E6BA5" w:rsidR="00B377F7" w:rsidRPr="0015485B" w:rsidRDefault="000754B4" w:rsidP="4BABA8CF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0.1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0A857A01" w14:textId="30F20CFF" w:rsidR="00B377F7" w:rsidRPr="0015485B" w:rsidRDefault="00DB732D" w:rsidP="4BABA8CF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2019-03-28</w:t>
            </w: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3DA63368" w14:textId="7061A51E" w:rsidR="00B377F7" w:rsidRPr="0015485B" w:rsidRDefault="00DB732D" w:rsidP="4BABA8CF">
            <w:p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Deanna Beauchamp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2C0EFBB8" w14:textId="36504DE3" w:rsidR="00B377F7" w:rsidRPr="0015485B" w:rsidRDefault="4BABA8CF" w:rsidP="4BABA8CF">
            <w:pPr>
              <w:rPr>
                <w:rFonts w:cstheme="minorBidi"/>
                <w:sz w:val="22"/>
                <w:szCs w:val="22"/>
              </w:rPr>
            </w:pPr>
            <w:r w:rsidRPr="4BABA8CF">
              <w:rPr>
                <w:rFonts w:cstheme="minorBidi"/>
                <w:sz w:val="22"/>
                <w:szCs w:val="22"/>
              </w:rPr>
              <w:t>Initial draft</w:t>
            </w:r>
          </w:p>
        </w:tc>
      </w:tr>
      <w:tr w:rsidR="00B377F7" w:rsidRPr="0015485B" w14:paraId="4D6BF1F7" w14:textId="77777777" w:rsidTr="7E90711A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3A38B1FB" w14:textId="6F5CB232" w:rsidR="00B377F7" w:rsidRPr="0015485B" w:rsidRDefault="000754B4" w:rsidP="614CE9AA">
            <w:pPr>
              <w:pStyle w:val="TableText"/>
              <w:spacing w:before="20" w:after="6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1.0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2C10CAC5" w14:textId="4DE7E374" w:rsidR="00B377F7" w:rsidRPr="0015485B" w:rsidRDefault="000754B4" w:rsidP="614CE9AA">
            <w:pPr>
              <w:pStyle w:val="TableText"/>
              <w:spacing w:before="20" w:after="6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2019-05-03</w:t>
            </w: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1B3FA037" w14:textId="57B5CA55" w:rsidR="00B377F7" w:rsidRPr="0015485B" w:rsidRDefault="000754B4" w:rsidP="614CE9AA">
            <w:pPr>
              <w:rPr>
                <w:rFonts w:eastAsiaTheme="minorEastAsia" w:cstheme="minorBidi"/>
                <w:sz w:val="22"/>
                <w:szCs w:val="22"/>
              </w:rPr>
            </w:pPr>
            <w:r>
              <w:rPr>
                <w:rFonts w:eastAsiaTheme="minorEastAsia" w:cstheme="minorBidi"/>
                <w:sz w:val="22"/>
                <w:szCs w:val="22"/>
              </w:rPr>
              <w:t>Deanna Beauchamp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2F21DBE" w14:textId="70023B21" w:rsidR="00B377F7" w:rsidRPr="000754B4" w:rsidRDefault="000754B4" w:rsidP="614CE9AA">
            <w:pPr>
              <w:rPr>
                <w:rFonts w:eastAsiaTheme="minorBidi" w:cstheme="minorHAnsi"/>
                <w:sz w:val="22"/>
                <w:szCs w:val="22"/>
              </w:rPr>
            </w:pPr>
            <w:r w:rsidRPr="000754B4">
              <w:rPr>
                <w:rFonts w:eastAsiaTheme="minorBidi" w:cstheme="minorHAnsi"/>
                <w:sz w:val="22"/>
                <w:szCs w:val="22"/>
              </w:rPr>
              <w:t>Completion of Phase 1</w:t>
            </w:r>
          </w:p>
        </w:tc>
      </w:tr>
      <w:tr w:rsidR="00B377F7" w:rsidRPr="0015485B" w14:paraId="47FB94BD" w14:textId="77777777" w:rsidTr="7E90711A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412E78F5" w14:textId="7606BB1B" w:rsidR="00B377F7" w:rsidRPr="0015485B" w:rsidRDefault="00B377F7" w:rsidP="6220A193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2EE31BE2" w14:textId="43338A03" w:rsidR="00B377F7" w:rsidRPr="0015485B" w:rsidRDefault="00B377F7" w:rsidP="6220A193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59B16E83" w14:textId="585B575E" w:rsidR="00B377F7" w:rsidRPr="0015485B" w:rsidRDefault="00B377F7" w:rsidP="6220A193">
            <w:pPr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6E98763" w14:textId="36DD06D1" w:rsidR="00B377F7" w:rsidRPr="0015485B" w:rsidRDefault="00B377F7" w:rsidP="6220A193">
            <w:pPr>
              <w:rPr>
                <w:rFonts w:cstheme="minorBidi"/>
                <w:sz w:val="22"/>
                <w:szCs w:val="22"/>
              </w:rPr>
            </w:pPr>
          </w:p>
        </w:tc>
      </w:tr>
      <w:tr w:rsidR="002A762A" w:rsidRPr="0015485B" w14:paraId="50EF0479" w14:textId="77777777" w:rsidTr="7E90711A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0E146007" w14:textId="77777777" w:rsidR="002A762A" w:rsidRPr="0015485B" w:rsidRDefault="002A762A" w:rsidP="002A762A">
            <w:pPr>
              <w:pStyle w:val="TableText"/>
              <w:spacing w:before="20" w:after="60"/>
              <w:ind w:left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3EB4947B" w14:textId="77777777" w:rsidR="002A762A" w:rsidRPr="0015485B" w:rsidRDefault="002A762A" w:rsidP="6220A193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30B10568" w14:textId="77777777" w:rsidR="002A762A" w:rsidRPr="0015485B" w:rsidRDefault="002A762A" w:rsidP="6220A193">
            <w:pPr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2292EA4" w14:textId="77777777" w:rsidR="002A762A" w:rsidRPr="0015485B" w:rsidRDefault="002A762A" w:rsidP="6220A193">
            <w:pPr>
              <w:rPr>
                <w:rFonts w:cstheme="minorBidi"/>
                <w:sz w:val="22"/>
                <w:szCs w:val="22"/>
              </w:rPr>
            </w:pP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4"/>
          <w:szCs w:val="24"/>
        </w:rPr>
        <w:id w:val="-203272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9860C" w14:textId="077D121A" w:rsidR="00BC22EC" w:rsidRDefault="00BC22EC" w:rsidP="002A762A">
          <w:pPr>
            <w:pStyle w:val="TOCHeading"/>
            <w:numPr>
              <w:ilvl w:val="0"/>
              <w:numId w:val="0"/>
            </w:numPr>
            <w:ind w:left="360"/>
          </w:pPr>
        </w:p>
        <w:p w14:paraId="642C3520" w14:textId="77777777" w:rsidR="00BC22EC" w:rsidRDefault="00BC22EC">
          <w:pPr>
            <w:rPr>
              <w:rFonts w:asciiTheme="majorHAnsi" w:eastAsia="Calibri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107A7EBC" w14:textId="7C8B66F3" w:rsidR="00500875" w:rsidRDefault="00500875" w:rsidP="00BC22EC">
          <w:pPr>
            <w:pStyle w:val="TOCHeading"/>
            <w:numPr>
              <w:ilvl w:val="0"/>
              <w:numId w:val="0"/>
            </w:numPr>
          </w:pPr>
          <w:r>
            <w:lastRenderedPageBreak/>
            <w:t>Contents</w:t>
          </w:r>
        </w:p>
        <w:p w14:paraId="6481F023" w14:textId="0888B411" w:rsidR="00BC22EC" w:rsidRDefault="00500875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4813" w:history="1">
            <w:r w:rsidR="00BC22EC" w:rsidRPr="0069733D">
              <w:rPr>
                <w:rStyle w:val="Hyperlink"/>
                <w:noProof/>
              </w:rPr>
              <w:t>1.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Introduction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_Toc7784813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3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67E66BD8" w14:textId="1E433ADA" w:rsidR="00BC22EC" w:rsidRDefault="00E86EDE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14" w:history="1">
            <w:r w:rsidR="00BC22EC" w:rsidRPr="0069733D">
              <w:rPr>
                <w:rStyle w:val="Hyperlink"/>
                <w:noProof/>
              </w:rPr>
              <w:t>2.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Target Audience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_Toc7784814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3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0DC42459" w14:textId="645AE3AF" w:rsidR="00BC22EC" w:rsidRDefault="00E86EDE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15" w:history="1">
            <w:r w:rsidR="00BC22EC" w:rsidRPr="0069733D">
              <w:rPr>
                <w:rStyle w:val="Hyperlink"/>
                <w:noProof/>
              </w:rPr>
              <w:t>3.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Dashboards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_Toc7784815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3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38B32CDE" w14:textId="0B132825" w:rsidR="00BC22EC" w:rsidRDefault="00E86EDE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16" w:history="1">
            <w:r w:rsidR="00BC22EC" w:rsidRPr="0069733D">
              <w:rPr>
                <w:rStyle w:val="Hyperlink"/>
                <w:noProof/>
              </w:rPr>
              <w:t>3.1.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Case SLA – PSI Return Date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_Toc7784816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3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4CCD25E0" w14:textId="532147DB" w:rsidR="00BC22EC" w:rsidRDefault="00E86EDE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17" w:history="1">
            <w:r w:rsidR="00BC22EC" w:rsidRPr="0069733D">
              <w:rPr>
                <w:rStyle w:val="Hyperlink"/>
                <w:noProof/>
              </w:rPr>
              <w:t>3.2.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Case Summary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_Toc7784817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3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7532EB6C" w14:textId="115BFBD5" w:rsidR="00BC22EC" w:rsidRDefault="00E86EDE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18" w:history="1">
            <w:r w:rsidR="00BC22EC" w:rsidRPr="0069733D">
              <w:rPr>
                <w:rStyle w:val="Hyperlink"/>
                <w:noProof/>
              </w:rPr>
              <w:t>3.3.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Financial Summary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_Toc7784818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4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3D7E8166" w14:textId="6B9FB6B9" w:rsidR="00BC22EC" w:rsidRDefault="00E86EDE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19" w:history="1">
            <w:r w:rsidR="00BC22EC" w:rsidRPr="0069733D">
              <w:rPr>
                <w:rStyle w:val="Hyperlink"/>
                <w:noProof/>
              </w:rPr>
              <w:t>3.4.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Operations Dashboard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_Toc7784819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5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393706F0" w14:textId="373033C1" w:rsidR="00BC22EC" w:rsidRDefault="00E86EDE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20" w:history="1">
            <w:r w:rsidR="00BC22EC" w:rsidRPr="0069733D">
              <w:rPr>
                <w:rStyle w:val="Hyperlink"/>
                <w:noProof/>
              </w:rPr>
              <w:t>3.5.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Order SLA – In Progress Letter Date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_Toc7784820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5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0F11F9B6" w14:textId="25379183" w:rsidR="00BC22EC" w:rsidRDefault="00E86EDE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21" w:history="1">
            <w:r w:rsidR="00BC22EC" w:rsidRPr="0069733D">
              <w:rPr>
                <w:rStyle w:val="Hyperlink"/>
                <w:noProof/>
              </w:rPr>
              <w:t>3.6.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Order SLA – Install Date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_Toc7784821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6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3FA56A66" w14:textId="32226071" w:rsidR="00BC22EC" w:rsidRDefault="00E86EDE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22" w:history="1">
            <w:r w:rsidR="00BC22EC" w:rsidRPr="0069733D">
              <w:rPr>
                <w:rStyle w:val="Hyperlink"/>
                <w:noProof/>
              </w:rPr>
              <w:t>3.7.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Order Summary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_Toc7784822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7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47EF9622" w14:textId="3BF042A2" w:rsidR="00BC22EC" w:rsidRDefault="00E86EDE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7784823" w:history="1">
            <w:r w:rsidR="00BC22EC" w:rsidRPr="0069733D">
              <w:rPr>
                <w:rStyle w:val="Hyperlink"/>
                <w:noProof/>
              </w:rPr>
              <w:t>4.</w:t>
            </w:r>
            <w:r w:rsidR="00BC22E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C22EC" w:rsidRPr="0069733D">
              <w:rPr>
                <w:rStyle w:val="Hyperlink"/>
                <w:noProof/>
              </w:rPr>
              <w:t>Reports</w:t>
            </w:r>
            <w:r w:rsidR="00BC22EC">
              <w:rPr>
                <w:noProof/>
                <w:webHidden/>
              </w:rPr>
              <w:tab/>
            </w:r>
            <w:r w:rsidR="00BC22EC">
              <w:rPr>
                <w:noProof/>
                <w:webHidden/>
              </w:rPr>
              <w:fldChar w:fldCharType="begin"/>
            </w:r>
            <w:r w:rsidR="00BC22EC">
              <w:rPr>
                <w:noProof/>
                <w:webHidden/>
              </w:rPr>
              <w:instrText xml:space="preserve"> PAGEREF _Toc7784823 \h </w:instrText>
            </w:r>
            <w:r w:rsidR="00BC22EC">
              <w:rPr>
                <w:noProof/>
                <w:webHidden/>
              </w:rPr>
            </w:r>
            <w:r w:rsidR="00BC22EC">
              <w:rPr>
                <w:noProof/>
                <w:webHidden/>
              </w:rPr>
              <w:fldChar w:fldCharType="separate"/>
            </w:r>
            <w:r w:rsidR="00227CA6">
              <w:rPr>
                <w:noProof/>
                <w:webHidden/>
              </w:rPr>
              <w:t>7</w:t>
            </w:r>
            <w:r w:rsidR="00BC22EC">
              <w:rPr>
                <w:noProof/>
                <w:webHidden/>
              </w:rPr>
              <w:fldChar w:fldCharType="end"/>
            </w:r>
          </w:hyperlink>
        </w:p>
        <w:p w14:paraId="465CAB51" w14:textId="491FD02B" w:rsidR="00500875" w:rsidRDefault="00500875">
          <w:r>
            <w:rPr>
              <w:b/>
              <w:bCs/>
              <w:noProof/>
            </w:rPr>
            <w:fldChar w:fldCharType="end"/>
          </w:r>
        </w:p>
      </w:sdtContent>
    </w:sdt>
    <w:p w14:paraId="761C242D" w14:textId="650C794E" w:rsidR="00500875" w:rsidRDefault="00500875">
      <w:pPr>
        <w:rPr>
          <w:rFonts w:ascii="Calibri" w:eastAsia="Calibri" w:hAnsi="Calibri" w:cs="Calibri"/>
          <w:color w:val="2F5496" w:themeColor="accent1" w:themeShade="BF"/>
          <w:sz w:val="31"/>
          <w:szCs w:val="31"/>
        </w:rPr>
      </w:pPr>
      <w:r>
        <w:rPr>
          <w:rFonts w:ascii="Calibri" w:eastAsia="Calibri" w:hAnsi="Calibri" w:cs="Calibri"/>
          <w:color w:val="2F5496" w:themeColor="accent1" w:themeShade="BF"/>
          <w:sz w:val="31"/>
          <w:szCs w:val="31"/>
        </w:rPr>
        <w:br w:type="page"/>
      </w:r>
    </w:p>
    <w:p w14:paraId="2A968BD7" w14:textId="77777777" w:rsidR="03B0707E" w:rsidRDefault="03B0707E" w:rsidP="00500875">
      <w:pPr>
        <w:spacing w:before="100" w:beforeAutospacing="1" w:after="100" w:afterAutospacing="1"/>
        <w:rPr>
          <w:rFonts w:ascii="Calibri" w:eastAsia="Calibri" w:hAnsi="Calibri" w:cs="Calibri"/>
          <w:color w:val="2F5496" w:themeColor="accent1" w:themeShade="BF"/>
          <w:sz w:val="31"/>
          <w:szCs w:val="31"/>
        </w:rPr>
      </w:pPr>
    </w:p>
    <w:p w14:paraId="17F7C428" w14:textId="620FDCE0" w:rsidR="03B0707E" w:rsidRDefault="03B0707E" w:rsidP="00DB732D">
      <w:pPr>
        <w:pStyle w:val="Heading1"/>
        <w:rPr>
          <w:color w:val="000000" w:themeColor="text1"/>
        </w:rPr>
      </w:pPr>
      <w:bookmarkStart w:id="16" w:name="_Toc7784813"/>
      <w:r w:rsidRPr="00DB732D">
        <w:t>Introduc</w:t>
      </w:r>
      <w:r w:rsidRPr="03B0707E">
        <w:t>tion</w:t>
      </w:r>
      <w:bookmarkEnd w:id="16"/>
    </w:p>
    <w:p w14:paraId="7AA1B7C3" w14:textId="007AD422" w:rsidR="03B0707E" w:rsidRPr="001B1026" w:rsidRDefault="00F51B2C" w:rsidP="03B0707E">
      <w:pPr>
        <w:rPr>
          <w:rFonts w:ascii="Calibri" w:eastAsia="Calibri" w:hAnsi="Calibri" w:cs="Calibri"/>
          <w:color w:val="000000" w:themeColor="text1"/>
        </w:rPr>
      </w:pPr>
      <w:r w:rsidRPr="001B1026">
        <w:rPr>
          <w:rFonts w:ascii="Calibri" w:eastAsia="Calibri" w:hAnsi="Calibri" w:cs="Calibri"/>
          <w:color w:val="000000" w:themeColor="text1"/>
        </w:rPr>
        <w:t>While Dynamics CRM 365 comes with many out of the box dashboards,</w:t>
      </w:r>
      <w:r w:rsidR="001B1026" w:rsidRPr="001B1026">
        <w:rPr>
          <w:rFonts w:ascii="Calibri" w:eastAsia="Calibri" w:hAnsi="Calibri" w:cs="Calibri"/>
          <w:color w:val="000000" w:themeColor="text1"/>
        </w:rPr>
        <w:t xml:space="preserve"> we are not currently using them.  Instead </w:t>
      </w:r>
      <w:r w:rsidRPr="001B1026">
        <w:rPr>
          <w:rFonts w:ascii="Calibri" w:eastAsia="Calibri" w:hAnsi="Calibri" w:cs="Calibri"/>
          <w:color w:val="000000" w:themeColor="text1"/>
        </w:rPr>
        <w:t>the dashboards listed in this document are custom ones created to target a user’s needs.</w:t>
      </w:r>
    </w:p>
    <w:p w14:paraId="32D90F72" w14:textId="473F1619" w:rsidR="03B0707E" w:rsidRPr="001B1026" w:rsidRDefault="03B0707E" w:rsidP="001B1026">
      <w:pPr>
        <w:pStyle w:val="Heading1"/>
      </w:pPr>
      <w:bookmarkStart w:id="17" w:name="_Toc7784814"/>
      <w:r w:rsidRPr="001B1026">
        <w:t>Target Audience</w:t>
      </w:r>
      <w:bookmarkEnd w:id="17"/>
      <w:r w:rsidRPr="001B1026">
        <w:t> </w:t>
      </w:r>
    </w:p>
    <w:p w14:paraId="5AEE2924" w14:textId="5A3F9A11" w:rsidR="03B0707E" w:rsidRDefault="4BABA8CF" w:rsidP="03B0707E">
      <w:pPr>
        <w:rPr>
          <w:rFonts w:ascii="Calibri" w:eastAsia="Calibri" w:hAnsi="Calibri" w:cs="Calibri"/>
          <w:color w:val="000000" w:themeColor="text1"/>
        </w:rPr>
      </w:pPr>
      <w:r w:rsidRPr="4BABA8CF">
        <w:rPr>
          <w:rFonts w:ascii="Calibri" w:eastAsia="Calibri" w:hAnsi="Calibri" w:cs="Calibri"/>
          <w:color w:val="000000" w:themeColor="text1"/>
        </w:rPr>
        <w:t>The target audience for this document is Dynamics configuration professionals and administrators.</w:t>
      </w:r>
    </w:p>
    <w:p w14:paraId="550667F9" w14:textId="71CFA793" w:rsidR="00DB732D" w:rsidRDefault="00DB732D" w:rsidP="03B0707E">
      <w:pPr>
        <w:rPr>
          <w:rFonts w:ascii="Calibri" w:eastAsia="Calibri" w:hAnsi="Calibri" w:cs="Calibri"/>
          <w:color w:val="000000" w:themeColor="text1"/>
        </w:rPr>
      </w:pPr>
    </w:p>
    <w:p w14:paraId="465CB6BA" w14:textId="04C779D6" w:rsidR="00DB732D" w:rsidRDefault="00DB732D" w:rsidP="00DB732D">
      <w:pPr>
        <w:pStyle w:val="Heading1"/>
      </w:pPr>
      <w:bookmarkStart w:id="18" w:name="_Toc7784815"/>
      <w:r>
        <w:t>Dashboards</w:t>
      </w:r>
      <w:bookmarkEnd w:id="18"/>
    </w:p>
    <w:p w14:paraId="43AE9CD2" w14:textId="33C9C1A4" w:rsidR="00E50010" w:rsidRDefault="00E50010" w:rsidP="006E29B9">
      <w:pPr>
        <w:pStyle w:val="Heading2"/>
      </w:pPr>
      <w:bookmarkStart w:id="19" w:name="_Toc7784816"/>
      <w:r>
        <w:t>Case SLA – PSI Return Date</w:t>
      </w:r>
      <w:bookmarkEnd w:id="19"/>
    </w:p>
    <w:p w14:paraId="5E168BC4" w14:textId="345D8780" w:rsidR="00E50010" w:rsidRDefault="00E50010" w:rsidP="00E50010">
      <w:r>
        <w:t xml:space="preserve">Security Roles: </w:t>
      </w:r>
      <w:r w:rsidR="00890BE3">
        <w:t>All</w:t>
      </w:r>
    </w:p>
    <w:p w14:paraId="1F295996" w14:textId="00C66110" w:rsidR="00E50010" w:rsidRDefault="00E50010" w:rsidP="00E50010">
      <w:r>
        <w:t xml:space="preserve">Apps: </w:t>
      </w:r>
      <w:r w:rsidR="00BA685E">
        <w:t>NGN App</w:t>
      </w:r>
    </w:p>
    <w:p w14:paraId="5586523E" w14:textId="65420183" w:rsidR="00BA685E" w:rsidRDefault="00BA685E" w:rsidP="00E50010"/>
    <w:p w14:paraId="3040F427" w14:textId="00331E3B" w:rsidR="00F855C3" w:rsidRDefault="00F855C3" w:rsidP="00E50010">
      <w:r>
        <w:rPr>
          <w:noProof/>
        </w:rPr>
        <w:drawing>
          <wp:inline distT="0" distB="0" distL="0" distR="0" wp14:anchorId="441B6CA3" wp14:editId="044E1D0C">
            <wp:extent cx="6332220" cy="327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9FA5" w14:textId="75AB59AE" w:rsidR="007F29DC" w:rsidRDefault="007F29DC" w:rsidP="007F29DC">
      <w:pPr>
        <w:pStyle w:val="Heading2"/>
      </w:pPr>
      <w:bookmarkStart w:id="20" w:name="_Toc7784817"/>
      <w:r>
        <w:t>Case Summary</w:t>
      </w:r>
      <w:bookmarkEnd w:id="20"/>
    </w:p>
    <w:p w14:paraId="499C6A70" w14:textId="75F1C69E" w:rsidR="007F29DC" w:rsidRDefault="007F29DC" w:rsidP="007F29DC">
      <w:r>
        <w:t xml:space="preserve">Security Roles: </w:t>
      </w:r>
      <w:r w:rsidR="00890BE3">
        <w:t>All</w:t>
      </w:r>
    </w:p>
    <w:p w14:paraId="575D9468" w14:textId="5CC9BCF1" w:rsidR="00890BE3" w:rsidRDefault="00890BE3" w:rsidP="007F29DC">
      <w:r>
        <w:t>Apps: NGN App</w:t>
      </w:r>
    </w:p>
    <w:p w14:paraId="426251ED" w14:textId="049EB0A5" w:rsidR="00890BE3" w:rsidRDefault="00890BE3" w:rsidP="007F29DC">
      <w:r>
        <w:t>Description:</w:t>
      </w:r>
      <w:r w:rsidR="008A15B3">
        <w:t xml:space="preserve"> An interactive dashboard showing a summary of cases filtered by created date.</w:t>
      </w:r>
    </w:p>
    <w:p w14:paraId="56EB6BE1" w14:textId="2120F140" w:rsidR="008A15B3" w:rsidRDefault="007A73DE" w:rsidP="007F29DC">
      <w:r>
        <w:rPr>
          <w:noProof/>
        </w:rPr>
        <w:lastRenderedPageBreak/>
        <w:drawing>
          <wp:inline distT="0" distB="0" distL="0" distR="0" wp14:anchorId="18944D4E" wp14:editId="1AB4B218">
            <wp:extent cx="63322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F660" w14:textId="699F7758" w:rsidR="007A73DE" w:rsidRDefault="007A73DE" w:rsidP="007F29DC"/>
    <w:p w14:paraId="25B26D32" w14:textId="023B9C6C" w:rsidR="007A73DE" w:rsidRDefault="00CA4E26" w:rsidP="00CA4E26">
      <w:pPr>
        <w:pStyle w:val="Heading2"/>
      </w:pPr>
      <w:bookmarkStart w:id="21" w:name="_Toc7784818"/>
      <w:r>
        <w:t>Financial Summary</w:t>
      </w:r>
      <w:bookmarkEnd w:id="21"/>
    </w:p>
    <w:p w14:paraId="43EC7A2E" w14:textId="16DAC727" w:rsidR="00CA4E26" w:rsidRDefault="00CA4E26" w:rsidP="00CA4E26">
      <w:r>
        <w:t>Security Roles: All</w:t>
      </w:r>
    </w:p>
    <w:p w14:paraId="6216D00C" w14:textId="45AF49FC" w:rsidR="00CA4E26" w:rsidRPr="00CA4E26" w:rsidRDefault="00556C04" w:rsidP="00CA4E26">
      <w:r>
        <w:t>Apps: NGN App</w:t>
      </w:r>
    </w:p>
    <w:p w14:paraId="33435AE1" w14:textId="7127BA27" w:rsidR="00890BE3" w:rsidRDefault="00556C04" w:rsidP="007F29DC">
      <w:r>
        <w:t xml:space="preserve">Description: An interactive dashboard of financial monthly summary records filtered on period end date.  </w:t>
      </w:r>
      <w:r w:rsidR="00650A6C">
        <w:t>Charts shown include variance by category and vendor and a comparison of actual and expected totals.</w:t>
      </w:r>
    </w:p>
    <w:p w14:paraId="1C1D62A8" w14:textId="77777777" w:rsidR="00D477B3" w:rsidRDefault="00D477B3" w:rsidP="007F29DC"/>
    <w:p w14:paraId="08BD5EAA" w14:textId="5128BFAD" w:rsidR="00650A6C" w:rsidRPr="007F29DC" w:rsidRDefault="00D477B3" w:rsidP="007F29DC">
      <w:r>
        <w:rPr>
          <w:noProof/>
        </w:rPr>
        <w:lastRenderedPageBreak/>
        <w:drawing>
          <wp:inline distT="0" distB="0" distL="0" distR="0" wp14:anchorId="234E3BF9" wp14:editId="588B401F">
            <wp:extent cx="6332220" cy="3261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A00" w14:textId="25D6FCD7" w:rsidR="00DB732D" w:rsidRPr="006E29B9" w:rsidRDefault="00CD5F02" w:rsidP="006E29B9">
      <w:pPr>
        <w:pStyle w:val="Heading2"/>
      </w:pPr>
      <w:bookmarkStart w:id="22" w:name="_Toc7784819"/>
      <w:r w:rsidRPr="006E29B9">
        <w:t>Operations Dashboard</w:t>
      </w:r>
      <w:bookmarkEnd w:id="22"/>
    </w:p>
    <w:p w14:paraId="6C2AC5F2" w14:textId="67201829" w:rsidR="00CD5F02" w:rsidRDefault="009E0957" w:rsidP="03B0707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Security Roles:</w:t>
      </w:r>
      <w:r w:rsidR="00E801AD">
        <w:rPr>
          <w:rFonts w:ascii="Calibri" w:eastAsia="Calibri" w:hAnsi="Calibri" w:cs="Calibri"/>
          <w:color w:val="000000" w:themeColor="text1"/>
        </w:rPr>
        <w:t xml:space="preserve"> </w:t>
      </w:r>
      <w:r w:rsidR="00556C04">
        <w:rPr>
          <w:rFonts w:ascii="Calibri" w:eastAsia="Calibri" w:hAnsi="Calibri" w:cs="Calibri"/>
          <w:color w:val="000000" w:themeColor="text1"/>
        </w:rPr>
        <w:t>All</w:t>
      </w:r>
    </w:p>
    <w:p w14:paraId="166D6A4B" w14:textId="4ADDB417" w:rsidR="009E0957" w:rsidRDefault="009E0957" w:rsidP="03B0707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Apps:</w:t>
      </w:r>
      <w:r w:rsidR="00E801AD">
        <w:rPr>
          <w:rFonts w:ascii="Calibri" w:eastAsia="Calibri" w:hAnsi="Calibri" w:cs="Calibri"/>
          <w:color w:val="000000" w:themeColor="text1"/>
        </w:rPr>
        <w:t xml:space="preserve"> Main App/NGN</w:t>
      </w:r>
      <w:r w:rsidR="00BA685E">
        <w:rPr>
          <w:rFonts w:ascii="Calibri" w:eastAsia="Calibri" w:hAnsi="Calibri" w:cs="Calibri"/>
          <w:color w:val="000000" w:themeColor="text1"/>
        </w:rPr>
        <w:t xml:space="preserve"> App</w:t>
      </w:r>
    </w:p>
    <w:p w14:paraId="20EC2766" w14:textId="77777777" w:rsidR="0031503A" w:rsidRDefault="0031503A" w:rsidP="0031503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Description: This dashboard is used by the service delivery managers to manage their day to day operations.</w:t>
      </w:r>
    </w:p>
    <w:p w14:paraId="3652A209" w14:textId="7BE525E8" w:rsidR="0031503A" w:rsidRDefault="0031503A" w:rsidP="03B0707E">
      <w:pPr>
        <w:rPr>
          <w:rFonts w:ascii="Calibri" w:eastAsia="Calibri" w:hAnsi="Calibri" w:cs="Calibri"/>
          <w:color w:val="000000" w:themeColor="text1"/>
        </w:rPr>
      </w:pPr>
    </w:p>
    <w:p w14:paraId="34E986AD" w14:textId="07F2FB81" w:rsidR="006E29B9" w:rsidRDefault="006B2242" w:rsidP="03B0707E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3A657A6" wp14:editId="0B56471E">
            <wp:extent cx="633222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B2FA" w14:textId="4DD8DF02" w:rsidR="00DD6527" w:rsidRDefault="00DD6527" w:rsidP="00DD6527">
      <w:pPr>
        <w:pStyle w:val="Heading2"/>
      </w:pPr>
      <w:bookmarkStart w:id="23" w:name="_Toc7784820"/>
      <w:r>
        <w:lastRenderedPageBreak/>
        <w:t>Order SLA – In Progress Letter Date</w:t>
      </w:r>
      <w:bookmarkEnd w:id="23"/>
    </w:p>
    <w:p w14:paraId="13F03C27" w14:textId="1FB11C79" w:rsidR="00DD6527" w:rsidRDefault="00DD6527" w:rsidP="00DD6527">
      <w:r>
        <w:t>Security Roles: All</w:t>
      </w:r>
    </w:p>
    <w:p w14:paraId="689E18F5" w14:textId="5A88EAB0" w:rsidR="00DD6527" w:rsidRDefault="00DD6527" w:rsidP="00DD6527">
      <w:r>
        <w:t>Apps: NGN</w:t>
      </w:r>
      <w:r w:rsidR="00E55431">
        <w:t xml:space="preserve"> App</w:t>
      </w:r>
    </w:p>
    <w:p w14:paraId="51A04478" w14:textId="6BB48AE0" w:rsidR="00E55431" w:rsidRDefault="00E55431" w:rsidP="00DD6527">
      <w:r>
        <w:t>Description:</w:t>
      </w:r>
      <w:r w:rsidR="000D75EE">
        <w:t xml:space="preserve"> This interactive dashboard shows how many days it took </w:t>
      </w:r>
      <w:r w:rsidR="00382699">
        <w:t xml:space="preserve">TELUS to </w:t>
      </w:r>
      <w:r w:rsidR="00B77B5E">
        <w:t>confirm the order with the school district</w:t>
      </w:r>
      <w:r w:rsidR="002452F0">
        <w:t xml:space="preserve"> via the </w:t>
      </w:r>
      <w:r w:rsidR="00E36295">
        <w:t>in-progress</w:t>
      </w:r>
      <w:r w:rsidR="002452F0">
        <w:t xml:space="preserve"> letter</w:t>
      </w:r>
      <w:r w:rsidR="00B77B5E">
        <w:t>.</w:t>
      </w:r>
    </w:p>
    <w:p w14:paraId="36ADC936" w14:textId="440CDE08" w:rsidR="002452F0" w:rsidRDefault="002452F0" w:rsidP="00DD6527"/>
    <w:p w14:paraId="3CAEA256" w14:textId="6869271B" w:rsidR="002452F0" w:rsidRDefault="008B7C4F" w:rsidP="00DD6527">
      <w:r>
        <w:rPr>
          <w:noProof/>
        </w:rPr>
        <w:drawing>
          <wp:inline distT="0" distB="0" distL="0" distR="0" wp14:anchorId="250E2C99" wp14:editId="7B338211">
            <wp:extent cx="6332220" cy="3262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0A0" w14:textId="38C8459D" w:rsidR="00FF0947" w:rsidRDefault="00FF0947" w:rsidP="00DD6527"/>
    <w:p w14:paraId="7623698E" w14:textId="7E3254F9" w:rsidR="00FF0947" w:rsidRDefault="00FF0947" w:rsidP="00FF0947">
      <w:pPr>
        <w:pStyle w:val="Heading2"/>
      </w:pPr>
      <w:bookmarkStart w:id="24" w:name="_Toc7784821"/>
      <w:r>
        <w:t>Order SLA – Install Date</w:t>
      </w:r>
      <w:bookmarkEnd w:id="24"/>
    </w:p>
    <w:p w14:paraId="787D6702" w14:textId="77777777" w:rsidR="00FF0947" w:rsidRDefault="00FF0947" w:rsidP="00FF0947">
      <w:r>
        <w:t>Security Roles: All</w:t>
      </w:r>
    </w:p>
    <w:p w14:paraId="7DE5BB5F" w14:textId="77777777" w:rsidR="00FF0947" w:rsidRDefault="00FF0947" w:rsidP="00FF0947">
      <w:r>
        <w:t>Apps: NGN App</w:t>
      </w:r>
    </w:p>
    <w:p w14:paraId="6BF2CB5E" w14:textId="78CCD501" w:rsidR="00FF0947" w:rsidRDefault="00FF0947" w:rsidP="00FF0947">
      <w:r>
        <w:t>Description: This interactive dashboard shows</w:t>
      </w:r>
      <w:r w:rsidR="005102D6">
        <w:t xml:space="preserve"> </w:t>
      </w:r>
      <w:r w:rsidR="006A33FA">
        <w:t>the installation date SLA and If it’s been met or not.</w:t>
      </w:r>
    </w:p>
    <w:p w14:paraId="3CADF640" w14:textId="77777777" w:rsidR="006A33FA" w:rsidRDefault="006A33FA" w:rsidP="00FF0947"/>
    <w:p w14:paraId="098396BC" w14:textId="17F6D736" w:rsidR="005102D6" w:rsidRPr="00FF0947" w:rsidRDefault="008615E8" w:rsidP="00FF0947">
      <w:r>
        <w:rPr>
          <w:noProof/>
        </w:rPr>
        <w:lastRenderedPageBreak/>
        <w:drawing>
          <wp:inline distT="0" distB="0" distL="0" distR="0" wp14:anchorId="73AAFDC4" wp14:editId="363EDCA5">
            <wp:extent cx="6332220" cy="3273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C543" w14:textId="65148CCF" w:rsidR="00E55431" w:rsidRDefault="00E55431" w:rsidP="00DD6527"/>
    <w:p w14:paraId="606ACE5E" w14:textId="1F2316E7" w:rsidR="006A33FA" w:rsidRDefault="00C653AB" w:rsidP="00C653AB">
      <w:pPr>
        <w:pStyle w:val="Heading2"/>
      </w:pPr>
      <w:bookmarkStart w:id="25" w:name="_Toc7784822"/>
      <w:r>
        <w:t>Order Summary</w:t>
      </w:r>
      <w:bookmarkEnd w:id="25"/>
    </w:p>
    <w:p w14:paraId="1AEC6002" w14:textId="77777777" w:rsidR="00C653AB" w:rsidRDefault="00C653AB" w:rsidP="00C653AB">
      <w:r>
        <w:t>Security Roles: All</w:t>
      </w:r>
    </w:p>
    <w:p w14:paraId="792BE764" w14:textId="77777777" w:rsidR="00C653AB" w:rsidRDefault="00C653AB" w:rsidP="00C653AB">
      <w:r>
        <w:t>Apps: NGN App</w:t>
      </w:r>
    </w:p>
    <w:p w14:paraId="203271CA" w14:textId="5B348D0E" w:rsidR="00C653AB" w:rsidRDefault="00C653AB" w:rsidP="00C653AB">
      <w:r>
        <w:t xml:space="preserve">Description: An interactive dashboard showing a summary of </w:t>
      </w:r>
      <w:r w:rsidR="000D4D3C">
        <w:t>order</w:t>
      </w:r>
      <w:r>
        <w:t xml:space="preserve"> filtered by created date.</w:t>
      </w:r>
    </w:p>
    <w:p w14:paraId="0A1432F9" w14:textId="43F4289D" w:rsidR="000D4D3C" w:rsidRDefault="000D4D3C" w:rsidP="00C653AB"/>
    <w:p w14:paraId="08C6E4AF" w14:textId="49A6EFD5" w:rsidR="000D4D3C" w:rsidRPr="00C653AB" w:rsidRDefault="000D4D3C" w:rsidP="00C653AB">
      <w:r>
        <w:rPr>
          <w:noProof/>
        </w:rPr>
        <w:drawing>
          <wp:inline distT="0" distB="0" distL="0" distR="0" wp14:anchorId="244BA51C" wp14:editId="09EB8049">
            <wp:extent cx="6332220" cy="3251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D3A8" w14:textId="5182907C" w:rsidR="00DB732D" w:rsidRDefault="00DB732D" w:rsidP="00DB732D">
      <w:pPr>
        <w:pStyle w:val="Heading1"/>
      </w:pPr>
      <w:bookmarkStart w:id="26" w:name="_Toc7784823"/>
      <w:r>
        <w:lastRenderedPageBreak/>
        <w:t>Reports</w:t>
      </w:r>
      <w:bookmarkEnd w:id="26"/>
    </w:p>
    <w:p w14:paraId="1E542695" w14:textId="045844E4" w:rsidR="00DB732D" w:rsidRDefault="00633454" w:rsidP="03B0707E">
      <w:r>
        <w:rPr>
          <w:rFonts w:ascii="Calibri" w:eastAsia="Calibri" w:hAnsi="Calibri" w:cs="Calibri"/>
          <w:color w:val="000000" w:themeColor="text1"/>
        </w:rPr>
        <w:t xml:space="preserve">There are no currently no custom reports in the system.  Dynamics comes with plenty of out of the box </w:t>
      </w:r>
      <w:r w:rsidR="00E36295">
        <w:rPr>
          <w:rFonts w:ascii="Calibri" w:eastAsia="Calibri" w:hAnsi="Calibri" w:cs="Calibri"/>
          <w:color w:val="000000" w:themeColor="text1"/>
        </w:rPr>
        <w:t>reports,</w:t>
      </w:r>
      <w:r>
        <w:rPr>
          <w:rFonts w:ascii="Calibri" w:eastAsia="Calibri" w:hAnsi="Calibri" w:cs="Calibri"/>
          <w:color w:val="000000" w:themeColor="text1"/>
        </w:rPr>
        <w:t xml:space="preserve"> but we are not using them.</w:t>
      </w:r>
    </w:p>
    <w:sectPr w:rsidR="00DB732D" w:rsidSect="003A00D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02" w:right="1134" w:bottom="1134" w:left="1134" w:header="121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E677" w14:textId="77777777" w:rsidR="005D1EBE" w:rsidRDefault="005D1EBE" w:rsidP="00BA30EA">
      <w:r>
        <w:separator/>
      </w:r>
    </w:p>
  </w:endnote>
  <w:endnote w:type="continuationSeparator" w:id="0">
    <w:p w14:paraId="37E2A921" w14:textId="77777777" w:rsidR="005D1EBE" w:rsidRDefault="005D1EBE" w:rsidP="00BA30EA">
      <w:r>
        <w:continuationSeparator/>
      </w:r>
    </w:p>
  </w:endnote>
  <w:endnote w:type="continuationNotice" w:id="1">
    <w:p w14:paraId="639AE586" w14:textId="77777777" w:rsidR="005D1EBE" w:rsidRDefault="005D1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81F93" w14:textId="77777777" w:rsidR="00E86EDE" w:rsidRDefault="00E86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87240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BB59FF" w14:textId="5FECF422" w:rsidR="009124A7" w:rsidRDefault="4BABA8CF">
            <w:pPr>
              <w:pStyle w:val="Footer"/>
              <w:jc w:val="center"/>
            </w:pPr>
            <w:r>
              <w:t xml:space="preserve">Page </w:t>
            </w:r>
            <w:r w:rsidR="5C358E2D" w:rsidRPr="4BABA8CF">
              <w:rPr>
                <w:b/>
                <w:bCs/>
                <w:noProof/>
              </w:rPr>
              <w:fldChar w:fldCharType="begin"/>
            </w:r>
            <w:r w:rsidR="5C358E2D" w:rsidRPr="4BABA8CF">
              <w:rPr>
                <w:b/>
                <w:bCs/>
                <w:noProof/>
              </w:rPr>
              <w:instrText xml:space="preserve"> PAGE </w:instrText>
            </w:r>
            <w:r w:rsidR="5C358E2D" w:rsidRPr="4BABA8CF">
              <w:rPr>
                <w:b/>
                <w:bCs/>
                <w:noProof/>
              </w:rPr>
              <w:fldChar w:fldCharType="separate"/>
            </w:r>
            <w:r w:rsidRPr="4BABA8CF">
              <w:rPr>
                <w:b/>
                <w:bCs/>
                <w:noProof/>
              </w:rPr>
              <w:t>11</w:t>
            </w:r>
            <w:r w:rsidR="5C358E2D" w:rsidRPr="4BABA8CF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5C358E2D" w:rsidRPr="4BABA8CF">
              <w:rPr>
                <w:b/>
                <w:bCs/>
                <w:noProof/>
              </w:rPr>
              <w:fldChar w:fldCharType="begin"/>
            </w:r>
            <w:r w:rsidR="5C358E2D" w:rsidRPr="4BABA8CF">
              <w:rPr>
                <w:b/>
                <w:bCs/>
                <w:noProof/>
              </w:rPr>
              <w:instrText xml:space="preserve"> NUMPAGES  </w:instrText>
            </w:r>
            <w:r w:rsidR="5C358E2D" w:rsidRPr="4BABA8CF">
              <w:rPr>
                <w:b/>
                <w:bCs/>
                <w:noProof/>
              </w:rPr>
              <w:fldChar w:fldCharType="separate"/>
            </w:r>
            <w:r w:rsidRPr="4BABA8CF">
              <w:rPr>
                <w:b/>
                <w:bCs/>
                <w:noProof/>
              </w:rPr>
              <w:t>15</w:t>
            </w:r>
            <w:r w:rsidR="5C358E2D" w:rsidRPr="4BABA8CF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03786614" w14:textId="77777777" w:rsidR="009124A7" w:rsidRDefault="00912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961B8" w14:textId="77777777" w:rsidR="00E86EDE" w:rsidRDefault="00E86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F2C8" w14:textId="77777777" w:rsidR="005D1EBE" w:rsidRDefault="005D1EBE" w:rsidP="00BA30EA">
      <w:r>
        <w:separator/>
      </w:r>
    </w:p>
  </w:footnote>
  <w:footnote w:type="continuationSeparator" w:id="0">
    <w:p w14:paraId="4BAC1218" w14:textId="77777777" w:rsidR="005D1EBE" w:rsidRDefault="005D1EBE" w:rsidP="00BA30EA">
      <w:r>
        <w:continuationSeparator/>
      </w:r>
    </w:p>
  </w:footnote>
  <w:footnote w:type="continuationNotice" w:id="1">
    <w:p w14:paraId="43885ED1" w14:textId="77777777" w:rsidR="005D1EBE" w:rsidRDefault="005D1E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18B8A" w14:textId="77777777" w:rsidR="00E86EDE" w:rsidRDefault="00E86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53F6B" w14:textId="6F5A764B" w:rsidR="00C43213" w:rsidRDefault="00E86EDE" w:rsidP="00C43213">
    <w:pPr>
      <w:pStyle w:val="NoSpacing"/>
      <w:jc w:val="center"/>
      <w:rPr>
        <w:rFonts w:asciiTheme="majorHAnsi" w:hAnsiTheme="majorHAnsi"/>
        <w:color w:val="2F5496" w:themeColor="accent1" w:themeShade="BF"/>
        <w:sz w:val="40"/>
        <w:szCs w:val="4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1FCAAB6" wp14:editId="6D4D4E53">
          <wp:simplePos x="0" y="0"/>
          <wp:positionH relativeFrom="margin">
            <wp:align>right</wp:align>
          </wp:positionH>
          <wp:positionV relativeFrom="paragraph">
            <wp:posOffset>5080</wp:posOffset>
          </wp:positionV>
          <wp:extent cx="1289304" cy="822960"/>
          <wp:effectExtent l="0" t="0" r="6350" b="0"/>
          <wp:wrapNone/>
          <wp:docPr id="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-55223" b="-80928"/>
                  <a:stretch>
                    <a:fillRect/>
                  </a:stretch>
                </pic:blipFill>
                <pic:spPr>
                  <a:xfrm>
                    <a:off x="0" y="0"/>
                    <a:ext cx="1289304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DFE748" w14:textId="22E2BC31" w:rsidR="009124A7" w:rsidRPr="00C43213" w:rsidRDefault="00C43213" w:rsidP="00E86EDE">
    <w:pPr>
      <w:pStyle w:val="NoSpacing"/>
      <w:spacing w:before="240"/>
      <w:jc w:val="center"/>
      <w:rPr>
        <w:rFonts w:asciiTheme="majorHAnsi" w:hAnsiTheme="majorHAnsi"/>
        <w:color w:val="2F5496" w:themeColor="accent1" w:themeShade="BF"/>
        <w:sz w:val="40"/>
        <w:szCs w:val="40"/>
      </w:rPr>
    </w:pPr>
    <w:bookmarkStart w:id="27" w:name="_GoBack"/>
    <w:bookmarkEnd w:id="27"/>
    <w:r w:rsidRPr="00C43213">
      <w:rPr>
        <w:rFonts w:asciiTheme="majorHAnsi" w:hAnsiTheme="majorHAnsi"/>
        <w:color w:val="2F5496" w:themeColor="accent1" w:themeShade="BF"/>
        <w:sz w:val="40"/>
        <w:szCs w:val="40"/>
      </w:rPr>
      <w:t>Ministry of Education - NGN</w:t>
    </w:r>
  </w:p>
  <w:p w14:paraId="12B899F0" w14:textId="15F02E4E" w:rsidR="009124A7" w:rsidRPr="00C43213" w:rsidRDefault="5C358E2D" w:rsidP="00C43213">
    <w:pPr>
      <w:pStyle w:val="NoSpacing"/>
      <w:jc w:val="center"/>
      <w:rPr>
        <w:rFonts w:asciiTheme="majorHAnsi" w:hAnsiTheme="majorHAnsi"/>
        <w:color w:val="2F5496" w:themeColor="accent1" w:themeShade="BF"/>
        <w:sz w:val="40"/>
        <w:szCs w:val="40"/>
      </w:rPr>
    </w:pPr>
    <w:r w:rsidRPr="00C43213">
      <w:rPr>
        <w:rFonts w:asciiTheme="majorHAnsi" w:hAnsiTheme="majorHAnsi"/>
        <w:color w:val="2F5496" w:themeColor="accent1" w:themeShade="BF"/>
        <w:sz w:val="40"/>
        <w:szCs w:val="40"/>
      </w:rPr>
      <w:t xml:space="preserve">System Documentation </w:t>
    </w:r>
    <w:r w:rsidR="00DB732D">
      <w:rPr>
        <w:rFonts w:asciiTheme="majorHAnsi" w:hAnsiTheme="majorHAnsi"/>
        <w:color w:val="2F5496" w:themeColor="accent1" w:themeShade="BF"/>
        <w:sz w:val="40"/>
        <w:szCs w:val="40"/>
      </w:rPr>
      <w:t>–</w:t>
    </w:r>
    <w:r w:rsidR="009D5ADA" w:rsidRPr="00C43213">
      <w:rPr>
        <w:rFonts w:asciiTheme="majorHAnsi" w:hAnsiTheme="majorHAnsi"/>
        <w:color w:val="2F5496" w:themeColor="accent1" w:themeShade="BF"/>
        <w:sz w:val="40"/>
        <w:szCs w:val="40"/>
      </w:rPr>
      <w:t xml:space="preserve"> Dashboards</w:t>
    </w:r>
    <w:r w:rsidR="00DB732D">
      <w:rPr>
        <w:rFonts w:asciiTheme="majorHAnsi" w:hAnsiTheme="majorHAnsi"/>
        <w:color w:val="2F5496" w:themeColor="accent1" w:themeShade="BF"/>
        <w:sz w:val="40"/>
        <w:szCs w:val="40"/>
      </w:rPr>
      <w:t xml:space="preserve"> &amp; Reports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61C98" w14:textId="77777777" w:rsidR="00E86EDE" w:rsidRDefault="00E86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5EFB"/>
    <w:multiLevelType w:val="hybridMultilevel"/>
    <w:tmpl w:val="3560FC90"/>
    <w:lvl w:ilvl="0" w:tplc="D94E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4476E8">
      <w:start w:val="1"/>
      <w:numFmt w:val="lowerLetter"/>
      <w:lvlText w:val="%2."/>
      <w:lvlJc w:val="left"/>
      <w:pPr>
        <w:ind w:left="1440" w:hanging="360"/>
      </w:pPr>
    </w:lvl>
    <w:lvl w:ilvl="2" w:tplc="2F02A79A">
      <w:start w:val="1"/>
      <w:numFmt w:val="lowerRoman"/>
      <w:lvlText w:val="%3."/>
      <w:lvlJc w:val="right"/>
      <w:pPr>
        <w:ind w:left="2160" w:hanging="180"/>
      </w:pPr>
    </w:lvl>
    <w:lvl w:ilvl="3" w:tplc="71DA3E26">
      <w:start w:val="1"/>
      <w:numFmt w:val="decimal"/>
      <w:lvlText w:val="%4."/>
      <w:lvlJc w:val="left"/>
      <w:pPr>
        <w:ind w:left="2880" w:hanging="360"/>
      </w:pPr>
    </w:lvl>
    <w:lvl w:ilvl="4" w:tplc="BDCA7478">
      <w:start w:val="1"/>
      <w:numFmt w:val="lowerLetter"/>
      <w:lvlText w:val="%5."/>
      <w:lvlJc w:val="left"/>
      <w:pPr>
        <w:ind w:left="3600" w:hanging="360"/>
      </w:pPr>
    </w:lvl>
    <w:lvl w:ilvl="5" w:tplc="B6765520">
      <w:start w:val="1"/>
      <w:numFmt w:val="lowerRoman"/>
      <w:lvlText w:val="%6."/>
      <w:lvlJc w:val="right"/>
      <w:pPr>
        <w:ind w:left="4320" w:hanging="180"/>
      </w:pPr>
    </w:lvl>
    <w:lvl w:ilvl="6" w:tplc="36188380">
      <w:start w:val="1"/>
      <w:numFmt w:val="decimal"/>
      <w:lvlText w:val="%7."/>
      <w:lvlJc w:val="left"/>
      <w:pPr>
        <w:ind w:left="5040" w:hanging="360"/>
      </w:pPr>
    </w:lvl>
    <w:lvl w:ilvl="7" w:tplc="5C00DC02">
      <w:start w:val="1"/>
      <w:numFmt w:val="lowerLetter"/>
      <w:lvlText w:val="%8."/>
      <w:lvlJc w:val="left"/>
      <w:pPr>
        <w:ind w:left="5760" w:hanging="360"/>
      </w:pPr>
    </w:lvl>
    <w:lvl w:ilvl="8" w:tplc="CF069B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244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A3383"/>
    <w:multiLevelType w:val="hybridMultilevel"/>
    <w:tmpl w:val="B1EC3F6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96122C"/>
    <w:multiLevelType w:val="hybridMultilevel"/>
    <w:tmpl w:val="E780B468"/>
    <w:lvl w:ilvl="0" w:tplc="B55E49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B55E498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BDE"/>
    <w:multiLevelType w:val="hybridMultilevel"/>
    <w:tmpl w:val="96248EB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F522F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22B2763"/>
    <w:multiLevelType w:val="hybridMultilevel"/>
    <w:tmpl w:val="6CD6DB5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00535E"/>
    <w:multiLevelType w:val="hybridMultilevel"/>
    <w:tmpl w:val="1DF0E07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D21D19"/>
    <w:multiLevelType w:val="hybridMultilevel"/>
    <w:tmpl w:val="1FCE859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2CB0354"/>
    <w:multiLevelType w:val="hybridMultilevel"/>
    <w:tmpl w:val="C3E488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C56CAA"/>
    <w:multiLevelType w:val="hybridMultilevel"/>
    <w:tmpl w:val="1EA2771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A69FC"/>
    <w:multiLevelType w:val="hybridMultilevel"/>
    <w:tmpl w:val="8CFAC970"/>
    <w:lvl w:ilvl="0" w:tplc="B55E49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8747D"/>
    <w:multiLevelType w:val="hybridMultilevel"/>
    <w:tmpl w:val="057CD3C8"/>
    <w:lvl w:ilvl="0" w:tplc="B55E49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91901"/>
    <w:multiLevelType w:val="hybridMultilevel"/>
    <w:tmpl w:val="BF860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F3095"/>
    <w:multiLevelType w:val="hybridMultilevel"/>
    <w:tmpl w:val="E206B8D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BC463A"/>
    <w:multiLevelType w:val="hybridMultilevel"/>
    <w:tmpl w:val="CA300A9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5A2612"/>
    <w:multiLevelType w:val="hybridMultilevel"/>
    <w:tmpl w:val="7142647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0966A15"/>
    <w:multiLevelType w:val="hybridMultilevel"/>
    <w:tmpl w:val="062050E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5A799D"/>
    <w:multiLevelType w:val="hybridMultilevel"/>
    <w:tmpl w:val="9F20157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B527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5B50CD"/>
    <w:multiLevelType w:val="multilevel"/>
    <w:tmpl w:val="DCC0524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2F5496" w:themeColor="accent1" w:themeShade="BF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03F76"/>
    <w:multiLevelType w:val="hybridMultilevel"/>
    <w:tmpl w:val="DB5601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12A70"/>
    <w:multiLevelType w:val="hybridMultilevel"/>
    <w:tmpl w:val="908856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690451"/>
    <w:multiLevelType w:val="hybridMultilevel"/>
    <w:tmpl w:val="8B20D5D0"/>
    <w:lvl w:ilvl="0" w:tplc="34A2A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2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A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8B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C1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0E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43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4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68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128DF"/>
    <w:multiLevelType w:val="hybridMultilevel"/>
    <w:tmpl w:val="7D966B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3"/>
  </w:num>
  <w:num w:numId="5">
    <w:abstractNumId w:val="21"/>
  </w:num>
  <w:num w:numId="6">
    <w:abstractNumId w:val="13"/>
  </w:num>
  <w:num w:numId="7">
    <w:abstractNumId w:val="12"/>
  </w:num>
  <w:num w:numId="8">
    <w:abstractNumId w:val="11"/>
  </w:num>
  <w:num w:numId="9">
    <w:abstractNumId w:val="4"/>
  </w:num>
  <w:num w:numId="10">
    <w:abstractNumId w:val="16"/>
  </w:num>
  <w:num w:numId="11">
    <w:abstractNumId w:val="6"/>
  </w:num>
  <w:num w:numId="12">
    <w:abstractNumId w:val="7"/>
  </w:num>
  <w:num w:numId="13">
    <w:abstractNumId w:val="24"/>
  </w:num>
  <w:num w:numId="14">
    <w:abstractNumId w:val="2"/>
  </w:num>
  <w:num w:numId="15">
    <w:abstractNumId w:val="18"/>
  </w:num>
  <w:num w:numId="16">
    <w:abstractNumId w:val="17"/>
  </w:num>
  <w:num w:numId="17">
    <w:abstractNumId w:val="15"/>
  </w:num>
  <w:num w:numId="18">
    <w:abstractNumId w:val="8"/>
  </w:num>
  <w:num w:numId="19">
    <w:abstractNumId w:val="14"/>
  </w:num>
  <w:num w:numId="20">
    <w:abstractNumId w:val="10"/>
  </w:num>
  <w:num w:numId="21">
    <w:abstractNumId w:val="9"/>
  </w:num>
  <w:num w:numId="22">
    <w:abstractNumId w:val="22"/>
  </w:num>
  <w:num w:numId="23">
    <w:abstractNumId w:val="20"/>
  </w:num>
  <w:num w:numId="24">
    <w:abstractNumId w:val="19"/>
  </w:num>
  <w:num w:numId="2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EA"/>
    <w:rsid w:val="00002E80"/>
    <w:rsid w:val="00004E03"/>
    <w:rsid w:val="00007768"/>
    <w:rsid w:val="000079DC"/>
    <w:rsid w:val="000135A6"/>
    <w:rsid w:val="000174DA"/>
    <w:rsid w:val="00020B0F"/>
    <w:rsid w:val="00020D97"/>
    <w:rsid w:val="00030D5C"/>
    <w:rsid w:val="00037755"/>
    <w:rsid w:val="00061A5A"/>
    <w:rsid w:val="00063B95"/>
    <w:rsid w:val="00072599"/>
    <w:rsid w:val="0007361D"/>
    <w:rsid w:val="000754B4"/>
    <w:rsid w:val="00083CB8"/>
    <w:rsid w:val="000955EE"/>
    <w:rsid w:val="00095B1E"/>
    <w:rsid w:val="00095D41"/>
    <w:rsid w:val="000A08D0"/>
    <w:rsid w:val="000A0977"/>
    <w:rsid w:val="000A429E"/>
    <w:rsid w:val="000A5FB5"/>
    <w:rsid w:val="000A6BFF"/>
    <w:rsid w:val="000A74C2"/>
    <w:rsid w:val="000C37CE"/>
    <w:rsid w:val="000C50C4"/>
    <w:rsid w:val="000D11ED"/>
    <w:rsid w:val="000D4D3C"/>
    <w:rsid w:val="000D75EE"/>
    <w:rsid w:val="000F7584"/>
    <w:rsid w:val="00101423"/>
    <w:rsid w:val="001035D4"/>
    <w:rsid w:val="00107702"/>
    <w:rsid w:val="00112D2F"/>
    <w:rsid w:val="00112ECB"/>
    <w:rsid w:val="001134F3"/>
    <w:rsid w:val="00113555"/>
    <w:rsid w:val="00117193"/>
    <w:rsid w:val="0012742B"/>
    <w:rsid w:val="00130EAA"/>
    <w:rsid w:val="00136A01"/>
    <w:rsid w:val="001427C0"/>
    <w:rsid w:val="00146260"/>
    <w:rsid w:val="0015485B"/>
    <w:rsid w:val="001558C6"/>
    <w:rsid w:val="00157C73"/>
    <w:rsid w:val="001608E9"/>
    <w:rsid w:val="00165152"/>
    <w:rsid w:val="00167E00"/>
    <w:rsid w:val="001705AF"/>
    <w:rsid w:val="0017467B"/>
    <w:rsid w:val="001753FE"/>
    <w:rsid w:val="00176D46"/>
    <w:rsid w:val="001777AD"/>
    <w:rsid w:val="00183C0C"/>
    <w:rsid w:val="00187B0D"/>
    <w:rsid w:val="00190B92"/>
    <w:rsid w:val="0019122D"/>
    <w:rsid w:val="001920A2"/>
    <w:rsid w:val="001924C9"/>
    <w:rsid w:val="001971AA"/>
    <w:rsid w:val="001A568A"/>
    <w:rsid w:val="001A65D8"/>
    <w:rsid w:val="001A7423"/>
    <w:rsid w:val="001A79B9"/>
    <w:rsid w:val="001B1026"/>
    <w:rsid w:val="001B2863"/>
    <w:rsid w:val="001C14DB"/>
    <w:rsid w:val="001C1D2C"/>
    <w:rsid w:val="001C3A34"/>
    <w:rsid w:val="001D1FDF"/>
    <w:rsid w:val="001D3025"/>
    <w:rsid w:val="001D586D"/>
    <w:rsid w:val="001D5EE3"/>
    <w:rsid w:val="001D708F"/>
    <w:rsid w:val="001D7E0A"/>
    <w:rsid w:val="001E01B1"/>
    <w:rsid w:val="001E21FD"/>
    <w:rsid w:val="001E25A1"/>
    <w:rsid w:val="001E53D8"/>
    <w:rsid w:val="001E70FE"/>
    <w:rsid w:val="001F3746"/>
    <w:rsid w:val="00216FA9"/>
    <w:rsid w:val="002172D0"/>
    <w:rsid w:val="00217F85"/>
    <w:rsid w:val="00220D70"/>
    <w:rsid w:val="00221B1A"/>
    <w:rsid w:val="002225AD"/>
    <w:rsid w:val="002235DC"/>
    <w:rsid w:val="002244C1"/>
    <w:rsid w:val="00227CA6"/>
    <w:rsid w:val="002305EB"/>
    <w:rsid w:val="00232281"/>
    <w:rsid w:val="0023256E"/>
    <w:rsid w:val="00237042"/>
    <w:rsid w:val="00241C11"/>
    <w:rsid w:val="00243E59"/>
    <w:rsid w:val="00244FFF"/>
    <w:rsid w:val="002452F0"/>
    <w:rsid w:val="00247F03"/>
    <w:rsid w:val="00250A2C"/>
    <w:rsid w:val="0025473D"/>
    <w:rsid w:val="00262378"/>
    <w:rsid w:val="0026562D"/>
    <w:rsid w:val="0028014C"/>
    <w:rsid w:val="0028042D"/>
    <w:rsid w:val="00281F49"/>
    <w:rsid w:val="00282776"/>
    <w:rsid w:val="002A0FD7"/>
    <w:rsid w:val="002A5EE2"/>
    <w:rsid w:val="002A762A"/>
    <w:rsid w:val="002B72CC"/>
    <w:rsid w:val="002C1491"/>
    <w:rsid w:val="002C4718"/>
    <w:rsid w:val="002C7791"/>
    <w:rsid w:val="002D3087"/>
    <w:rsid w:val="002E29AA"/>
    <w:rsid w:val="00301964"/>
    <w:rsid w:val="00302F78"/>
    <w:rsid w:val="003054A1"/>
    <w:rsid w:val="00305DA5"/>
    <w:rsid w:val="003063E4"/>
    <w:rsid w:val="003107DB"/>
    <w:rsid w:val="003147CC"/>
    <w:rsid w:val="0031503A"/>
    <w:rsid w:val="003216D9"/>
    <w:rsid w:val="00323489"/>
    <w:rsid w:val="00327684"/>
    <w:rsid w:val="00327E9F"/>
    <w:rsid w:val="00340C99"/>
    <w:rsid w:val="003506AD"/>
    <w:rsid w:val="00352BA3"/>
    <w:rsid w:val="003545B1"/>
    <w:rsid w:val="003579EC"/>
    <w:rsid w:val="00360224"/>
    <w:rsid w:val="00363B21"/>
    <w:rsid w:val="00364C3E"/>
    <w:rsid w:val="00370FDD"/>
    <w:rsid w:val="00371A88"/>
    <w:rsid w:val="0037337A"/>
    <w:rsid w:val="0037386B"/>
    <w:rsid w:val="00377FBE"/>
    <w:rsid w:val="00382699"/>
    <w:rsid w:val="003831E7"/>
    <w:rsid w:val="00392640"/>
    <w:rsid w:val="003935C3"/>
    <w:rsid w:val="00394F15"/>
    <w:rsid w:val="00396D86"/>
    <w:rsid w:val="003A00DC"/>
    <w:rsid w:val="003A4217"/>
    <w:rsid w:val="003B790D"/>
    <w:rsid w:val="003C5ECD"/>
    <w:rsid w:val="003C783E"/>
    <w:rsid w:val="003D3AA5"/>
    <w:rsid w:val="003F01D0"/>
    <w:rsid w:val="0040318B"/>
    <w:rsid w:val="00403D41"/>
    <w:rsid w:val="00406573"/>
    <w:rsid w:val="004128F9"/>
    <w:rsid w:val="0041794D"/>
    <w:rsid w:val="00417D82"/>
    <w:rsid w:val="004206DF"/>
    <w:rsid w:val="0042508D"/>
    <w:rsid w:val="004345D3"/>
    <w:rsid w:val="00437055"/>
    <w:rsid w:val="00454395"/>
    <w:rsid w:val="004561FE"/>
    <w:rsid w:val="00456EE3"/>
    <w:rsid w:val="00460329"/>
    <w:rsid w:val="00463AC9"/>
    <w:rsid w:val="004864CE"/>
    <w:rsid w:val="00494DCD"/>
    <w:rsid w:val="00497D9F"/>
    <w:rsid w:val="004A3C41"/>
    <w:rsid w:val="004A62D4"/>
    <w:rsid w:val="004B4280"/>
    <w:rsid w:val="004B69A9"/>
    <w:rsid w:val="004B71C5"/>
    <w:rsid w:val="004B744E"/>
    <w:rsid w:val="004B7710"/>
    <w:rsid w:val="004C2D20"/>
    <w:rsid w:val="004D7470"/>
    <w:rsid w:val="004E089B"/>
    <w:rsid w:val="004F312D"/>
    <w:rsid w:val="005000AC"/>
    <w:rsid w:val="00500875"/>
    <w:rsid w:val="00507129"/>
    <w:rsid w:val="005102D6"/>
    <w:rsid w:val="00512AA9"/>
    <w:rsid w:val="00522F2C"/>
    <w:rsid w:val="005234E5"/>
    <w:rsid w:val="00524991"/>
    <w:rsid w:val="005258E0"/>
    <w:rsid w:val="00530BED"/>
    <w:rsid w:val="00536243"/>
    <w:rsid w:val="00552027"/>
    <w:rsid w:val="00556804"/>
    <w:rsid w:val="00556C04"/>
    <w:rsid w:val="0056016D"/>
    <w:rsid w:val="005611FC"/>
    <w:rsid w:val="00561DB4"/>
    <w:rsid w:val="005726A2"/>
    <w:rsid w:val="00572E1B"/>
    <w:rsid w:val="00580323"/>
    <w:rsid w:val="00580F54"/>
    <w:rsid w:val="005879D0"/>
    <w:rsid w:val="005A0E28"/>
    <w:rsid w:val="005A49F9"/>
    <w:rsid w:val="005C13D4"/>
    <w:rsid w:val="005D1ACC"/>
    <w:rsid w:val="005D1D09"/>
    <w:rsid w:val="005D1EBE"/>
    <w:rsid w:val="005D5247"/>
    <w:rsid w:val="005D55F5"/>
    <w:rsid w:val="005D78EC"/>
    <w:rsid w:val="005E6085"/>
    <w:rsid w:val="005E7AD6"/>
    <w:rsid w:val="005F7C4F"/>
    <w:rsid w:val="00604F04"/>
    <w:rsid w:val="00607DCC"/>
    <w:rsid w:val="00611F81"/>
    <w:rsid w:val="006232E2"/>
    <w:rsid w:val="0063263A"/>
    <w:rsid w:val="006332B8"/>
    <w:rsid w:val="00633454"/>
    <w:rsid w:val="00636451"/>
    <w:rsid w:val="00640E59"/>
    <w:rsid w:val="00641442"/>
    <w:rsid w:val="00642184"/>
    <w:rsid w:val="00643A37"/>
    <w:rsid w:val="00650A6C"/>
    <w:rsid w:val="00650BD9"/>
    <w:rsid w:val="006513C1"/>
    <w:rsid w:val="00654EA2"/>
    <w:rsid w:val="006551D7"/>
    <w:rsid w:val="006579D5"/>
    <w:rsid w:val="0066239B"/>
    <w:rsid w:val="00662BC3"/>
    <w:rsid w:val="00666A3E"/>
    <w:rsid w:val="00666B60"/>
    <w:rsid w:val="00670ACC"/>
    <w:rsid w:val="006854CD"/>
    <w:rsid w:val="00691445"/>
    <w:rsid w:val="006937DE"/>
    <w:rsid w:val="00693869"/>
    <w:rsid w:val="006939B4"/>
    <w:rsid w:val="00694614"/>
    <w:rsid w:val="00695AF8"/>
    <w:rsid w:val="00695E60"/>
    <w:rsid w:val="006A1ED6"/>
    <w:rsid w:val="006A33FA"/>
    <w:rsid w:val="006A6E5C"/>
    <w:rsid w:val="006A6E74"/>
    <w:rsid w:val="006B0465"/>
    <w:rsid w:val="006B211E"/>
    <w:rsid w:val="006B2242"/>
    <w:rsid w:val="006C316D"/>
    <w:rsid w:val="006C6B96"/>
    <w:rsid w:val="006D1E81"/>
    <w:rsid w:val="006D35DD"/>
    <w:rsid w:val="006D5DD5"/>
    <w:rsid w:val="006D6996"/>
    <w:rsid w:val="006D6EA6"/>
    <w:rsid w:val="006E20B9"/>
    <w:rsid w:val="006E27E8"/>
    <w:rsid w:val="006E29B9"/>
    <w:rsid w:val="006E4689"/>
    <w:rsid w:val="006E46BA"/>
    <w:rsid w:val="006F41B3"/>
    <w:rsid w:val="006F5C45"/>
    <w:rsid w:val="007042B5"/>
    <w:rsid w:val="007132EC"/>
    <w:rsid w:val="00714E41"/>
    <w:rsid w:val="00722D06"/>
    <w:rsid w:val="00722DE7"/>
    <w:rsid w:val="007237A7"/>
    <w:rsid w:val="0072787C"/>
    <w:rsid w:val="00730D0C"/>
    <w:rsid w:val="0073440B"/>
    <w:rsid w:val="00743715"/>
    <w:rsid w:val="00744B04"/>
    <w:rsid w:val="00750BCF"/>
    <w:rsid w:val="00752C4E"/>
    <w:rsid w:val="00752F37"/>
    <w:rsid w:val="00756F00"/>
    <w:rsid w:val="00776840"/>
    <w:rsid w:val="00782EE5"/>
    <w:rsid w:val="00790F2B"/>
    <w:rsid w:val="007A1302"/>
    <w:rsid w:val="007A43FB"/>
    <w:rsid w:val="007A45DC"/>
    <w:rsid w:val="007A73DE"/>
    <w:rsid w:val="007B5B60"/>
    <w:rsid w:val="007C3F5C"/>
    <w:rsid w:val="007C6F4F"/>
    <w:rsid w:val="007E3E6D"/>
    <w:rsid w:val="007F29DC"/>
    <w:rsid w:val="007F47FE"/>
    <w:rsid w:val="0080167C"/>
    <w:rsid w:val="008030D8"/>
    <w:rsid w:val="00803162"/>
    <w:rsid w:val="00805B87"/>
    <w:rsid w:val="00807130"/>
    <w:rsid w:val="00813859"/>
    <w:rsid w:val="008156B2"/>
    <w:rsid w:val="008166C7"/>
    <w:rsid w:val="0083109C"/>
    <w:rsid w:val="00832AB7"/>
    <w:rsid w:val="008428B9"/>
    <w:rsid w:val="008430D2"/>
    <w:rsid w:val="00846422"/>
    <w:rsid w:val="008479E5"/>
    <w:rsid w:val="00851A8F"/>
    <w:rsid w:val="00857548"/>
    <w:rsid w:val="008579AA"/>
    <w:rsid w:val="008615E8"/>
    <w:rsid w:val="00866B9B"/>
    <w:rsid w:val="0087111F"/>
    <w:rsid w:val="008725AD"/>
    <w:rsid w:val="0087514F"/>
    <w:rsid w:val="00876E19"/>
    <w:rsid w:val="0087770F"/>
    <w:rsid w:val="00882D41"/>
    <w:rsid w:val="00884835"/>
    <w:rsid w:val="00890BE3"/>
    <w:rsid w:val="00891DFA"/>
    <w:rsid w:val="00897365"/>
    <w:rsid w:val="008A15B3"/>
    <w:rsid w:val="008A220F"/>
    <w:rsid w:val="008A3518"/>
    <w:rsid w:val="008B4AB1"/>
    <w:rsid w:val="008B5ADA"/>
    <w:rsid w:val="008B7C4F"/>
    <w:rsid w:val="008C7CED"/>
    <w:rsid w:val="008D0C59"/>
    <w:rsid w:val="008D289E"/>
    <w:rsid w:val="008D5C77"/>
    <w:rsid w:val="008D7235"/>
    <w:rsid w:val="008E22F1"/>
    <w:rsid w:val="008F07A6"/>
    <w:rsid w:val="008F7033"/>
    <w:rsid w:val="009000A5"/>
    <w:rsid w:val="00900459"/>
    <w:rsid w:val="009124A7"/>
    <w:rsid w:val="00914D3D"/>
    <w:rsid w:val="00924D71"/>
    <w:rsid w:val="009307C5"/>
    <w:rsid w:val="00932609"/>
    <w:rsid w:val="00941F9C"/>
    <w:rsid w:val="00942602"/>
    <w:rsid w:val="00942F35"/>
    <w:rsid w:val="00943D06"/>
    <w:rsid w:val="00944E43"/>
    <w:rsid w:val="00947C84"/>
    <w:rsid w:val="00962B30"/>
    <w:rsid w:val="0096493C"/>
    <w:rsid w:val="00970825"/>
    <w:rsid w:val="00972707"/>
    <w:rsid w:val="00976E89"/>
    <w:rsid w:val="00983475"/>
    <w:rsid w:val="00990A09"/>
    <w:rsid w:val="00995139"/>
    <w:rsid w:val="009A4240"/>
    <w:rsid w:val="009A6B42"/>
    <w:rsid w:val="009C25CE"/>
    <w:rsid w:val="009D34EA"/>
    <w:rsid w:val="009D58F8"/>
    <w:rsid w:val="009D5ADA"/>
    <w:rsid w:val="009E0957"/>
    <w:rsid w:val="009E0CCF"/>
    <w:rsid w:val="009E13CF"/>
    <w:rsid w:val="009F0AD3"/>
    <w:rsid w:val="009F692D"/>
    <w:rsid w:val="00A010E5"/>
    <w:rsid w:val="00A03407"/>
    <w:rsid w:val="00A1405E"/>
    <w:rsid w:val="00A17460"/>
    <w:rsid w:val="00A30ED5"/>
    <w:rsid w:val="00A31954"/>
    <w:rsid w:val="00A34668"/>
    <w:rsid w:val="00A34987"/>
    <w:rsid w:val="00A37046"/>
    <w:rsid w:val="00A5031C"/>
    <w:rsid w:val="00A5619D"/>
    <w:rsid w:val="00A567FF"/>
    <w:rsid w:val="00A57826"/>
    <w:rsid w:val="00A623FB"/>
    <w:rsid w:val="00A6489E"/>
    <w:rsid w:val="00A724EA"/>
    <w:rsid w:val="00A83A8A"/>
    <w:rsid w:val="00AA23AA"/>
    <w:rsid w:val="00AB441E"/>
    <w:rsid w:val="00AC2605"/>
    <w:rsid w:val="00AD1441"/>
    <w:rsid w:val="00AD150C"/>
    <w:rsid w:val="00AD20F4"/>
    <w:rsid w:val="00AD2E25"/>
    <w:rsid w:val="00AD4295"/>
    <w:rsid w:val="00AD499A"/>
    <w:rsid w:val="00AD6EE9"/>
    <w:rsid w:val="00AE00B3"/>
    <w:rsid w:val="00AE117F"/>
    <w:rsid w:val="00AE29C7"/>
    <w:rsid w:val="00AF6BF3"/>
    <w:rsid w:val="00B01FC4"/>
    <w:rsid w:val="00B13AFA"/>
    <w:rsid w:val="00B15D33"/>
    <w:rsid w:val="00B3153A"/>
    <w:rsid w:val="00B3592A"/>
    <w:rsid w:val="00B36234"/>
    <w:rsid w:val="00B36E03"/>
    <w:rsid w:val="00B377F7"/>
    <w:rsid w:val="00B40B6A"/>
    <w:rsid w:val="00B565BC"/>
    <w:rsid w:val="00B57D5E"/>
    <w:rsid w:val="00B60944"/>
    <w:rsid w:val="00B63798"/>
    <w:rsid w:val="00B66141"/>
    <w:rsid w:val="00B67EBE"/>
    <w:rsid w:val="00B7053D"/>
    <w:rsid w:val="00B77B5E"/>
    <w:rsid w:val="00B800E6"/>
    <w:rsid w:val="00B805A1"/>
    <w:rsid w:val="00B912BF"/>
    <w:rsid w:val="00BA30EA"/>
    <w:rsid w:val="00BA685E"/>
    <w:rsid w:val="00BB1581"/>
    <w:rsid w:val="00BB2891"/>
    <w:rsid w:val="00BC00E7"/>
    <w:rsid w:val="00BC0D37"/>
    <w:rsid w:val="00BC22EC"/>
    <w:rsid w:val="00BE4724"/>
    <w:rsid w:val="00BF58A2"/>
    <w:rsid w:val="00BF732D"/>
    <w:rsid w:val="00C027EA"/>
    <w:rsid w:val="00C05496"/>
    <w:rsid w:val="00C161D8"/>
    <w:rsid w:val="00C24359"/>
    <w:rsid w:val="00C2767D"/>
    <w:rsid w:val="00C3605D"/>
    <w:rsid w:val="00C43213"/>
    <w:rsid w:val="00C437EE"/>
    <w:rsid w:val="00C632AE"/>
    <w:rsid w:val="00C632B7"/>
    <w:rsid w:val="00C651EC"/>
    <w:rsid w:val="00C653AB"/>
    <w:rsid w:val="00C65483"/>
    <w:rsid w:val="00C856A3"/>
    <w:rsid w:val="00C85ABE"/>
    <w:rsid w:val="00C8700B"/>
    <w:rsid w:val="00C90942"/>
    <w:rsid w:val="00C90AC4"/>
    <w:rsid w:val="00CA264A"/>
    <w:rsid w:val="00CA4CB9"/>
    <w:rsid w:val="00CA4E26"/>
    <w:rsid w:val="00CA74F2"/>
    <w:rsid w:val="00CB090E"/>
    <w:rsid w:val="00CB1D66"/>
    <w:rsid w:val="00CB25E5"/>
    <w:rsid w:val="00CB2B0C"/>
    <w:rsid w:val="00CB5E78"/>
    <w:rsid w:val="00CC0815"/>
    <w:rsid w:val="00CC6391"/>
    <w:rsid w:val="00CC67B8"/>
    <w:rsid w:val="00CD088D"/>
    <w:rsid w:val="00CD0921"/>
    <w:rsid w:val="00CD4244"/>
    <w:rsid w:val="00CD5F02"/>
    <w:rsid w:val="00CD6087"/>
    <w:rsid w:val="00CE0809"/>
    <w:rsid w:val="00CE3F4A"/>
    <w:rsid w:val="00CE6985"/>
    <w:rsid w:val="00CF37C2"/>
    <w:rsid w:val="00D028F5"/>
    <w:rsid w:val="00D13907"/>
    <w:rsid w:val="00D16FEF"/>
    <w:rsid w:val="00D20193"/>
    <w:rsid w:val="00D21B20"/>
    <w:rsid w:val="00D3114C"/>
    <w:rsid w:val="00D33D12"/>
    <w:rsid w:val="00D477B3"/>
    <w:rsid w:val="00D51E33"/>
    <w:rsid w:val="00D554F6"/>
    <w:rsid w:val="00D62CAE"/>
    <w:rsid w:val="00D72020"/>
    <w:rsid w:val="00D80F1D"/>
    <w:rsid w:val="00D81791"/>
    <w:rsid w:val="00D82FD4"/>
    <w:rsid w:val="00D843F3"/>
    <w:rsid w:val="00DA7CA8"/>
    <w:rsid w:val="00DB2BA5"/>
    <w:rsid w:val="00DB732D"/>
    <w:rsid w:val="00DD2386"/>
    <w:rsid w:val="00DD32BC"/>
    <w:rsid w:val="00DD6527"/>
    <w:rsid w:val="00DD74F5"/>
    <w:rsid w:val="00DE56E9"/>
    <w:rsid w:val="00E029D8"/>
    <w:rsid w:val="00E1322C"/>
    <w:rsid w:val="00E14088"/>
    <w:rsid w:val="00E27105"/>
    <w:rsid w:val="00E31B49"/>
    <w:rsid w:val="00E36295"/>
    <w:rsid w:val="00E37D2D"/>
    <w:rsid w:val="00E40F81"/>
    <w:rsid w:val="00E450FD"/>
    <w:rsid w:val="00E47773"/>
    <w:rsid w:val="00E50010"/>
    <w:rsid w:val="00E55431"/>
    <w:rsid w:val="00E579F3"/>
    <w:rsid w:val="00E6440F"/>
    <w:rsid w:val="00E66C63"/>
    <w:rsid w:val="00E801AD"/>
    <w:rsid w:val="00E806EC"/>
    <w:rsid w:val="00E81EF3"/>
    <w:rsid w:val="00E82695"/>
    <w:rsid w:val="00E8398F"/>
    <w:rsid w:val="00E86EDE"/>
    <w:rsid w:val="00EA4FB5"/>
    <w:rsid w:val="00EB1025"/>
    <w:rsid w:val="00EB11BC"/>
    <w:rsid w:val="00EB170B"/>
    <w:rsid w:val="00EC3EE3"/>
    <w:rsid w:val="00EC6A2C"/>
    <w:rsid w:val="00EE1EBB"/>
    <w:rsid w:val="00EE5D08"/>
    <w:rsid w:val="00F11482"/>
    <w:rsid w:val="00F1349C"/>
    <w:rsid w:val="00F14388"/>
    <w:rsid w:val="00F15725"/>
    <w:rsid w:val="00F160D1"/>
    <w:rsid w:val="00F21D09"/>
    <w:rsid w:val="00F232E4"/>
    <w:rsid w:val="00F26915"/>
    <w:rsid w:val="00F302A3"/>
    <w:rsid w:val="00F31BAB"/>
    <w:rsid w:val="00F32864"/>
    <w:rsid w:val="00F33352"/>
    <w:rsid w:val="00F335D2"/>
    <w:rsid w:val="00F33823"/>
    <w:rsid w:val="00F4555C"/>
    <w:rsid w:val="00F459AD"/>
    <w:rsid w:val="00F47804"/>
    <w:rsid w:val="00F51B2C"/>
    <w:rsid w:val="00F53A3A"/>
    <w:rsid w:val="00F70414"/>
    <w:rsid w:val="00F7414E"/>
    <w:rsid w:val="00F777C1"/>
    <w:rsid w:val="00F855C3"/>
    <w:rsid w:val="00F8621B"/>
    <w:rsid w:val="00F86740"/>
    <w:rsid w:val="00F86D98"/>
    <w:rsid w:val="00F91223"/>
    <w:rsid w:val="00FA01CD"/>
    <w:rsid w:val="00FA0745"/>
    <w:rsid w:val="00FA3F1B"/>
    <w:rsid w:val="00FA47D6"/>
    <w:rsid w:val="00FA4D57"/>
    <w:rsid w:val="00FA72E2"/>
    <w:rsid w:val="00FB287D"/>
    <w:rsid w:val="00FC1968"/>
    <w:rsid w:val="00FC64D6"/>
    <w:rsid w:val="00FD41D8"/>
    <w:rsid w:val="00FD43B5"/>
    <w:rsid w:val="00FD53C3"/>
    <w:rsid w:val="00FE2454"/>
    <w:rsid w:val="00FE3687"/>
    <w:rsid w:val="00FE5041"/>
    <w:rsid w:val="00FF0947"/>
    <w:rsid w:val="00FF1177"/>
    <w:rsid w:val="00FF3826"/>
    <w:rsid w:val="00FF3A57"/>
    <w:rsid w:val="00FF3D03"/>
    <w:rsid w:val="00FF5D17"/>
    <w:rsid w:val="03B0707E"/>
    <w:rsid w:val="1210405F"/>
    <w:rsid w:val="13A32B94"/>
    <w:rsid w:val="189408CE"/>
    <w:rsid w:val="4BABA8CF"/>
    <w:rsid w:val="5C358E2D"/>
    <w:rsid w:val="614CE9AA"/>
    <w:rsid w:val="6220A193"/>
    <w:rsid w:val="7E90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12F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FA9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2D"/>
    <w:pPr>
      <w:keepNext/>
      <w:keepLines/>
      <w:numPr>
        <w:numId w:val="23"/>
      </w:numPr>
      <w:spacing w:before="240"/>
      <w:outlineLvl w:val="0"/>
    </w:pPr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29B9"/>
    <w:pPr>
      <w:numPr>
        <w:ilvl w:val="1"/>
      </w:numPr>
      <w:ind w:left="45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0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EA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A30EA"/>
  </w:style>
  <w:style w:type="paragraph" w:styleId="Footer">
    <w:name w:val="footer"/>
    <w:basedOn w:val="Normal"/>
    <w:link w:val="FooterChar"/>
    <w:uiPriority w:val="99"/>
    <w:unhideWhenUsed/>
    <w:rsid w:val="00BA30EA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A30EA"/>
  </w:style>
  <w:style w:type="character" w:customStyle="1" w:styleId="Heading1Char">
    <w:name w:val="Heading 1 Char"/>
    <w:basedOn w:val="DefaultParagraphFont"/>
    <w:link w:val="Heading1"/>
    <w:uiPriority w:val="9"/>
    <w:rsid w:val="00DB732D"/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9B9"/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BA3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0EA"/>
    <w:pPr>
      <w:ind w:left="720"/>
      <w:contextualSpacing/>
    </w:pPr>
    <w:rPr>
      <w:rFonts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BA30E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dentedText">
    <w:name w:val="Indented Text"/>
    <w:basedOn w:val="Normal"/>
    <w:rsid w:val="000D11ED"/>
    <w:pPr>
      <w:widowControl w:val="0"/>
      <w:ind w:left="360"/>
    </w:pPr>
    <w:rPr>
      <w:rFonts w:eastAsia="Times New Roman"/>
      <w:snapToGrid w:val="0"/>
      <w:szCs w:val="20"/>
    </w:rPr>
  </w:style>
  <w:style w:type="paragraph" w:styleId="BodyText">
    <w:name w:val="Body Text"/>
    <w:basedOn w:val="Normal"/>
    <w:link w:val="BodyTextChar"/>
    <w:rsid w:val="00B377F7"/>
    <w:pPr>
      <w:spacing w:after="120" w:line="0" w:lineRule="atLeast"/>
      <w:ind w:left="360"/>
    </w:pPr>
    <w:rPr>
      <w:rFonts w:ascii="Arial" w:eastAsia="Times New Roman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377F7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ext">
    <w:name w:val="Table Text"/>
    <w:basedOn w:val="Normal"/>
    <w:rsid w:val="00B377F7"/>
    <w:pPr>
      <w:ind w:left="14"/>
    </w:pPr>
    <w:rPr>
      <w:rFonts w:ascii="Arial" w:eastAsia="Times New Roman" w:hAnsi="Arial"/>
      <w:spacing w:val="-5"/>
      <w:sz w:val="16"/>
      <w:szCs w:val="20"/>
    </w:rPr>
  </w:style>
  <w:style w:type="paragraph" w:customStyle="1" w:styleId="FieldText">
    <w:name w:val="FieldText"/>
    <w:basedOn w:val="Normal"/>
    <w:rsid w:val="00B377F7"/>
    <w:pPr>
      <w:widowControl w:val="0"/>
    </w:pPr>
    <w:rPr>
      <w:rFonts w:ascii="Arial" w:eastAsia="Times New Roman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6C6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6C63"/>
    <w:pPr>
      <w:spacing w:after="100"/>
    </w:pPr>
    <w:rPr>
      <w:rFonts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E66C63"/>
    <w:pPr>
      <w:spacing w:after="100"/>
      <w:ind w:left="240"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E66C6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70FDD"/>
  </w:style>
  <w:style w:type="paragraph" w:customStyle="1" w:styleId="p1">
    <w:name w:val="p1"/>
    <w:basedOn w:val="Normal"/>
    <w:rsid w:val="003579EC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3579EC"/>
    <w:rPr>
      <w:rFonts w:ascii="Times" w:hAnsi="Times" w:hint="default"/>
      <w:sz w:val="18"/>
      <w:szCs w:val="18"/>
    </w:rPr>
  </w:style>
  <w:style w:type="character" w:customStyle="1" w:styleId="s2">
    <w:name w:val="s2"/>
    <w:basedOn w:val="DefaultParagraphFont"/>
    <w:rsid w:val="002305EB"/>
    <w:rPr>
      <w:rFonts w:ascii="Times" w:hAnsi="Times" w:hint="default"/>
      <w:sz w:val="12"/>
      <w:szCs w:val="12"/>
    </w:rPr>
  </w:style>
  <w:style w:type="paragraph" w:customStyle="1" w:styleId="p2">
    <w:name w:val="p2"/>
    <w:basedOn w:val="Normal"/>
    <w:rsid w:val="002305EB"/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305EB"/>
    <w:rPr>
      <w:rFonts w:ascii="Helvetica" w:hAnsi="Helvetica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3B790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225A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E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1B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1B1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1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1B1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580323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F91223"/>
    <w:pPr>
      <w:spacing w:after="100"/>
      <w:ind w:left="480"/>
    </w:p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15813-3AA9-41CC-96CB-75AABEF08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DFB9A-E318-411E-9BCB-DBCDFD313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DA59F-C1EE-4AAC-896A-6C04C8E3D51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5365621-eb43-4f40-9892-f721cd08d16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87CC77F-517F-47C0-82CF-059F5641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McLachlan</dc:creator>
  <cp:keywords/>
  <dc:description/>
  <cp:lastModifiedBy>Deanna Beauchamp</cp:lastModifiedBy>
  <cp:revision>66</cp:revision>
  <dcterms:created xsi:type="dcterms:W3CDTF">2018-05-03T22:50:00Z</dcterms:created>
  <dcterms:modified xsi:type="dcterms:W3CDTF">2019-05-07T16:44:00Z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  <property fmtid="{D5CDD505-2E9C-101B-9397-08002B2CF9AE}" pid="3" name="AuthorIds_UIVersion_14336">
    <vt:lpwstr>79</vt:lpwstr>
  </property>
</Properties>
</file>