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4EEB3" w14:textId="77777777" w:rsidR="00BA30EA" w:rsidRPr="0015485B" w:rsidRDefault="00BA30EA" w:rsidP="00F70C85"/>
    <w:p w14:paraId="56460F02" w14:textId="25803135" w:rsidR="00B377F7" w:rsidRPr="0015485B" w:rsidRDefault="007C6F4F" w:rsidP="00F70C85">
      <w:pPr>
        <w:rPr>
          <w:rFonts w:cstheme="minorHAnsi"/>
        </w:rPr>
      </w:pPr>
      <w:r>
        <w:rPr>
          <w:noProof/>
        </w:rPr>
        <w:drawing>
          <wp:inline distT="0" distB="0" distL="0" distR="0" wp14:anchorId="59E5FE65" wp14:editId="3E05EE05">
            <wp:extent cx="6219191" cy="119380"/>
            <wp:effectExtent l="0" t="0" r="0" b="0"/>
            <wp:docPr id="50053015"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219191" cy="119380"/>
                    </a:xfrm>
                    <a:prstGeom prst="rect">
                      <a:avLst/>
                    </a:prstGeom>
                  </pic:spPr>
                </pic:pic>
              </a:graphicData>
            </a:graphic>
          </wp:inline>
        </w:drawing>
      </w:r>
    </w:p>
    <w:p w14:paraId="0BC45435" w14:textId="4C16F78F" w:rsidR="00B377F7" w:rsidRPr="00F70C85" w:rsidRDefault="00B377F7" w:rsidP="00F70C85">
      <w:r w:rsidRPr="00F70C85">
        <w:t xml:space="preserve">Version Number: </w:t>
      </w:r>
      <w:r w:rsidR="00F70C85">
        <w:tab/>
      </w:r>
      <w:r w:rsidR="006110D7">
        <w:t>1.0</w:t>
      </w:r>
      <w:r w:rsidRPr="00F70C85">
        <w:rPr>
          <w:rFonts w:cstheme="minorHAnsi"/>
        </w:rPr>
        <w:tab/>
      </w:r>
    </w:p>
    <w:p w14:paraId="05DF2729" w14:textId="27798FB4" w:rsidR="00B377F7" w:rsidRPr="00F70C85" w:rsidRDefault="00B377F7" w:rsidP="00F70C85">
      <w:r w:rsidRPr="00F70C85">
        <w:t>Version Date:</w:t>
      </w:r>
      <w:r w:rsidR="00F70C85">
        <w:rPr>
          <w:rFonts w:cstheme="minorHAnsi"/>
        </w:rPr>
        <w:t xml:space="preserve"> </w:t>
      </w:r>
      <w:r w:rsidR="006110D7">
        <w:rPr>
          <w:rFonts w:cstheme="minorHAnsi"/>
        </w:rPr>
        <w:tab/>
      </w:r>
      <w:r w:rsidR="006110D7">
        <w:rPr>
          <w:rFonts w:cstheme="minorHAnsi"/>
        </w:rPr>
        <w:tab/>
      </w:r>
      <w:r w:rsidR="006B211E" w:rsidRPr="00F70C85">
        <w:t>201</w:t>
      </w:r>
      <w:r w:rsidR="00F70C85">
        <w:t>9</w:t>
      </w:r>
      <w:r w:rsidR="006B211E" w:rsidRPr="00F70C85">
        <w:t>-0</w:t>
      </w:r>
      <w:r w:rsidR="006110D7">
        <w:t>5</w:t>
      </w:r>
      <w:r w:rsidR="006B211E" w:rsidRPr="00F70C85">
        <w:t>-</w:t>
      </w:r>
      <w:r w:rsidR="006110D7">
        <w:t>06</w:t>
      </w:r>
    </w:p>
    <w:p w14:paraId="5CEE0252" w14:textId="41EC7A59" w:rsidR="00B377F7" w:rsidRPr="0015485B" w:rsidRDefault="007C6F4F" w:rsidP="00F70C85">
      <w:pPr>
        <w:rPr>
          <w:rFonts w:cstheme="minorHAnsi"/>
        </w:rPr>
      </w:pPr>
      <w:r>
        <w:rPr>
          <w:noProof/>
        </w:rPr>
        <w:drawing>
          <wp:inline distT="0" distB="0" distL="0" distR="0" wp14:anchorId="675D57CF" wp14:editId="4B5E7C15">
            <wp:extent cx="6219191" cy="119380"/>
            <wp:effectExtent l="0" t="0" r="0" b="0"/>
            <wp:docPr id="268376373"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219191" cy="119380"/>
                    </a:xfrm>
                    <a:prstGeom prst="rect">
                      <a:avLst/>
                    </a:prstGeom>
                  </pic:spPr>
                </pic:pic>
              </a:graphicData>
            </a:graphic>
          </wp:inline>
        </w:drawing>
      </w:r>
    </w:p>
    <w:p w14:paraId="72FBC571" w14:textId="77777777" w:rsidR="00BD4F5C" w:rsidRDefault="00BD4F5C" w:rsidP="00F70C85">
      <w:pPr>
        <w:pStyle w:val="BodyText"/>
        <w:ind w:left="0"/>
        <w:rPr>
          <w:rFonts w:asciiTheme="minorHAnsi" w:hAnsiTheme="minorHAnsi"/>
          <w:sz w:val="22"/>
          <w:szCs w:val="22"/>
        </w:rPr>
      </w:pPr>
    </w:p>
    <w:p w14:paraId="31DBE6FF" w14:textId="529D2E08" w:rsidR="00B377F7" w:rsidRPr="00F70C85" w:rsidRDefault="189408CE" w:rsidP="00F70C85">
      <w:pPr>
        <w:pStyle w:val="BodyText"/>
        <w:ind w:left="0"/>
        <w:rPr>
          <w:rFonts w:asciiTheme="minorHAnsi" w:hAnsiTheme="minorHAnsi"/>
          <w:sz w:val="22"/>
          <w:szCs w:val="22"/>
        </w:rPr>
      </w:pPr>
      <w:r w:rsidRPr="00F70C85">
        <w:rPr>
          <w:rFonts w:asciiTheme="minorHAnsi" w:hAnsiTheme="minorHAnsi"/>
          <w:sz w:val="22"/>
          <w:szCs w:val="22"/>
        </w:rPr>
        <w:t>Revision Log</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501"/>
        <w:gridCol w:w="2256"/>
        <w:gridCol w:w="3803"/>
      </w:tblGrid>
      <w:tr w:rsidR="00B377F7" w:rsidRPr="0015485B" w14:paraId="5B070A5C" w14:textId="77777777" w:rsidTr="00F70C85">
        <w:tc>
          <w:tcPr>
            <w:tcW w:w="1080" w:type="dxa"/>
            <w:shd w:val="clear" w:color="auto" w:fill="D9D9D9" w:themeFill="background1" w:themeFillShade="D9"/>
            <w:tcMar>
              <w:top w:w="43" w:type="dxa"/>
              <w:bottom w:w="43" w:type="dxa"/>
            </w:tcMar>
            <w:vAlign w:val="center"/>
          </w:tcPr>
          <w:p w14:paraId="5C398AFE" w14:textId="77777777" w:rsidR="00B377F7" w:rsidRPr="00F70C85" w:rsidRDefault="189408CE" w:rsidP="00F70C85">
            <w:r w:rsidRPr="00F70C85">
              <w:t>Version</w:t>
            </w:r>
          </w:p>
        </w:tc>
        <w:tc>
          <w:tcPr>
            <w:tcW w:w="1501" w:type="dxa"/>
            <w:shd w:val="clear" w:color="auto" w:fill="D9D9D9" w:themeFill="background1" w:themeFillShade="D9"/>
            <w:tcMar>
              <w:top w:w="43" w:type="dxa"/>
              <w:bottom w:w="43" w:type="dxa"/>
            </w:tcMar>
            <w:vAlign w:val="center"/>
          </w:tcPr>
          <w:p w14:paraId="2696219E" w14:textId="77777777" w:rsidR="00B377F7" w:rsidRPr="00F70C85" w:rsidRDefault="189408CE" w:rsidP="00F70C85">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70C85">
              <w:t>Date</w:t>
            </w:r>
            <w:bookmarkEnd w:id="0"/>
            <w:bookmarkEnd w:id="1"/>
            <w:bookmarkEnd w:id="2"/>
            <w:bookmarkEnd w:id="3"/>
            <w:bookmarkEnd w:id="4"/>
            <w:bookmarkEnd w:id="5"/>
            <w:bookmarkEnd w:id="6"/>
            <w:bookmarkEnd w:id="7"/>
          </w:p>
        </w:tc>
        <w:tc>
          <w:tcPr>
            <w:tcW w:w="2256" w:type="dxa"/>
            <w:shd w:val="clear" w:color="auto" w:fill="D9D9D9" w:themeFill="background1" w:themeFillShade="D9"/>
            <w:tcMar>
              <w:top w:w="43" w:type="dxa"/>
              <w:bottom w:w="43" w:type="dxa"/>
            </w:tcMar>
            <w:vAlign w:val="center"/>
          </w:tcPr>
          <w:p w14:paraId="68948117" w14:textId="77777777" w:rsidR="00B377F7" w:rsidRPr="00F70C85" w:rsidRDefault="189408CE" w:rsidP="00F70C85">
            <w:r w:rsidRPr="00F70C85">
              <w:t>Author</w:t>
            </w:r>
          </w:p>
        </w:tc>
        <w:tc>
          <w:tcPr>
            <w:tcW w:w="3803" w:type="dxa"/>
            <w:shd w:val="clear" w:color="auto" w:fill="D9D9D9" w:themeFill="background1" w:themeFillShade="D9"/>
            <w:tcMar>
              <w:top w:w="43" w:type="dxa"/>
              <w:bottom w:w="43" w:type="dxa"/>
            </w:tcMar>
            <w:vAlign w:val="center"/>
          </w:tcPr>
          <w:p w14:paraId="24292F44" w14:textId="77777777" w:rsidR="00B377F7" w:rsidRPr="00F70C85" w:rsidRDefault="189408CE" w:rsidP="00F70C85">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70C85">
              <w:t>Change Description</w:t>
            </w:r>
            <w:bookmarkEnd w:id="8"/>
            <w:bookmarkEnd w:id="9"/>
            <w:bookmarkEnd w:id="10"/>
            <w:bookmarkEnd w:id="11"/>
            <w:bookmarkEnd w:id="12"/>
            <w:bookmarkEnd w:id="13"/>
            <w:bookmarkEnd w:id="14"/>
            <w:bookmarkEnd w:id="15"/>
          </w:p>
        </w:tc>
      </w:tr>
      <w:tr w:rsidR="00B377F7" w:rsidRPr="0015485B" w14:paraId="55DB7AA3" w14:textId="77777777" w:rsidTr="00F70C85">
        <w:trPr>
          <w:trHeight w:val="272"/>
        </w:trPr>
        <w:tc>
          <w:tcPr>
            <w:tcW w:w="1080" w:type="dxa"/>
            <w:tcMar>
              <w:top w:w="43" w:type="dxa"/>
              <w:bottom w:w="43" w:type="dxa"/>
            </w:tcMar>
          </w:tcPr>
          <w:p w14:paraId="38255047" w14:textId="2EDCB965" w:rsidR="00B377F7" w:rsidRPr="00BD4F5C" w:rsidRDefault="00F70C85" w:rsidP="00F70C85">
            <w:pPr>
              <w:pStyle w:val="TableText"/>
              <w:rPr>
                <w:rFonts w:asciiTheme="minorHAnsi" w:hAnsiTheme="minorHAnsi" w:cstheme="minorHAnsi"/>
                <w:sz w:val="22"/>
                <w:szCs w:val="22"/>
              </w:rPr>
            </w:pPr>
            <w:r w:rsidRPr="00BD4F5C">
              <w:rPr>
                <w:rFonts w:asciiTheme="minorHAnsi" w:hAnsiTheme="minorHAnsi" w:cstheme="minorHAnsi"/>
                <w:sz w:val="22"/>
                <w:szCs w:val="22"/>
              </w:rPr>
              <w:t>0.1</w:t>
            </w:r>
          </w:p>
        </w:tc>
        <w:tc>
          <w:tcPr>
            <w:tcW w:w="1501" w:type="dxa"/>
            <w:tcMar>
              <w:top w:w="43" w:type="dxa"/>
              <w:bottom w:w="43" w:type="dxa"/>
            </w:tcMar>
          </w:tcPr>
          <w:p w14:paraId="0A857A01" w14:textId="2A3F37D7" w:rsidR="00B377F7" w:rsidRPr="00BD4F5C" w:rsidRDefault="00F70C85" w:rsidP="00F70C85">
            <w:pPr>
              <w:pStyle w:val="TableText"/>
              <w:rPr>
                <w:rFonts w:asciiTheme="minorHAnsi" w:hAnsiTheme="minorHAnsi" w:cstheme="minorHAnsi"/>
                <w:sz w:val="22"/>
                <w:szCs w:val="22"/>
              </w:rPr>
            </w:pPr>
            <w:r w:rsidRPr="00BD4F5C">
              <w:rPr>
                <w:rFonts w:asciiTheme="minorHAnsi" w:hAnsiTheme="minorHAnsi" w:cstheme="minorHAnsi"/>
                <w:sz w:val="22"/>
                <w:szCs w:val="22"/>
              </w:rPr>
              <w:t>2019-03-28</w:t>
            </w:r>
          </w:p>
        </w:tc>
        <w:tc>
          <w:tcPr>
            <w:tcW w:w="2256" w:type="dxa"/>
            <w:tcMar>
              <w:top w:w="43" w:type="dxa"/>
              <w:bottom w:w="43" w:type="dxa"/>
            </w:tcMar>
          </w:tcPr>
          <w:p w14:paraId="3DA63368" w14:textId="0705B1FB" w:rsidR="00B377F7" w:rsidRPr="00BD4F5C" w:rsidRDefault="00F70C85" w:rsidP="00F70C85">
            <w:pPr>
              <w:rPr>
                <w:rFonts w:cstheme="minorHAnsi"/>
              </w:rPr>
            </w:pPr>
            <w:r w:rsidRPr="00BD4F5C">
              <w:rPr>
                <w:rFonts w:cstheme="minorHAnsi"/>
              </w:rPr>
              <w:t>Deanna Beauchamp</w:t>
            </w:r>
          </w:p>
        </w:tc>
        <w:tc>
          <w:tcPr>
            <w:tcW w:w="3803" w:type="dxa"/>
            <w:tcMar>
              <w:top w:w="43" w:type="dxa"/>
              <w:bottom w:w="43" w:type="dxa"/>
            </w:tcMar>
          </w:tcPr>
          <w:p w14:paraId="2C0EFBB8" w14:textId="36504DE3" w:rsidR="00B377F7" w:rsidRPr="00BD4F5C" w:rsidRDefault="1210405F" w:rsidP="00F70C85">
            <w:pPr>
              <w:rPr>
                <w:rFonts w:cstheme="minorHAnsi"/>
              </w:rPr>
            </w:pPr>
            <w:r w:rsidRPr="00BD4F5C">
              <w:rPr>
                <w:rFonts w:cstheme="minorHAnsi"/>
              </w:rPr>
              <w:t>Initial draft</w:t>
            </w:r>
          </w:p>
        </w:tc>
      </w:tr>
      <w:tr w:rsidR="00B377F7" w:rsidRPr="0015485B" w14:paraId="4D6BF1F7" w14:textId="77777777" w:rsidTr="00F70C85">
        <w:trPr>
          <w:trHeight w:val="646"/>
        </w:trPr>
        <w:tc>
          <w:tcPr>
            <w:tcW w:w="1080" w:type="dxa"/>
            <w:tcMar>
              <w:top w:w="43" w:type="dxa"/>
              <w:bottom w:w="43" w:type="dxa"/>
            </w:tcMar>
          </w:tcPr>
          <w:p w14:paraId="3A38B1FB" w14:textId="2B51A83B" w:rsidR="00B377F7" w:rsidRPr="006110D7" w:rsidRDefault="0076057D" w:rsidP="00F70C85">
            <w:pPr>
              <w:pStyle w:val="TableText"/>
              <w:rPr>
                <w:rFonts w:asciiTheme="minorHAnsi" w:eastAsiaTheme="minorEastAsia" w:hAnsiTheme="minorHAnsi" w:cstheme="minorHAnsi"/>
                <w:sz w:val="22"/>
                <w:szCs w:val="22"/>
              </w:rPr>
            </w:pPr>
            <w:r w:rsidRPr="006110D7">
              <w:rPr>
                <w:rFonts w:asciiTheme="minorHAnsi" w:eastAsiaTheme="minorEastAsia" w:hAnsiTheme="minorHAnsi" w:cstheme="minorHAnsi"/>
                <w:sz w:val="22"/>
                <w:szCs w:val="22"/>
              </w:rPr>
              <w:t>1.0</w:t>
            </w:r>
          </w:p>
        </w:tc>
        <w:tc>
          <w:tcPr>
            <w:tcW w:w="1501" w:type="dxa"/>
            <w:tcMar>
              <w:top w:w="43" w:type="dxa"/>
              <w:bottom w:w="43" w:type="dxa"/>
            </w:tcMar>
          </w:tcPr>
          <w:p w14:paraId="2C10CAC5" w14:textId="5D164E44" w:rsidR="00B377F7" w:rsidRPr="006110D7" w:rsidRDefault="00BA6DF3" w:rsidP="00F70C85">
            <w:pPr>
              <w:pStyle w:val="TableText"/>
              <w:rPr>
                <w:rFonts w:asciiTheme="minorHAnsi" w:eastAsiaTheme="minorEastAsia" w:hAnsiTheme="minorHAnsi" w:cstheme="minorHAnsi"/>
                <w:sz w:val="22"/>
                <w:szCs w:val="22"/>
              </w:rPr>
            </w:pPr>
            <w:r w:rsidRPr="006110D7">
              <w:rPr>
                <w:rFonts w:asciiTheme="minorHAnsi" w:eastAsiaTheme="minorEastAsia" w:hAnsiTheme="minorHAnsi" w:cstheme="minorHAnsi"/>
                <w:sz w:val="22"/>
                <w:szCs w:val="22"/>
              </w:rPr>
              <w:t>2019-05-06</w:t>
            </w:r>
          </w:p>
        </w:tc>
        <w:tc>
          <w:tcPr>
            <w:tcW w:w="2256" w:type="dxa"/>
            <w:tcMar>
              <w:top w:w="43" w:type="dxa"/>
              <w:bottom w:w="43" w:type="dxa"/>
            </w:tcMar>
          </w:tcPr>
          <w:p w14:paraId="1B3FA037" w14:textId="31063288" w:rsidR="00B377F7" w:rsidRPr="006110D7" w:rsidRDefault="00BA6DF3" w:rsidP="00F70C85">
            <w:pPr>
              <w:rPr>
                <w:rFonts w:cstheme="minorHAnsi"/>
              </w:rPr>
            </w:pPr>
            <w:r w:rsidRPr="006110D7">
              <w:rPr>
                <w:rFonts w:cstheme="minorHAnsi"/>
              </w:rPr>
              <w:t xml:space="preserve">Deanna </w:t>
            </w:r>
            <w:r w:rsidR="00F47798" w:rsidRPr="006110D7">
              <w:rPr>
                <w:rFonts w:cstheme="minorHAnsi"/>
              </w:rPr>
              <w:t>Beauchamp</w:t>
            </w:r>
          </w:p>
        </w:tc>
        <w:tc>
          <w:tcPr>
            <w:tcW w:w="3803" w:type="dxa"/>
            <w:tcMar>
              <w:top w:w="43" w:type="dxa"/>
              <w:bottom w:w="43" w:type="dxa"/>
            </w:tcMar>
          </w:tcPr>
          <w:p w14:paraId="72F21DBE" w14:textId="70E75C5B" w:rsidR="00B377F7" w:rsidRPr="006110D7" w:rsidRDefault="00F47798" w:rsidP="00F70C85">
            <w:pPr>
              <w:rPr>
                <w:rFonts w:cstheme="minorHAnsi"/>
              </w:rPr>
            </w:pPr>
            <w:r w:rsidRPr="006110D7">
              <w:rPr>
                <w:rFonts w:cstheme="minorHAnsi"/>
              </w:rPr>
              <w:t>Final revisions</w:t>
            </w:r>
            <w:r w:rsidR="006110D7" w:rsidRPr="006110D7">
              <w:rPr>
                <w:rFonts w:cstheme="minorHAnsi"/>
              </w:rPr>
              <w:t xml:space="preserve"> for Phase 1</w:t>
            </w:r>
          </w:p>
        </w:tc>
      </w:tr>
      <w:tr w:rsidR="00B377F7" w:rsidRPr="0015485B" w14:paraId="47FB94BD" w14:textId="77777777" w:rsidTr="00F70C85">
        <w:trPr>
          <w:trHeight w:val="287"/>
        </w:trPr>
        <w:tc>
          <w:tcPr>
            <w:tcW w:w="1080" w:type="dxa"/>
            <w:tcMar>
              <w:top w:w="43" w:type="dxa"/>
              <w:bottom w:w="43" w:type="dxa"/>
            </w:tcMar>
          </w:tcPr>
          <w:p w14:paraId="412E78F5" w14:textId="05B6DE58" w:rsidR="00B377F7" w:rsidRPr="006110D7" w:rsidRDefault="00B377F7" w:rsidP="00F70C85">
            <w:pPr>
              <w:pStyle w:val="TableText"/>
              <w:rPr>
                <w:rFonts w:asciiTheme="minorHAnsi" w:hAnsiTheme="minorHAnsi" w:cstheme="minorHAnsi"/>
                <w:sz w:val="22"/>
                <w:szCs w:val="22"/>
              </w:rPr>
            </w:pPr>
          </w:p>
        </w:tc>
        <w:tc>
          <w:tcPr>
            <w:tcW w:w="1501" w:type="dxa"/>
            <w:tcMar>
              <w:top w:w="43" w:type="dxa"/>
              <w:bottom w:w="43" w:type="dxa"/>
            </w:tcMar>
          </w:tcPr>
          <w:p w14:paraId="2EE31BE2" w14:textId="7B17FFFB" w:rsidR="00B377F7" w:rsidRPr="006110D7" w:rsidRDefault="00B377F7" w:rsidP="00F70C85">
            <w:pPr>
              <w:pStyle w:val="TableText"/>
              <w:rPr>
                <w:rFonts w:asciiTheme="minorHAnsi" w:hAnsiTheme="minorHAnsi" w:cstheme="minorHAnsi"/>
                <w:sz w:val="22"/>
                <w:szCs w:val="22"/>
              </w:rPr>
            </w:pPr>
          </w:p>
        </w:tc>
        <w:tc>
          <w:tcPr>
            <w:tcW w:w="2256" w:type="dxa"/>
            <w:tcMar>
              <w:top w:w="43" w:type="dxa"/>
              <w:bottom w:w="43" w:type="dxa"/>
            </w:tcMar>
          </w:tcPr>
          <w:p w14:paraId="59B16E83" w14:textId="7F65AFD8" w:rsidR="00B377F7" w:rsidRPr="006110D7" w:rsidRDefault="00B377F7" w:rsidP="00F70C85">
            <w:pPr>
              <w:rPr>
                <w:rFonts w:cstheme="minorHAnsi"/>
              </w:rPr>
            </w:pPr>
          </w:p>
        </w:tc>
        <w:tc>
          <w:tcPr>
            <w:tcW w:w="3803" w:type="dxa"/>
            <w:tcMar>
              <w:top w:w="43" w:type="dxa"/>
              <w:bottom w:w="43" w:type="dxa"/>
            </w:tcMar>
          </w:tcPr>
          <w:p w14:paraId="06E98763" w14:textId="2CACE1F8" w:rsidR="00B377F7" w:rsidRPr="006110D7" w:rsidRDefault="00B377F7" w:rsidP="00F70C85">
            <w:pPr>
              <w:rPr>
                <w:rFonts w:cstheme="minorHAnsi"/>
              </w:rPr>
            </w:pPr>
          </w:p>
        </w:tc>
      </w:tr>
    </w:tbl>
    <w:p w14:paraId="330B37C5" w14:textId="336B485F" w:rsidR="00BD4F5C" w:rsidRDefault="00BD4F5C" w:rsidP="00F70C85"/>
    <w:p w14:paraId="37584D87" w14:textId="77777777" w:rsidR="00915E21" w:rsidRDefault="00915E21">
      <w:r>
        <w:br w:type="page"/>
      </w:r>
    </w:p>
    <w:sdt>
      <w:sdtPr>
        <w:rPr>
          <w:rFonts w:asciiTheme="minorHAnsi" w:eastAsiaTheme="minorHAnsi" w:hAnsiTheme="minorHAnsi" w:cs="Times New Roman"/>
          <w:color w:val="auto"/>
          <w:sz w:val="22"/>
          <w:szCs w:val="22"/>
        </w:rPr>
        <w:id w:val="1250156231"/>
        <w:docPartObj>
          <w:docPartGallery w:val="Table of Contents"/>
          <w:docPartUnique/>
        </w:docPartObj>
      </w:sdtPr>
      <w:sdtEndPr>
        <w:rPr>
          <w:b/>
          <w:bCs/>
          <w:noProof/>
        </w:rPr>
      </w:sdtEndPr>
      <w:sdtContent>
        <w:p w14:paraId="78D25806" w14:textId="31A758BA" w:rsidR="00915E21" w:rsidRDefault="00915E21" w:rsidP="00915E21">
          <w:pPr>
            <w:pStyle w:val="TOCHeading"/>
            <w:numPr>
              <w:ilvl w:val="0"/>
              <w:numId w:val="0"/>
            </w:numPr>
            <w:ind w:left="360" w:hanging="360"/>
          </w:pPr>
          <w:r>
            <w:t>Contents</w:t>
          </w:r>
        </w:p>
        <w:p w14:paraId="423BFB77" w14:textId="2BF0EAA9" w:rsidR="00504611" w:rsidRDefault="00915E21">
          <w:pPr>
            <w:pStyle w:val="TOC1"/>
            <w:tabs>
              <w:tab w:val="left" w:pos="480"/>
              <w:tab w:val="right" w:leader="dot" w:pos="9962"/>
            </w:tabs>
            <w:rPr>
              <w:rFonts w:eastAsiaTheme="minorEastAsia"/>
              <w:noProof/>
            </w:rPr>
          </w:pPr>
          <w:r>
            <w:fldChar w:fldCharType="begin"/>
          </w:r>
          <w:r>
            <w:instrText xml:space="preserve"> TOC \o "1-3" \h \z \u </w:instrText>
          </w:r>
          <w:r>
            <w:fldChar w:fldCharType="separate"/>
          </w:r>
          <w:hyperlink w:anchor="_Toc8031669" w:history="1">
            <w:r w:rsidR="00504611" w:rsidRPr="006E62DB">
              <w:rPr>
                <w:rStyle w:val="Hyperlink"/>
                <w:noProof/>
              </w:rPr>
              <w:t>1.</w:t>
            </w:r>
            <w:r w:rsidR="00504611">
              <w:rPr>
                <w:rFonts w:eastAsiaTheme="minorEastAsia"/>
                <w:noProof/>
              </w:rPr>
              <w:tab/>
            </w:r>
            <w:r w:rsidR="00504611" w:rsidRPr="006E62DB">
              <w:rPr>
                <w:rStyle w:val="Hyperlink"/>
                <w:noProof/>
              </w:rPr>
              <w:t>Introduction</w:t>
            </w:r>
            <w:r w:rsidR="00504611">
              <w:rPr>
                <w:noProof/>
                <w:webHidden/>
              </w:rPr>
              <w:tab/>
            </w:r>
            <w:r w:rsidR="00504611">
              <w:rPr>
                <w:noProof/>
                <w:webHidden/>
              </w:rPr>
              <w:fldChar w:fldCharType="begin"/>
            </w:r>
            <w:r w:rsidR="00504611">
              <w:rPr>
                <w:noProof/>
                <w:webHidden/>
              </w:rPr>
              <w:instrText xml:space="preserve"> PAGEREF _Toc8031669 \h </w:instrText>
            </w:r>
            <w:r w:rsidR="00504611">
              <w:rPr>
                <w:noProof/>
                <w:webHidden/>
              </w:rPr>
            </w:r>
            <w:r w:rsidR="00504611">
              <w:rPr>
                <w:noProof/>
                <w:webHidden/>
              </w:rPr>
              <w:fldChar w:fldCharType="separate"/>
            </w:r>
            <w:r w:rsidR="00504611">
              <w:rPr>
                <w:noProof/>
                <w:webHidden/>
              </w:rPr>
              <w:t>3</w:t>
            </w:r>
            <w:r w:rsidR="00504611">
              <w:rPr>
                <w:noProof/>
                <w:webHidden/>
              </w:rPr>
              <w:fldChar w:fldCharType="end"/>
            </w:r>
          </w:hyperlink>
        </w:p>
        <w:p w14:paraId="122AD6CE" w14:textId="6719BDA2" w:rsidR="00504611" w:rsidRDefault="00532D0D">
          <w:pPr>
            <w:pStyle w:val="TOC1"/>
            <w:tabs>
              <w:tab w:val="left" w:pos="480"/>
              <w:tab w:val="right" w:leader="dot" w:pos="9962"/>
            </w:tabs>
            <w:rPr>
              <w:rFonts w:eastAsiaTheme="minorEastAsia"/>
              <w:noProof/>
            </w:rPr>
          </w:pPr>
          <w:hyperlink w:anchor="_Toc8031670" w:history="1">
            <w:r w:rsidR="00504611" w:rsidRPr="006E62DB">
              <w:rPr>
                <w:rStyle w:val="Hyperlink"/>
                <w:noProof/>
              </w:rPr>
              <w:t>2.</w:t>
            </w:r>
            <w:r w:rsidR="00504611">
              <w:rPr>
                <w:rFonts w:eastAsiaTheme="minorEastAsia"/>
                <w:noProof/>
              </w:rPr>
              <w:tab/>
            </w:r>
            <w:r w:rsidR="00504611" w:rsidRPr="006E62DB">
              <w:rPr>
                <w:rStyle w:val="Hyperlink"/>
                <w:noProof/>
              </w:rPr>
              <w:t>Target Audience</w:t>
            </w:r>
            <w:r w:rsidR="00504611">
              <w:rPr>
                <w:noProof/>
                <w:webHidden/>
              </w:rPr>
              <w:tab/>
            </w:r>
            <w:r w:rsidR="00504611">
              <w:rPr>
                <w:noProof/>
                <w:webHidden/>
              </w:rPr>
              <w:fldChar w:fldCharType="begin"/>
            </w:r>
            <w:r w:rsidR="00504611">
              <w:rPr>
                <w:noProof/>
                <w:webHidden/>
              </w:rPr>
              <w:instrText xml:space="preserve"> PAGEREF _Toc8031670 \h </w:instrText>
            </w:r>
            <w:r w:rsidR="00504611">
              <w:rPr>
                <w:noProof/>
                <w:webHidden/>
              </w:rPr>
            </w:r>
            <w:r w:rsidR="00504611">
              <w:rPr>
                <w:noProof/>
                <w:webHidden/>
              </w:rPr>
              <w:fldChar w:fldCharType="separate"/>
            </w:r>
            <w:r w:rsidR="00504611">
              <w:rPr>
                <w:noProof/>
                <w:webHidden/>
              </w:rPr>
              <w:t>3</w:t>
            </w:r>
            <w:r w:rsidR="00504611">
              <w:rPr>
                <w:noProof/>
                <w:webHidden/>
              </w:rPr>
              <w:fldChar w:fldCharType="end"/>
            </w:r>
          </w:hyperlink>
        </w:p>
        <w:p w14:paraId="107F56C2" w14:textId="1EA22005" w:rsidR="00504611" w:rsidRDefault="00532D0D">
          <w:pPr>
            <w:pStyle w:val="TOC1"/>
            <w:tabs>
              <w:tab w:val="left" w:pos="480"/>
              <w:tab w:val="right" w:leader="dot" w:pos="9962"/>
            </w:tabs>
            <w:rPr>
              <w:rFonts w:eastAsiaTheme="minorEastAsia"/>
              <w:noProof/>
            </w:rPr>
          </w:pPr>
          <w:hyperlink w:anchor="_Toc8031671" w:history="1">
            <w:r w:rsidR="00504611" w:rsidRPr="006E62DB">
              <w:rPr>
                <w:rStyle w:val="Hyperlink"/>
                <w:rFonts w:eastAsia="Calibri,新細明體" w:cs="Calibri,新細明體"/>
                <w:noProof/>
              </w:rPr>
              <w:t>3.</w:t>
            </w:r>
            <w:r w:rsidR="00504611">
              <w:rPr>
                <w:rFonts w:eastAsiaTheme="minorEastAsia"/>
                <w:noProof/>
              </w:rPr>
              <w:tab/>
            </w:r>
            <w:r w:rsidR="00504611" w:rsidRPr="006E62DB">
              <w:rPr>
                <w:rStyle w:val="Hyperlink"/>
                <w:noProof/>
              </w:rPr>
              <w:t>Accessing the Roles</w:t>
            </w:r>
            <w:r w:rsidR="00504611">
              <w:rPr>
                <w:noProof/>
                <w:webHidden/>
              </w:rPr>
              <w:tab/>
            </w:r>
            <w:r w:rsidR="00504611">
              <w:rPr>
                <w:noProof/>
                <w:webHidden/>
              </w:rPr>
              <w:fldChar w:fldCharType="begin"/>
            </w:r>
            <w:r w:rsidR="00504611">
              <w:rPr>
                <w:noProof/>
                <w:webHidden/>
              </w:rPr>
              <w:instrText xml:space="preserve"> PAGEREF _Toc8031671 \h </w:instrText>
            </w:r>
            <w:r w:rsidR="00504611">
              <w:rPr>
                <w:noProof/>
                <w:webHidden/>
              </w:rPr>
            </w:r>
            <w:r w:rsidR="00504611">
              <w:rPr>
                <w:noProof/>
                <w:webHidden/>
              </w:rPr>
              <w:fldChar w:fldCharType="separate"/>
            </w:r>
            <w:r w:rsidR="00504611">
              <w:rPr>
                <w:noProof/>
                <w:webHidden/>
              </w:rPr>
              <w:t>3</w:t>
            </w:r>
            <w:r w:rsidR="00504611">
              <w:rPr>
                <w:noProof/>
                <w:webHidden/>
              </w:rPr>
              <w:fldChar w:fldCharType="end"/>
            </w:r>
          </w:hyperlink>
        </w:p>
        <w:p w14:paraId="0030139E" w14:textId="622A3BED" w:rsidR="00504611" w:rsidRDefault="00532D0D">
          <w:pPr>
            <w:pStyle w:val="TOC1"/>
            <w:tabs>
              <w:tab w:val="left" w:pos="480"/>
              <w:tab w:val="right" w:leader="dot" w:pos="9962"/>
            </w:tabs>
            <w:rPr>
              <w:rFonts w:eastAsiaTheme="minorEastAsia"/>
              <w:noProof/>
            </w:rPr>
          </w:pPr>
          <w:hyperlink w:anchor="_Toc8031672" w:history="1">
            <w:r w:rsidR="00504611" w:rsidRPr="006E62DB">
              <w:rPr>
                <w:rStyle w:val="Hyperlink"/>
                <w:noProof/>
              </w:rPr>
              <w:t>4.</w:t>
            </w:r>
            <w:r w:rsidR="00504611">
              <w:rPr>
                <w:rFonts w:eastAsiaTheme="minorEastAsia"/>
                <w:noProof/>
              </w:rPr>
              <w:tab/>
            </w:r>
            <w:r w:rsidR="00504611" w:rsidRPr="006E62DB">
              <w:rPr>
                <w:rStyle w:val="Hyperlink"/>
                <w:noProof/>
              </w:rPr>
              <w:t>User Report</w:t>
            </w:r>
            <w:r w:rsidR="00504611">
              <w:rPr>
                <w:noProof/>
                <w:webHidden/>
              </w:rPr>
              <w:tab/>
            </w:r>
            <w:r w:rsidR="00504611">
              <w:rPr>
                <w:noProof/>
                <w:webHidden/>
              </w:rPr>
              <w:fldChar w:fldCharType="begin"/>
            </w:r>
            <w:r w:rsidR="00504611">
              <w:rPr>
                <w:noProof/>
                <w:webHidden/>
              </w:rPr>
              <w:instrText xml:space="preserve"> PAGEREF _Toc8031672 \h </w:instrText>
            </w:r>
            <w:r w:rsidR="00504611">
              <w:rPr>
                <w:noProof/>
                <w:webHidden/>
              </w:rPr>
            </w:r>
            <w:r w:rsidR="00504611">
              <w:rPr>
                <w:noProof/>
                <w:webHidden/>
              </w:rPr>
              <w:fldChar w:fldCharType="separate"/>
            </w:r>
            <w:r w:rsidR="00504611">
              <w:rPr>
                <w:noProof/>
                <w:webHidden/>
              </w:rPr>
              <w:t>3</w:t>
            </w:r>
            <w:r w:rsidR="00504611">
              <w:rPr>
                <w:noProof/>
                <w:webHidden/>
              </w:rPr>
              <w:fldChar w:fldCharType="end"/>
            </w:r>
          </w:hyperlink>
        </w:p>
        <w:p w14:paraId="4F6D3E48" w14:textId="747C484B" w:rsidR="00504611" w:rsidRDefault="00532D0D">
          <w:pPr>
            <w:pStyle w:val="TOC1"/>
            <w:tabs>
              <w:tab w:val="left" w:pos="480"/>
              <w:tab w:val="right" w:leader="dot" w:pos="9962"/>
            </w:tabs>
            <w:rPr>
              <w:rFonts w:eastAsiaTheme="minorEastAsia"/>
              <w:noProof/>
            </w:rPr>
          </w:pPr>
          <w:hyperlink w:anchor="_Toc8031673" w:history="1">
            <w:r w:rsidR="00504611" w:rsidRPr="006E62DB">
              <w:rPr>
                <w:rStyle w:val="Hyperlink"/>
                <w:noProof/>
              </w:rPr>
              <w:t>5.</w:t>
            </w:r>
            <w:r w:rsidR="00504611">
              <w:rPr>
                <w:rFonts w:eastAsiaTheme="minorEastAsia"/>
                <w:noProof/>
              </w:rPr>
              <w:tab/>
            </w:r>
            <w:r w:rsidR="00504611" w:rsidRPr="006E62DB">
              <w:rPr>
                <w:rStyle w:val="Hyperlink"/>
                <w:noProof/>
              </w:rPr>
              <w:t>Roles</w:t>
            </w:r>
            <w:r w:rsidR="00504611">
              <w:rPr>
                <w:noProof/>
                <w:webHidden/>
              </w:rPr>
              <w:tab/>
            </w:r>
            <w:r w:rsidR="00504611">
              <w:rPr>
                <w:noProof/>
                <w:webHidden/>
              </w:rPr>
              <w:fldChar w:fldCharType="begin"/>
            </w:r>
            <w:r w:rsidR="00504611">
              <w:rPr>
                <w:noProof/>
                <w:webHidden/>
              </w:rPr>
              <w:instrText xml:space="preserve"> PAGEREF _Toc8031673 \h </w:instrText>
            </w:r>
            <w:r w:rsidR="00504611">
              <w:rPr>
                <w:noProof/>
                <w:webHidden/>
              </w:rPr>
            </w:r>
            <w:r w:rsidR="00504611">
              <w:rPr>
                <w:noProof/>
                <w:webHidden/>
              </w:rPr>
              <w:fldChar w:fldCharType="separate"/>
            </w:r>
            <w:r w:rsidR="00504611">
              <w:rPr>
                <w:noProof/>
                <w:webHidden/>
              </w:rPr>
              <w:t>3</w:t>
            </w:r>
            <w:r w:rsidR="00504611">
              <w:rPr>
                <w:noProof/>
                <w:webHidden/>
              </w:rPr>
              <w:fldChar w:fldCharType="end"/>
            </w:r>
          </w:hyperlink>
        </w:p>
        <w:p w14:paraId="2CFB3E9A" w14:textId="4C346586" w:rsidR="00504611" w:rsidRDefault="00532D0D">
          <w:pPr>
            <w:pStyle w:val="TOC2"/>
            <w:tabs>
              <w:tab w:val="left" w:pos="880"/>
              <w:tab w:val="right" w:leader="dot" w:pos="9962"/>
            </w:tabs>
            <w:rPr>
              <w:rFonts w:eastAsiaTheme="minorEastAsia"/>
              <w:noProof/>
            </w:rPr>
          </w:pPr>
          <w:hyperlink w:anchor="_Toc8031674" w:history="1">
            <w:r w:rsidR="00504611" w:rsidRPr="006E62DB">
              <w:rPr>
                <w:rStyle w:val="Hyperlink"/>
                <w:noProof/>
              </w:rPr>
              <w:t>5.1.</w:t>
            </w:r>
            <w:r w:rsidR="00504611">
              <w:rPr>
                <w:rFonts w:eastAsiaTheme="minorEastAsia"/>
                <w:noProof/>
              </w:rPr>
              <w:tab/>
            </w:r>
            <w:r w:rsidR="00504611" w:rsidRPr="006E62DB">
              <w:rPr>
                <w:rStyle w:val="Hyperlink"/>
                <w:noProof/>
              </w:rPr>
              <w:t>NGN – Expense Authority</w:t>
            </w:r>
            <w:r w:rsidR="00504611">
              <w:rPr>
                <w:noProof/>
                <w:webHidden/>
              </w:rPr>
              <w:tab/>
            </w:r>
            <w:r w:rsidR="00504611">
              <w:rPr>
                <w:noProof/>
                <w:webHidden/>
              </w:rPr>
              <w:fldChar w:fldCharType="begin"/>
            </w:r>
            <w:r w:rsidR="00504611">
              <w:rPr>
                <w:noProof/>
                <w:webHidden/>
              </w:rPr>
              <w:instrText xml:space="preserve"> PAGEREF _Toc8031674 \h </w:instrText>
            </w:r>
            <w:r w:rsidR="00504611">
              <w:rPr>
                <w:noProof/>
                <w:webHidden/>
              </w:rPr>
            </w:r>
            <w:r w:rsidR="00504611">
              <w:rPr>
                <w:noProof/>
                <w:webHidden/>
              </w:rPr>
              <w:fldChar w:fldCharType="separate"/>
            </w:r>
            <w:r w:rsidR="00504611">
              <w:rPr>
                <w:noProof/>
                <w:webHidden/>
              </w:rPr>
              <w:t>3</w:t>
            </w:r>
            <w:r w:rsidR="00504611">
              <w:rPr>
                <w:noProof/>
                <w:webHidden/>
              </w:rPr>
              <w:fldChar w:fldCharType="end"/>
            </w:r>
          </w:hyperlink>
        </w:p>
        <w:p w14:paraId="3D9D7821" w14:textId="0207A495" w:rsidR="00504611" w:rsidRDefault="00532D0D">
          <w:pPr>
            <w:pStyle w:val="TOC2"/>
            <w:tabs>
              <w:tab w:val="left" w:pos="880"/>
              <w:tab w:val="right" w:leader="dot" w:pos="9962"/>
            </w:tabs>
            <w:rPr>
              <w:rFonts w:eastAsiaTheme="minorEastAsia"/>
              <w:noProof/>
            </w:rPr>
          </w:pPr>
          <w:hyperlink w:anchor="_Toc8031675" w:history="1">
            <w:r w:rsidR="00504611" w:rsidRPr="006E62DB">
              <w:rPr>
                <w:rStyle w:val="Hyperlink"/>
                <w:noProof/>
              </w:rPr>
              <w:t>5.2.</w:t>
            </w:r>
            <w:r w:rsidR="00504611">
              <w:rPr>
                <w:rFonts w:eastAsiaTheme="minorEastAsia"/>
                <w:noProof/>
              </w:rPr>
              <w:tab/>
            </w:r>
            <w:r w:rsidR="00504611" w:rsidRPr="006E62DB">
              <w:rPr>
                <w:rStyle w:val="Hyperlink"/>
                <w:noProof/>
              </w:rPr>
              <w:t>NGN – Service Manager</w:t>
            </w:r>
            <w:r w:rsidR="00504611">
              <w:rPr>
                <w:noProof/>
                <w:webHidden/>
              </w:rPr>
              <w:tab/>
            </w:r>
            <w:r w:rsidR="00504611">
              <w:rPr>
                <w:noProof/>
                <w:webHidden/>
              </w:rPr>
              <w:fldChar w:fldCharType="begin"/>
            </w:r>
            <w:r w:rsidR="00504611">
              <w:rPr>
                <w:noProof/>
                <w:webHidden/>
              </w:rPr>
              <w:instrText xml:space="preserve"> PAGEREF _Toc8031675 \h </w:instrText>
            </w:r>
            <w:r w:rsidR="00504611">
              <w:rPr>
                <w:noProof/>
                <w:webHidden/>
              </w:rPr>
            </w:r>
            <w:r w:rsidR="00504611">
              <w:rPr>
                <w:noProof/>
                <w:webHidden/>
              </w:rPr>
              <w:fldChar w:fldCharType="separate"/>
            </w:r>
            <w:r w:rsidR="00504611">
              <w:rPr>
                <w:noProof/>
                <w:webHidden/>
              </w:rPr>
              <w:t>4</w:t>
            </w:r>
            <w:r w:rsidR="00504611">
              <w:rPr>
                <w:noProof/>
                <w:webHidden/>
              </w:rPr>
              <w:fldChar w:fldCharType="end"/>
            </w:r>
          </w:hyperlink>
        </w:p>
        <w:p w14:paraId="3887E174" w14:textId="43B99954" w:rsidR="00915E21" w:rsidRDefault="00915E21">
          <w:r>
            <w:rPr>
              <w:b/>
              <w:bCs/>
              <w:noProof/>
            </w:rPr>
            <w:fldChar w:fldCharType="end"/>
          </w:r>
        </w:p>
      </w:sdtContent>
    </w:sdt>
    <w:p w14:paraId="35C442B3" w14:textId="6DE64E57" w:rsidR="00BD4F5C" w:rsidRDefault="00BD4F5C">
      <w:r>
        <w:br w:type="page"/>
      </w:r>
    </w:p>
    <w:p w14:paraId="05AF5C0E" w14:textId="77777777" w:rsidR="00B377F7" w:rsidRPr="0015485B" w:rsidRDefault="00B377F7" w:rsidP="00F70C85"/>
    <w:p w14:paraId="3A6377AD" w14:textId="1BD011D6" w:rsidR="732BD7EA" w:rsidRPr="00CE31BD" w:rsidRDefault="6F974C51" w:rsidP="00CE31BD">
      <w:pPr>
        <w:pStyle w:val="Heading1"/>
        <w:rPr>
          <w:rStyle w:val="normaltextrun"/>
        </w:rPr>
      </w:pPr>
      <w:bookmarkStart w:id="16" w:name="_Toc8031669"/>
      <w:r w:rsidRPr="00CE31BD">
        <w:rPr>
          <w:rStyle w:val="normaltextrun"/>
        </w:rPr>
        <w:t>Introduction</w:t>
      </w:r>
      <w:bookmarkEnd w:id="16"/>
    </w:p>
    <w:p w14:paraId="0DFA6036" w14:textId="77777777" w:rsidR="00BE54B7" w:rsidRDefault="71616D3B" w:rsidP="00F70C85">
      <w:r w:rsidRPr="71616D3B">
        <w:t xml:space="preserve">The following roles have been created for use in </w:t>
      </w:r>
      <w:r w:rsidR="00B766E0">
        <w:t xml:space="preserve">NGN’s Dynamics 365 CRM </w:t>
      </w:r>
      <w:r w:rsidR="00743055">
        <w:t>instance</w:t>
      </w:r>
      <w:r w:rsidRPr="71616D3B">
        <w:t xml:space="preserve">. </w:t>
      </w:r>
    </w:p>
    <w:p w14:paraId="79B14F56" w14:textId="77777777" w:rsidR="00BE54B7" w:rsidRDefault="00BE54B7" w:rsidP="00F70C85"/>
    <w:p w14:paraId="2F59E9D1" w14:textId="5466DF2B" w:rsidR="00BE54B7" w:rsidRDefault="71616D3B" w:rsidP="00F70C85">
      <w:r w:rsidRPr="71616D3B">
        <w:t xml:space="preserve">Roles are applied to end users such as the </w:t>
      </w:r>
      <w:r w:rsidR="00743055">
        <w:t>delivery service managers and expense authorities</w:t>
      </w:r>
      <w:r w:rsidR="004C1E58">
        <w:t xml:space="preserve">.  </w:t>
      </w:r>
      <w:r w:rsidR="003109CE">
        <w:t xml:space="preserve">Roles are identified as either Primary or Additional.  </w:t>
      </w:r>
      <w:r w:rsidR="00A96134">
        <w:t>Additional roles are meant to be added on to a primary role to give the user a small amount of extra functionality.  They are not meant to be provided without</w:t>
      </w:r>
      <w:r w:rsidR="00D05098">
        <w:t xml:space="preserve"> a primary role.  Primary roles are meant to be provided on their own and should match the users job</w:t>
      </w:r>
      <w:r w:rsidR="00227EB2">
        <w:t>.</w:t>
      </w:r>
    </w:p>
    <w:p w14:paraId="6E6B5E6A" w14:textId="77777777" w:rsidR="00BE54B7" w:rsidRDefault="00BE54B7" w:rsidP="00F70C85"/>
    <w:p w14:paraId="5AA177AB" w14:textId="276BD231" w:rsidR="71616D3B" w:rsidRDefault="004C1E58" w:rsidP="00F70C85">
      <w:r>
        <w:t>The Security roles are permissive, they provide the user with</w:t>
      </w:r>
      <w:r w:rsidR="71616D3B" w:rsidRPr="71616D3B">
        <w:t xml:space="preserve"> additive security. This means if one role states that a record cannot be deleted and another role states that they </w:t>
      </w:r>
      <w:r w:rsidR="00037B9A" w:rsidRPr="71616D3B">
        <w:t>can</w:t>
      </w:r>
      <w:r w:rsidR="71616D3B" w:rsidRPr="71616D3B">
        <w:t xml:space="preserve"> delete a record when combined they will be able to delete. Roles should be monitored and administered b</w:t>
      </w:r>
      <w:r w:rsidR="00A10A80">
        <w:t>y</w:t>
      </w:r>
      <w:r w:rsidR="71616D3B" w:rsidRPr="71616D3B">
        <w:t xml:space="preserve"> </w:t>
      </w:r>
      <w:r w:rsidR="00037B9A">
        <w:t>an administrator and reviewed on a periotic basis.</w:t>
      </w:r>
    </w:p>
    <w:p w14:paraId="4E4982B1" w14:textId="798C1C93" w:rsidR="00A10A80" w:rsidRDefault="00A10A80" w:rsidP="00F70C85">
      <w:pPr>
        <w:rPr>
          <w:highlight w:val="yellow"/>
        </w:rPr>
      </w:pPr>
    </w:p>
    <w:p w14:paraId="365C1FD6" w14:textId="30C96E01" w:rsidR="00A10A80" w:rsidRPr="00F70C85" w:rsidRDefault="00A10A80" w:rsidP="00CE31BD">
      <w:pPr>
        <w:pStyle w:val="Heading1"/>
        <w:rPr>
          <w:rStyle w:val="eop"/>
        </w:rPr>
      </w:pPr>
      <w:bookmarkStart w:id="17" w:name="_Toc8031670"/>
      <w:r w:rsidRPr="00F70C85">
        <w:rPr>
          <w:rStyle w:val="normaltextrun"/>
        </w:rPr>
        <w:t>Target Audience</w:t>
      </w:r>
      <w:bookmarkEnd w:id="17"/>
      <w:r w:rsidRPr="00F70C85">
        <w:rPr>
          <w:rStyle w:val="eop"/>
        </w:rPr>
        <w:t> </w:t>
      </w:r>
    </w:p>
    <w:p w14:paraId="5473D642" w14:textId="2298B195" w:rsidR="00A10A80" w:rsidRDefault="6F974C51" w:rsidP="00424786">
      <w:pPr>
        <w:pStyle w:val="paragraph"/>
        <w:spacing w:before="0" w:beforeAutospacing="0"/>
        <w:rPr>
          <w:rStyle w:val="eop"/>
          <w:rFonts w:ascii="Calibri,新細明體" w:eastAsia="Calibri,新細明體" w:hAnsi="Calibri,新細明體" w:cs="Calibri,新細明體"/>
        </w:rPr>
      </w:pPr>
      <w:r w:rsidRPr="6F974C51">
        <w:rPr>
          <w:rStyle w:val="normaltextrun"/>
          <w:rFonts w:ascii="Calibri" w:eastAsia="Calibri" w:hAnsi="Calibri" w:cs="Calibri"/>
        </w:rPr>
        <w:t>The target audience for this document is business analysts, project managers and developers familiar with CRM.</w:t>
      </w:r>
    </w:p>
    <w:p w14:paraId="7C047E7B" w14:textId="77777777" w:rsidR="00F70C85" w:rsidRDefault="00F70C85" w:rsidP="00CE31BD">
      <w:pPr>
        <w:pStyle w:val="Heading1"/>
        <w:numPr>
          <w:ilvl w:val="0"/>
          <w:numId w:val="0"/>
        </w:numPr>
        <w:ind w:left="360"/>
      </w:pPr>
    </w:p>
    <w:p w14:paraId="2AB056DC" w14:textId="621C8AC4" w:rsidR="00A10A80" w:rsidRDefault="6F974C51" w:rsidP="00CE31BD">
      <w:pPr>
        <w:pStyle w:val="Heading1"/>
        <w:rPr>
          <w:rStyle w:val="eop"/>
          <w:rFonts w:ascii="Calibri,新細明體" w:eastAsia="Calibri,新細明體" w:hAnsi="Calibri,新細明體" w:cs="Calibri,新細明體"/>
        </w:rPr>
      </w:pPr>
      <w:bookmarkStart w:id="18" w:name="_Toc8031671"/>
      <w:r w:rsidRPr="6F974C51">
        <w:t>Accessing the Roles</w:t>
      </w:r>
      <w:bookmarkEnd w:id="18"/>
    </w:p>
    <w:p w14:paraId="073E1F00" w14:textId="747B1661" w:rsidR="00A10A80" w:rsidRPr="00F70C85" w:rsidRDefault="6F974C51" w:rsidP="00F70C85">
      <w:pPr>
        <w:rPr>
          <w:rStyle w:val="eop"/>
          <w:rFonts w:eastAsia="Calibri,新細明體" w:cs="Calibri,新細明體"/>
        </w:rPr>
      </w:pPr>
      <w:r w:rsidRPr="00F70C85">
        <w:rPr>
          <w:rStyle w:val="eop"/>
          <w:rFonts w:eastAsia="Calibri,新細明體" w:cs="Calibri,新細明體"/>
        </w:rPr>
        <w:t>All the security roles can be accessed through Settings &gt; Security &gt; Security Roles.  The tabs along the top show rights segregated in logical groupings.  The legend at the bottom shows what level of access has been granted to all standard entities and custom entities as well.</w:t>
      </w:r>
    </w:p>
    <w:p w14:paraId="39D21D05" w14:textId="58359258" w:rsidR="6F974C51" w:rsidRDefault="6F974C51" w:rsidP="00F70C85">
      <w:pPr>
        <w:pStyle w:val="paragraph"/>
      </w:pPr>
      <w:r>
        <w:rPr>
          <w:noProof/>
        </w:rPr>
        <w:drawing>
          <wp:inline distT="0" distB="0" distL="0" distR="0" wp14:anchorId="00796E91" wp14:editId="2222E4A8">
            <wp:extent cx="6324598" cy="923925"/>
            <wp:effectExtent l="0" t="0" r="0" b="0"/>
            <wp:docPr id="11695676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324598" cy="923925"/>
                    </a:xfrm>
                    <a:prstGeom prst="rect">
                      <a:avLst/>
                    </a:prstGeom>
                  </pic:spPr>
                </pic:pic>
              </a:graphicData>
            </a:graphic>
          </wp:inline>
        </w:drawing>
      </w:r>
    </w:p>
    <w:p w14:paraId="1A3C14B6" w14:textId="78041913" w:rsidR="00BE54B7" w:rsidRDefault="00BE54B7" w:rsidP="00F70C85">
      <w:pPr>
        <w:pStyle w:val="paragraph"/>
      </w:pPr>
      <w:r>
        <w:rPr>
          <w:noProof/>
        </w:rPr>
        <w:drawing>
          <wp:inline distT="0" distB="0" distL="0" distR="0" wp14:anchorId="5042DC1F" wp14:editId="30037298">
            <wp:extent cx="6324598" cy="276225"/>
            <wp:effectExtent l="0" t="0" r="0" b="0"/>
            <wp:docPr id="13881925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4598" cy="276225"/>
                    </a:xfrm>
                    <a:prstGeom prst="rect">
                      <a:avLst/>
                    </a:prstGeom>
                  </pic:spPr>
                </pic:pic>
              </a:graphicData>
            </a:graphic>
          </wp:inline>
        </w:drawing>
      </w:r>
    </w:p>
    <w:p w14:paraId="3477E1F8" w14:textId="4A73D169" w:rsidR="6F974C51" w:rsidRDefault="6F974C51" w:rsidP="00CE31BD">
      <w:pPr>
        <w:pStyle w:val="Heading1"/>
      </w:pPr>
      <w:bookmarkStart w:id="19" w:name="_Toc8031672"/>
      <w:r w:rsidRPr="6F974C51">
        <w:t>User Report</w:t>
      </w:r>
      <w:bookmarkEnd w:id="19"/>
    </w:p>
    <w:p w14:paraId="4F404674" w14:textId="15AF1195" w:rsidR="6F974C51" w:rsidRDefault="6F974C51" w:rsidP="00F70C85">
      <w:r w:rsidRPr="6F974C51">
        <w:t>A detailed user report that will allow the administrator to monitor user roles can be found under Service &gt; Reports &gt; User Summary.</w:t>
      </w:r>
    </w:p>
    <w:p w14:paraId="11D5A862" w14:textId="00CB56B9" w:rsidR="6F974C51" w:rsidRDefault="6F974C51" w:rsidP="00CE31BD">
      <w:pPr>
        <w:pStyle w:val="Heading1"/>
      </w:pPr>
      <w:bookmarkStart w:id="20" w:name="_Toc8031673"/>
      <w:r w:rsidRPr="6F974C51">
        <w:t>Role</w:t>
      </w:r>
      <w:r w:rsidR="00BE54B7">
        <w:t>s</w:t>
      </w:r>
      <w:bookmarkEnd w:id="20"/>
    </w:p>
    <w:p w14:paraId="2971DEED" w14:textId="56C40314" w:rsidR="00F70C85" w:rsidRPr="00D64A68" w:rsidRDefault="00424786" w:rsidP="007F35BE">
      <w:pPr>
        <w:pStyle w:val="Heading2"/>
        <w:ind w:left="450"/>
      </w:pPr>
      <w:bookmarkStart w:id="21" w:name="_Toc8031674"/>
      <w:r w:rsidRPr="00D64A68">
        <w:t>NGN – Expense Authority</w:t>
      </w:r>
      <w:bookmarkEnd w:id="21"/>
    </w:p>
    <w:p w14:paraId="14B37E03" w14:textId="05D89616" w:rsidR="00E43665" w:rsidRDefault="001F2D41" w:rsidP="00F70C85">
      <w:r w:rsidRPr="00F50EEC">
        <w:rPr>
          <w:b/>
        </w:rPr>
        <w:t>Type</w:t>
      </w:r>
      <w:r>
        <w:t>: Primary</w:t>
      </w:r>
    </w:p>
    <w:p w14:paraId="61028AE1" w14:textId="3996BF1E" w:rsidR="001F2D41" w:rsidRDefault="001F2D41" w:rsidP="00F70C85"/>
    <w:p w14:paraId="672EB285" w14:textId="5B7DA2BB" w:rsidR="001F2D41" w:rsidRDefault="00F50EEC" w:rsidP="00F70C85">
      <w:r w:rsidRPr="00F50EEC">
        <w:rPr>
          <w:b/>
        </w:rPr>
        <w:lastRenderedPageBreak/>
        <w:t>Description</w:t>
      </w:r>
      <w:r>
        <w:t xml:space="preserve">: </w:t>
      </w:r>
      <w:r w:rsidR="001F2D41">
        <w:t>This role allows the user</w:t>
      </w:r>
      <w:r w:rsidR="00227EB2">
        <w:t xml:space="preserve"> to approve orders.  It also allows the user</w:t>
      </w:r>
      <w:r w:rsidR="001F2D41">
        <w:t xml:space="preserve"> to </w:t>
      </w:r>
      <w:r w:rsidR="00966905">
        <w:t xml:space="preserve">view and modify financial records in the system.  </w:t>
      </w:r>
      <w:r w:rsidR="00227EB2">
        <w:t xml:space="preserve">The user can </w:t>
      </w:r>
      <w:r w:rsidR="00966905">
        <w:t>view related information such as school districts, sites and site services.</w:t>
      </w:r>
      <w:r w:rsidR="00FF684F">
        <w:t xml:space="preserve">  This role also allows the user to view relevant dashboards.</w:t>
      </w:r>
    </w:p>
    <w:p w14:paraId="51891194" w14:textId="1274344F" w:rsidR="0022407B" w:rsidRDefault="0022407B" w:rsidP="00F70C85"/>
    <w:p w14:paraId="0F077080" w14:textId="39DFB220" w:rsidR="0022407B" w:rsidRDefault="0022407B" w:rsidP="00F70C85">
      <w:r w:rsidRPr="00F50EEC">
        <w:rPr>
          <w:b/>
        </w:rPr>
        <w:t>Users</w:t>
      </w:r>
      <w:r>
        <w:t>: This role will be used by expense authorities</w:t>
      </w:r>
      <w:r w:rsidR="003F1950">
        <w:t xml:space="preserve"> including Gabriel and James</w:t>
      </w:r>
      <w:r w:rsidR="000206E9">
        <w:t>.</w:t>
      </w:r>
    </w:p>
    <w:p w14:paraId="38B70563" w14:textId="630418D5" w:rsidR="00424786" w:rsidRDefault="00424786" w:rsidP="007F35BE">
      <w:pPr>
        <w:pStyle w:val="Heading2"/>
        <w:ind w:left="450"/>
      </w:pPr>
      <w:bookmarkStart w:id="22" w:name="_Toc8031675"/>
      <w:r>
        <w:t>NGN – Service Manager</w:t>
      </w:r>
      <w:bookmarkEnd w:id="22"/>
    </w:p>
    <w:p w14:paraId="2F397FD7" w14:textId="21C3605F" w:rsidR="00434FD5" w:rsidRDefault="006C76C9" w:rsidP="00434FD5">
      <w:r w:rsidRPr="00F50EEC">
        <w:rPr>
          <w:b/>
        </w:rPr>
        <w:t>Type</w:t>
      </w:r>
      <w:r>
        <w:t>:</w:t>
      </w:r>
      <w:r w:rsidR="007F35BE">
        <w:t xml:space="preserve"> Primary</w:t>
      </w:r>
    </w:p>
    <w:p w14:paraId="5F54F107" w14:textId="1FBC0F45" w:rsidR="007F35BE" w:rsidRDefault="007F35BE" w:rsidP="00434FD5"/>
    <w:p w14:paraId="47A0903B" w14:textId="0A9CDF83" w:rsidR="0022407B" w:rsidRDefault="00F50EEC" w:rsidP="00434FD5">
      <w:r w:rsidRPr="00F50EEC">
        <w:rPr>
          <w:b/>
        </w:rPr>
        <w:t>Description</w:t>
      </w:r>
      <w:r>
        <w:t xml:space="preserve">: </w:t>
      </w:r>
      <w:r w:rsidR="00E374B5">
        <w:t xml:space="preserve">This role allows the user to manage </w:t>
      </w:r>
      <w:r w:rsidR="001269DB">
        <w:t>sites, site services and relating entities.  It also allows the user to create cases and orders and to view dashboards</w:t>
      </w:r>
      <w:r w:rsidR="000D3764">
        <w:t xml:space="preserve"> pertaining to service </w:t>
      </w:r>
      <w:r w:rsidR="00980929">
        <w:t xml:space="preserve">delivery </w:t>
      </w:r>
      <w:r w:rsidR="000D3764">
        <w:t xml:space="preserve">manager duties.  </w:t>
      </w:r>
    </w:p>
    <w:p w14:paraId="609737FF" w14:textId="77777777" w:rsidR="0022407B" w:rsidRDefault="0022407B" w:rsidP="00434FD5"/>
    <w:p w14:paraId="0CA28424" w14:textId="530BA491" w:rsidR="00E374B5" w:rsidRPr="00434FD5" w:rsidRDefault="0022407B" w:rsidP="00434FD5">
      <w:r w:rsidRPr="00F50EEC">
        <w:rPr>
          <w:b/>
        </w:rPr>
        <w:t>Users</w:t>
      </w:r>
      <w:r>
        <w:t xml:space="preserve">: </w:t>
      </w:r>
      <w:r w:rsidR="001F2D41">
        <w:t xml:space="preserve">This role will be used by Service </w:t>
      </w:r>
      <w:r w:rsidR="00980929">
        <w:t xml:space="preserve">Delivery </w:t>
      </w:r>
      <w:r w:rsidR="001F2D41">
        <w:t>Managers including Jason, Clinton and Trevor.</w:t>
      </w:r>
    </w:p>
    <w:sectPr w:rsidR="00E374B5" w:rsidRPr="00434FD5" w:rsidSect="003A00DC">
      <w:headerReference w:type="even" r:id="rId14"/>
      <w:headerReference w:type="default" r:id="rId15"/>
      <w:footerReference w:type="even" r:id="rId16"/>
      <w:footerReference w:type="default" r:id="rId17"/>
      <w:headerReference w:type="first" r:id="rId18"/>
      <w:footerReference w:type="first" r:id="rId19"/>
      <w:pgSz w:w="12240" w:h="15840"/>
      <w:pgMar w:top="1002" w:right="1134" w:bottom="1134" w:left="1134" w:header="121"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D556F" w14:textId="77777777" w:rsidR="00120BE3" w:rsidRDefault="00120BE3" w:rsidP="00F70C85">
      <w:r>
        <w:separator/>
      </w:r>
    </w:p>
  </w:endnote>
  <w:endnote w:type="continuationSeparator" w:id="0">
    <w:p w14:paraId="25628FF2" w14:textId="77777777" w:rsidR="00120BE3" w:rsidRDefault="00120BE3" w:rsidP="00F70C85">
      <w:r>
        <w:continuationSeparator/>
      </w:r>
    </w:p>
  </w:endnote>
  <w:endnote w:type="continuationNotice" w:id="1">
    <w:p w14:paraId="13B21FE5" w14:textId="77777777" w:rsidR="00120BE3" w:rsidRDefault="00120BE3" w:rsidP="00F70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新細明體">
    <w:altName w:val="HGPMinchoE"/>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EA364" w14:textId="77777777" w:rsidR="00532D0D" w:rsidRDefault="00532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724025"/>
      <w:docPartObj>
        <w:docPartGallery w:val="Page Numbers (Bottom of Page)"/>
        <w:docPartUnique/>
      </w:docPartObj>
    </w:sdtPr>
    <w:sdtEndPr/>
    <w:sdtContent>
      <w:sdt>
        <w:sdtPr>
          <w:id w:val="1728636285"/>
          <w:docPartObj>
            <w:docPartGallery w:val="Page Numbers (Top of Page)"/>
            <w:docPartUnique/>
          </w:docPartObj>
        </w:sdtPr>
        <w:sdtEndPr/>
        <w:sdtContent>
          <w:p w14:paraId="59BB59FF" w14:textId="5D6D5207" w:rsidR="009124A7" w:rsidRDefault="009124A7" w:rsidP="00F70C85">
            <w:pPr>
              <w:pStyle w:val="Footer"/>
            </w:pPr>
            <w:r>
              <w:t xml:space="preserve">Page </w:t>
            </w:r>
            <w:r w:rsidRPr="189408CE">
              <w:rPr>
                <w:noProof/>
              </w:rPr>
              <w:fldChar w:fldCharType="begin"/>
            </w:r>
            <w:r w:rsidRPr="189408CE">
              <w:rPr>
                <w:noProof/>
              </w:rPr>
              <w:instrText xml:space="preserve"> PAGE </w:instrText>
            </w:r>
            <w:r w:rsidRPr="189408CE">
              <w:rPr>
                <w:noProof/>
              </w:rPr>
              <w:fldChar w:fldCharType="separate"/>
            </w:r>
            <w:r w:rsidR="00BF609B">
              <w:rPr>
                <w:noProof/>
              </w:rPr>
              <w:t>3</w:t>
            </w:r>
            <w:r w:rsidRPr="189408CE">
              <w:rPr>
                <w:noProof/>
              </w:rPr>
              <w:fldChar w:fldCharType="end"/>
            </w:r>
            <w:r>
              <w:t xml:space="preserve"> of </w:t>
            </w:r>
            <w:r w:rsidRPr="189408CE">
              <w:rPr>
                <w:noProof/>
              </w:rPr>
              <w:fldChar w:fldCharType="begin"/>
            </w:r>
            <w:r w:rsidRPr="189408CE">
              <w:rPr>
                <w:noProof/>
              </w:rPr>
              <w:instrText xml:space="preserve"> NUMPAGES  </w:instrText>
            </w:r>
            <w:r w:rsidRPr="189408CE">
              <w:rPr>
                <w:noProof/>
              </w:rPr>
              <w:fldChar w:fldCharType="separate"/>
            </w:r>
            <w:r w:rsidR="00BF609B">
              <w:rPr>
                <w:noProof/>
              </w:rPr>
              <w:t>3</w:t>
            </w:r>
            <w:r w:rsidRPr="189408CE">
              <w:rPr>
                <w:noProof/>
              </w:rPr>
              <w:fldChar w:fldCharType="end"/>
            </w:r>
          </w:p>
        </w:sdtContent>
      </w:sdt>
    </w:sdtContent>
  </w:sdt>
  <w:p w14:paraId="03786614" w14:textId="77777777" w:rsidR="009124A7" w:rsidRDefault="009124A7" w:rsidP="00F70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AACF2" w14:textId="77777777" w:rsidR="00532D0D" w:rsidRDefault="00532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B526B" w14:textId="77777777" w:rsidR="00120BE3" w:rsidRDefault="00120BE3" w:rsidP="00F70C85">
      <w:r>
        <w:separator/>
      </w:r>
    </w:p>
  </w:footnote>
  <w:footnote w:type="continuationSeparator" w:id="0">
    <w:p w14:paraId="5EBC77DA" w14:textId="77777777" w:rsidR="00120BE3" w:rsidRDefault="00120BE3" w:rsidP="00F70C85">
      <w:r>
        <w:continuationSeparator/>
      </w:r>
    </w:p>
  </w:footnote>
  <w:footnote w:type="continuationNotice" w:id="1">
    <w:p w14:paraId="0FB336B2" w14:textId="77777777" w:rsidR="00120BE3" w:rsidRDefault="00120BE3" w:rsidP="00F70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6D12" w14:textId="77777777" w:rsidR="00532D0D" w:rsidRDefault="00532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DC799" w14:textId="35350729" w:rsidR="00F70C85" w:rsidRDefault="00532D0D" w:rsidP="00F70C85">
    <w:pPr>
      <w:pStyle w:val="NoSpacing"/>
      <w:jc w:val="center"/>
      <w:rPr>
        <w:rFonts w:asciiTheme="majorHAnsi" w:hAnsiTheme="majorHAnsi"/>
        <w:color w:val="2F5496" w:themeColor="accent1" w:themeShade="BF"/>
        <w:sz w:val="40"/>
        <w:szCs w:val="40"/>
      </w:rPr>
    </w:pPr>
    <w:r>
      <w:rPr>
        <w:noProof/>
      </w:rPr>
      <w:drawing>
        <wp:anchor distT="0" distB="0" distL="0" distR="0" simplePos="0" relativeHeight="251659264" behindDoc="1" locked="0" layoutInCell="1" hidden="0" allowOverlap="1" wp14:anchorId="4E608516" wp14:editId="54CAC1B2">
          <wp:simplePos x="0" y="0"/>
          <wp:positionH relativeFrom="margin">
            <wp:align>right</wp:align>
          </wp:positionH>
          <wp:positionV relativeFrom="paragraph">
            <wp:posOffset>19050</wp:posOffset>
          </wp:positionV>
          <wp:extent cx="1289304" cy="822960"/>
          <wp:effectExtent l="0" t="0" r="635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55223" b="-80928"/>
                  <a:stretch>
                    <a:fillRect/>
                  </a:stretch>
                </pic:blipFill>
                <pic:spPr>
                  <a:xfrm>
                    <a:off x="0" y="0"/>
                    <a:ext cx="1289304" cy="822960"/>
                  </a:xfrm>
                  <a:prstGeom prst="rect">
                    <a:avLst/>
                  </a:prstGeom>
                  <a:ln/>
                </pic:spPr>
              </pic:pic>
            </a:graphicData>
          </a:graphic>
          <wp14:sizeRelH relativeFrom="margin">
            <wp14:pctWidth>0</wp14:pctWidth>
          </wp14:sizeRelH>
          <wp14:sizeRelV relativeFrom="margin">
            <wp14:pctHeight>0</wp14:pctHeight>
          </wp14:sizeRelV>
        </wp:anchor>
      </w:drawing>
    </w:r>
  </w:p>
  <w:p w14:paraId="72DFE748" w14:textId="108CBDE6" w:rsidR="009124A7" w:rsidRPr="00F70C85" w:rsidRDefault="00F70C85" w:rsidP="00532D0D">
    <w:pPr>
      <w:pStyle w:val="NoSpacing"/>
      <w:spacing w:before="240"/>
      <w:jc w:val="center"/>
      <w:rPr>
        <w:rFonts w:asciiTheme="majorHAnsi" w:hAnsiTheme="majorHAnsi"/>
        <w:color w:val="2F5496" w:themeColor="accent1" w:themeShade="BF"/>
        <w:sz w:val="40"/>
        <w:szCs w:val="40"/>
      </w:rPr>
    </w:pPr>
    <w:bookmarkStart w:id="23" w:name="_GoBack"/>
    <w:bookmarkEnd w:id="23"/>
    <w:r w:rsidRPr="00F70C85">
      <w:rPr>
        <w:rFonts w:asciiTheme="majorHAnsi" w:hAnsiTheme="majorHAnsi"/>
        <w:color w:val="2F5496" w:themeColor="accent1" w:themeShade="BF"/>
        <w:sz w:val="40"/>
        <w:szCs w:val="40"/>
      </w:rPr>
      <w:t>Ministry of Education - NGN</w:t>
    </w:r>
  </w:p>
  <w:p w14:paraId="12B899F0" w14:textId="415AFBCE" w:rsidR="009124A7" w:rsidRPr="00F70C85" w:rsidRDefault="00DD32BC" w:rsidP="00F70C85">
    <w:pPr>
      <w:pStyle w:val="NoSpacing"/>
      <w:jc w:val="center"/>
      <w:rPr>
        <w:rFonts w:asciiTheme="majorHAnsi" w:hAnsiTheme="majorHAnsi"/>
        <w:color w:val="2F5496" w:themeColor="accent1" w:themeShade="BF"/>
        <w:sz w:val="40"/>
        <w:szCs w:val="40"/>
      </w:rPr>
    </w:pPr>
    <w:r w:rsidRPr="00F70C85">
      <w:rPr>
        <w:rFonts w:asciiTheme="majorHAnsi" w:hAnsiTheme="majorHAnsi"/>
        <w:color w:val="2F5496" w:themeColor="accent1" w:themeShade="BF"/>
        <w:sz w:val="40"/>
        <w:szCs w:val="40"/>
      </w:rPr>
      <w:t>System Documentation</w:t>
    </w:r>
    <w:r w:rsidR="00586268" w:rsidRPr="00F70C85">
      <w:rPr>
        <w:rFonts w:asciiTheme="majorHAnsi" w:hAnsiTheme="majorHAnsi"/>
        <w:color w:val="2F5496" w:themeColor="accent1" w:themeShade="BF"/>
        <w:sz w:val="40"/>
        <w:szCs w:val="40"/>
      </w:rPr>
      <w:t xml:space="preserve"> – Security Roles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35782" w14:textId="77777777" w:rsidR="00532D0D" w:rsidRDefault="00532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244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7A3383"/>
    <w:multiLevelType w:val="hybridMultilevel"/>
    <w:tmpl w:val="B1EC3F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F96122C"/>
    <w:multiLevelType w:val="hybridMultilevel"/>
    <w:tmpl w:val="E780B468"/>
    <w:lvl w:ilvl="0" w:tplc="B55E498A">
      <w:numFmt w:val="bullet"/>
      <w:lvlText w:val=""/>
      <w:lvlJc w:val="left"/>
      <w:pPr>
        <w:ind w:left="720" w:hanging="360"/>
      </w:pPr>
      <w:rPr>
        <w:rFonts w:ascii="Symbol" w:eastAsiaTheme="minorHAnsi" w:hAnsi="Symbol" w:cs="Times New Roman" w:hint="default"/>
      </w:rPr>
    </w:lvl>
    <w:lvl w:ilvl="1" w:tplc="B55E498A">
      <w:numFmt w:val="bullet"/>
      <w:lvlText w:val=""/>
      <w:lvlJc w:val="left"/>
      <w:pPr>
        <w:ind w:left="1440" w:hanging="360"/>
      </w:pPr>
      <w:rPr>
        <w:rFonts w:ascii="Symbol" w:eastAsiaTheme="minorHAnsi" w:hAnsi="Symbol" w:cs="Times New Roman"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454BDE"/>
    <w:multiLevelType w:val="hybridMultilevel"/>
    <w:tmpl w:val="96248EB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22B2763"/>
    <w:multiLevelType w:val="hybridMultilevel"/>
    <w:tmpl w:val="6CD6DB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900535E"/>
    <w:multiLevelType w:val="hybridMultilevel"/>
    <w:tmpl w:val="1DF0E0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1AD21D19"/>
    <w:multiLevelType w:val="hybridMultilevel"/>
    <w:tmpl w:val="1FCE859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22CB0354"/>
    <w:multiLevelType w:val="hybridMultilevel"/>
    <w:tmpl w:val="C3E4884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23C56CAA"/>
    <w:multiLevelType w:val="hybridMultilevel"/>
    <w:tmpl w:val="1EA2771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23FA69FC"/>
    <w:multiLevelType w:val="hybridMultilevel"/>
    <w:tmpl w:val="8CFAC970"/>
    <w:lvl w:ilvl="0" w:tplc="B55E498A">
      <w:numFmt w:val="bullet"/>
      <w:lvlText w:val=""/>
      <w:lvlJc w:val="left"/>
      <w:pPr>
        <w:ind w:left="720" w:hanging="360"/>
      </w:pPr>
      <w:rPr>
        <w:rFonts w:ascii="Symbol" w:eastAsiaTheme="minorHAnsi" w:hAnsi="Symbol" w:cs="Times New Roman"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AC8747D"/>
    <w:multiLevelType w:val="hybridMultilevel"/>
    <w:tmpl w:val="057CD3C8"/>
    <w:lvl w:ilvl="0" w:tplc="B55E498A">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4E91901"/>
    <w:multiLevelType w:val="hybridMultilevel"/>
    <w:tmpl w:val="BF860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1F3095"/>
    <w:multiLevelType w:val="hybridMultilevel"/>
    <w:tmpl w:val="E206B8D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38BC463A"/>
    <w:multiLevelType w:val="hybridMultilevel"/>
    <w:tmpl w:val="CA300A9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3B5A2612"/>
    <w:multiLevelType w:val="hybridMultilevel"/>
    <w:tmpl w:val="7142647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3BE157CC"/>
    <w:multiLevelType w:val="multilevel"/>
    <w:tmpl w:val="F6ACD83C"/>
    <w:lvl w:ilvl="0">
      <w:start w:val="1"/>
      <w:numFmt w:val="decimal"/>
      <w:pStyle w:val="Heading1"/>
      <w:lvlText w:val="%1."/>
      <w:lvlJc w:val="left"/>
      <w:pPr>
        <w:ind w:left="360" w:hanging="360"/>
      </w:pPr>
      <w:rPr>
        <w:rFonts w:asciiTheme="majorHAnsi" w:hAnsiTheme="majorHAnsi"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966A15"/>
    <w:multiLevelType w:val="hybridMultilevel"/>
    <w:tmpl w:val="062050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85A799D"/>
    <w:multiLevelType w:val="hybridMultilevel"/>
    <w:tmpl w:val="9F20157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538E2D50"/>
    <w:multiLevelType w:val="multilevel"/>
    <w:tmpl w:val="D6DA1D62"/>
    <w:lvl w:ilvl="0">
      <w:start w:val="1"/>
      <w:numFmt w:val="decimal"/>
      <w:lvlText w:val="%1."/>
      <w:lvlJc w:val="left"/>
      <w:pPr>
        <w:ind w:left="360" w:hanging="360"/>
      </w:pPr>
      <w:rPr>
        <w:rFonts w:asciiTheme="majorHAnsi" w:hAnsiTheme="maj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8D3A65"/>
    <w:multiLevelType w:val="hybridMultilevel"/>
    <w:tmpl w:val="CDF6E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03F76"/>
    <w:multiLevelType w:val="hybridMultilevel"/>
    <w:tmpl w:val="DB5601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D812A70"/>
    <w:multiLevelType w:val="hybridMultilevel"/>
    <w:tmpl w:val="908856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84128DF"/>
    <w:multiLevelType w:val="hybridMultilevel"/>
    <w:tmpl w:val="7D966BF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20"/>
  </w:num>
  <w:num w:numId="4">
    <w:abstractNumId w:val="11"/>
  </w:num>
  <w:num w:numId="5">
    <w:abstractNumId w:val="10"/>
  </w:num>
  <w:num w:numId="6">
    <w:abstractNumId w:val="9"/>
  </w:num>
  <w:num w:numId="7">
    <w:abstractNumId w:val="3"/>
  </w:num>
  <w:num w:numId="8">
    <w:abstractNumId w:val="14"/>
  </w:num>
  <w:num w:numId="9">
    <w:abstractNumId w:val="4"/>
  </w:num>
  <w:num w:numId="10">
    <w:abstractNumId w:val="5"/>
  </w:num>
  <w:num w:numId="11">
    <w:abstractNumId w:val="22"/>
  </w:num>
  <w:num w:numId="12">
    <w:abstractNumId w:val="1"/>
  </w:num>
  <w:num w:numId="13">
    <w:abstractNumId w:val="17"/>
  </w:num>
  <w:num w:numId="14">
    <w:abstractNumId w:val="16"/>
  </w:num>
  <w:num w:numId="15">
    <w:abstractNumId w:val="13"/>
  </w:num>
  <w:num w:numId="16">
    <w:abstractNumId w:val="6"/>
  </w:num>
  <w:num w:numId="17">
    <w:abstractNumId w:val="12"/>
  </w:num>
  <w:num w:numId="18">
    <w:abstractNumId w:val="8"/>
  </w:num>
  <w:num w:numId="19">
    <w:abstractNumId w:val="7"/>
  </w:num>
  <w:num w:numId="20">
    <w:abstractNumId w:val="21"/>
  </w:num>
  <w:num w:numId="21">
    <w:abstractNumId w:val="18"/>
  </w:num>
  <w:num w:numId="22">
    <w:abstractNumId w:val="19"/>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EA"/>
    <w:rsid w:val="00002E80"/>
    <w:rsid w:val="00004E03"/>
    <w:rsid w:val="00007768"/>
    <w:rsid w:val="000079DC"/>
    <w:rsid w:val="000135A6"/>
    <w:rsid w:val="000174DA"/>
    <w:rsid w:val="000206E9"/>
    <w:rsid w:val="00020B0F"/>
    <w:rsid w:val="00020D97"/>
    <w:rsid w:val="00030D5C"/>
    <w:rsid w:val="00037755"/>
    <w:rsid w:val="00037B9A"/>
    <w:rsid w:val="00061A5A"/>
    <w:rsid w:val="00063B95"/>
    <w:rsid w:val="00072599"/>
    <w:rsid w:val="0007361D"/>
    <w:rsid w:val="00083CB8"/>
    <w:rsid w:val="000955EE"/>
    <w:rsid w:val="00095B1E"/>
    <w:rsid w:val="00095D41"/>
    <w:rsid w:val="000A08D0"/>
    <w:rsid w:val="000A0977"/>
    <w:rsid w:val="000A429E"/>
    <w:rsid w:val="000A5FB5"/>
    <w:rsid w:val="000A6BFF"/>
    <w:rsid w:val="000A74C2"/>
    <w:rsid w:val="000C37CE"/>
    <w:rsid w:val="000C50C4"/>
    <w:rsid w:val="000D11ED"/>
    <w:rsid w:val="000D3764"/>
    <w:rsid w:val="000F7584"/>
    <w:rsid w:val="00101423"/>
    <w:rsid w:val="001035D4"/>
    <w:rsid w:val="00107702"/>
    <w:rsid w:val="00112D2F"/>
    <w:rsid w:val="00112ECB"/>
    <w:rsid w:val="001134F3"/>
    <w:rsid w:val="00113555"/>
    <w:rsid w:val="00117193"/>
    <w:rsid w:val="00120BE3"/>
    <w:rsid w:val="001269DB"/>
    <w:rsid w:val="0012742B"/>
    <w:rsid w:val="00130EAA"/>
    <w:rsid w:val="00136A01"/>
    <w:rsid w:val="001427C0"/>
    <w:rsid w:val="00146260"/>
    <w:rsid w:val="0015485B"/>
    <w:rsid w:val="00157C73"/>
    <w:rsid w:val="001608E9"/>
    <w:rsid w:val="00165152"/>
    <w:rsid w:val="00167E00"/>
    <w:rsid w:val="001705AF"/>
    <w:rsid w:val="0017467B"/>
    <w:rsid w:val="001753FE"/>
    <w:rsid w:val="00176D46"/>
    <w:rsid w:val="001777AD"/>
    <w:rsid w:val="00183C0C"/>
    <w:rsid w:val="00187B0D"/>
    <w:rsid w:val="00190B92"/>
    <w:rsid w:val="0019122D"/>
    <w:rsid w:val="001920A2"/>
    <w:rsid w:val="001924C9"/>
    <w:rsid w:val="001971AA"/>
    <w:rsid w:val="001A568A"/>
    <w:rsid w:val="001A65D8"/>
    <w:rsid w:val="001A7423"/>
    <w:rsid w:val="001A79B9"/>
    <w:rsid w:val="001B2863"/>
    <w:rsid w:val="001C14DB"/>
    <w:rsid w:val="001C1D2C"/>
    <w:rsid w:val="001C3A34"/>
    <w:rsid w:val="001D1FDF"/>
    <w:rsid w:val="001D3025"/>
    <w:rsid w:val="001D586D"/>
    <w:rsid w:val="001D5EE3"/>
    <w:rsid w:val="001D708F"/>
    <w:rsid w:val="001E01B1"/>
    <w:rsid w:val="001E21FD"/>
    <w:rsid w:val="001E25A1"/>
    <w:rsid w:val="001E53D8"/>
    <w:rsid w:val="001E70FE"/>
    <w:rsid w:val="001F2D41"/>
    <w:rsid w:val="001F3746"/>
    <w:rsid w:val="001F4AF5"/>
    <w:rsid w:val="00216FA9"/>
    <w:rsid w:val="002172D0"/>
    <w:rsid w:val="00217F85"/>
    <w:rsid w:val="00220D70"/>
    <w:rsid w:val="00221B1A"/>
    <w:rsid w:val="002225AD"/>
    <w:rsid w:val="002235DC"/>
    <w:rsid w:val="0022407B"/>
    <w:rsid w:val="002244C1"/>
    <w:rsid w:val="00227EB2"/>
    <w:rsid w:val="002305EB"/>
    <w:rsid w:val="00232281"/>
    <w:rsid w:val="0023256E"/>
    <w:rsid w:val="00237042"/>
    <w:rsid w:val="00241C11"/>
    <w:rsid w:val="00243E59"/>
    <w:rsid w:val="00244FFF"/>
    <w:rsid w:val="00247F03"/>
    <w:rsid w:val="00250A2C"/>
    <w:rsid w:val="0025473D"/>
    <w:rsid w:val="00262378"/>
    <w:rsid w:val="0026562D"/>
    <w:rsid w:val="0028014C"/>
    <w:rsid w:val="0028042D"/>
    <w:rsid w:val="00281F49"/>
    <w:rsid w:val="00282776"/>
    <w:rsid w:val="002A0FD7"/>
    <w:rsid w:val="002A5EE2"/>
    <w:rsid w:val="002B72CC"/>
    <w:rsid w:val="002C1491"/>
    <w:rsid w:val="002C4718"/>
    <w:rsid w:val="002C7791"/>
    <w:rsid w:val="002D3087"/>
    <w:rsid w:val="002E29AA"/>
    <w:rsid w:val="00301964"/>
    <w:rsid w:val="00302F78"/>
    <w:rsid w:val="0030475F"/>
    <w:rsid w:val="003054A1"/>
    <w:rsid w:val="00305DA5"/>
    <w:rsid w:val="003063E4"/>
    <w:rsid w:val="003107DB"/>
    <w:rsid w:val="003109CE"/>
    <w:rsid w:val="003147CC"/>
    <w:rsid w:val="003216D9"/>
    <w:rsid w:val="00323489"/>
    <w:rsid w:val="00327684"/>
    <w:rsid w:val="00327E9F"/>
    <w:rsid w:val="00340C99"/>
    <w:rsid w:val="003506AD"/>
    <w:rsid w:val="00352BA3"/>
    <w:rsid w:val="003545B1"/>
    <w:rsid w:val="003579EC"/>
    <w:rsid w:val="00360224"/>
    <w:rsid w:val="00363B21"/>
    <w:rsid w:val="00364C3E"/>
    <w:rsid w:val="00370FDD"/>
    <w:rsid w:val="00371A88"/>
    <w:rsid w:val="0037337A"/>
    <w:rsid w:val="0037386B"/>
    <w:rsid w:val="00377FBE"/>
    <w:rsid w:val="003831E7"/>
    <w:rsid w:val="00392640"/>
    <w:rsid w:val="003935C3"/>
    <w:rsid w:val="00394F15"/>
    <w:rsid w:val="00396D86"/>
    <w:rsid w:val="003A00DC"/>
    <w:rsid w:val="003A4217"/>
    <w:rsid w:val="003B790D"/>
    <w:rsid w:val="003C5ECD"/>
    <w:rsid w:val="003C783E"/>
    <w:rsid w:val="003D3AA5"/>
    <w:rsid w:val="003E2CE3"/>
    <w:rsid w:val="003F01D0"/>
    <w:rsid w:val="003F1950"/>
    <w:rsid w:val="0040318B"/>
    <w:rsid w:val="00403D41"/>
    <w:rsid w:val="00406573"/>
    <w:rsid w:val="00411989"/>
    <w:rsid w:val="004128F9"/>
    <w:rsid w:val="0041794D"/>
    <w:rsid w:val="004206DF"/>
    <w:rsid w:val="00424786"/>
    <w:rsid w:val="0042508D"/>
    <w:rsid w:val="00433A4B"/>
    <w:rsid w:val="004345D3"/>
    <w:rsid w:val="00434FD5"/>
    <w:rsid w:val="00437055"/>
    <w:rsid w:val="00454395"/>
    <w:rsid w:val="004561FE"/>
    <w:rsid w:val="00456EE3"/>
    <w:rsid w:val="00460329"/>
    <w:rsid w:val="00463AC9"/>
    <w:rsid w:val="004864CE"/>
    <w:rsid w:val="00494DCD"/>
    <w:rsid w:val="004A3C41"/>
    <w:rsid w:val="004A62D4"/>
    <w:rsid w:val="004B4280"/>
    <w:rsid w:val="004B69A9"/>
    <w:rsid w:val="004B71C5"/>
    <w:rsid w:val="004B744E"/>
    <w:rsid w:val="004B7710"/>
    <w:rsid w:val="004C1E58"/>
    <w:rsid w:val="004C2D20"/>
    <w:rsid w:val="004C4EDB"/>
    <w:rsid w:val="004D7470"/>
    <w:rsid w:val="004E089B"/>
    <w:rsid w:val="004F312D"/>
    <w:rsid w:val="005000AC"/>
    <w:rsid w:val="00504611"/>
    <w:rsid w:val="00507129"/>
    <w:rsid w:val="00512AA9"/>
    <w:rsid w:val="00522F2C"/>
    <w:rsid w:val="005234E5"/>
    <w:rsid w:val="00524991"/>
    <w:rsid w:val="005258E0"/>
    <w:rsid w:val="00530BED"/>
    <w:rsid w:val="00532D0D"/>
    <w:rsid w:val="00536243"/>
    <w:rsid w:val="00552027"/>
    <w:rsid w:val="00556804"/>
    <w:rsid w:val="0056016D"/>
    <w:rsid w:val="005611FC"/>
    <w:rsid w:val="00561DB4"/>
    <w:rsid w:val="005726A2"/>
    <w:rsid w:val="00572E1B"/>
    <w:rsid w:val="00580323"/>
    <w:rsid w:val="00580F54"/>
    <w:rsid w:val="00586268"/>
    <w:rsid w:val="005879D0"/>
    <w:rsid w:val="005A0E28"/>
    <w:rsid w:val="005A49F9"/>
    <w:rsid w:val="005C13D4"/>
    <w:rsid w:val="005D1ACC"/>
    <w:rsid w:val="005D1D09"/>
    <w:rsid w:val="005D5247"/>
    <w:rsid w:val="005D55F5"/>
    <w:rsid w:val="005D78EC"/>
    <w:rsid w:val="005E6085"/>
    <w:rsid w:val="005E7AD6"/>
    <w:rsid w:val="005F7C4F"/>
    <w:rsid w:val="00604F04"/>
    <w:rsid w:val="00607DCC"/>
    <w:rsid w:val="006110D7"/>
    <w:rsid w:val="00611F81"/>
    <w:rsid w:val="006232E2"/>
    <w:rsid w:val="0063263A"/>
    <w:rsid w:val="006332B8"/>
    <w:rsid w:val="00636451"/>
    <w:rsid w:val="00640E59"/>
    <w:rsid w:val="00641442"/>
    <w:rsid w:val="00642184"/>
    <w:rsid w:val="00643A37"/>
    <w:rsid w:val="00650BD9"/>
    <w:rsid w:val="006513C1"/>
    <w:rsid w:val="00654EA2"/>
    <w:rsid w:val="006551D7"/>
    <w:rsid w:val="006579D5"/>
    <w:rsid w:val="0066239B"/>
    <w:rsid w:val="00662BC3"/>
    <w:rsid w:val="00666A3E"/>
    <w:rsid w:val="00666B60"/>
    <w:rsid w:val="00670ACC"/>
    <w:rsid w:val="006854CD"/>
    <w:rsid w:val="00691445"/>
    <w:rsid w:val="006937DE"/>
    <w:rsid w:val="00693869"/>
    <w:rsid w:val="006939B4"/>
    <w:rsid w:val="00694614"/>
    <w:rsid w:val="00695AF8"/>
    <w:rsid w:val="00695E60"/>
    <w:rsid w:val="006A1ED6"/>
    <w:rsid w:val="006A6E5C"/>
    <w:rsid w:val="006A6E74"/>
    <w:rsid w:val="006B0465"/>
    <w:rsid w:val="006B211E"/>
    <w:rsid w:val="006C316D"/>
    <w:rsid w:val="006C6B96"/>
    <w:rsid w:val="006C76C9"/>
    <w:rsid w:val="006D1E81"/>
    <w:rsid w:val="006D35DD"/>
    <w:rsid w:val="006D5DD5"/>
    <w:rsid w:val="006D6996"/>
    <w:rsid w:val="006D6EA6"/>
    <w:rsid w:val="006E20B9"/>
    <w:rsid w:val="006E27E8"/>
    <w:rsid w:val="006E4689"/>
    <w:rsid w:val="006E46BA"/>
    <w:rsid w:val="006F41B3"/>
    <w:rsid w:val="006F5C45"/>
    <w:rsid w:val="007042B5"/>
    <w:rsid w:val="007132EC"/>
    <w:rsid w:val="00722D06"/>
    <w:rsid w:val="00722DE7"/>
    <w:rsid w:val="007237A7"/>
    <w:rsid w:val="0072787C"/>
    <w:rsid w:val="00730D0C"/>
    <w:rsid w:val="0073440B"/>
    <w:rsid w:val="00743055"/>
    <w:rsid w:val="00743715"/>
    <w:rsid w:val="00744B04"/>
    <w:rsid w:val="00750BCF"/>
    <w:rsid w:val="00752C4E"/>
    <w:rsid w:val="00756F00"/>
    <w:rsid w:val="0076057D"/>
    <w:rsid w:val="00776840"/>
    <w:rsid w:val="00782EE5"/>
    <w:rsid w:val="00790F2B"/>
    <w:rsid w:val="007A0317"/>
    <w:rsid w:val="007A1302"/>
    <w:rsid w:val="007A43FB"/>
    <w:rsid w:val="007A45DC"/>
    <w:rsid w:val="007B5B60"/>
    <w:rsid w:val="007C3F5C"/>
    <w:rsid w:val="007C6F4F"/>
    <w:rsid w:val="007E3E6D"/>
    <w:rsid w:val="007F35BE"/>
    <w:rsid w:val="007F47FE"/>
    <w:rsid w:val="0080167C"/>
    <w:rsid w:val="008030D8"/>
    <w:rsid w:val="00803162"/>
    <w:rsid w:val="00805B87"/>
    <w:rsid w:val="00807130"/>
    <w:rsid w:val="00813859"/>
    <w:rsid w:val="008156B2"/>
    <w:rsid w:val="008166C7"/>
    <w:rsid w:val="0083109C"/>
    <w:rsid w:val="00832AB7"/>
    <w:rsid w:val="008428B9"/>
    <w:rsid w:val="008430D2"/>
    <w:rsid w:val="00846422"/>
    <w:rsid w:val="008479E5"/>
    <w:rsid w:val="00851A8F"/>
    <w:rsid w:val="00857548"/>
    <w:rsid w:val="008579AA"/>
    <w:rsid w:val="00866B9B"/>
    <w:rsid w:val="0087111F"/>
    <w:rsid w:val="008725AD"/>
    <w:rsid w:val="0087514F"/>
    <w:rsid w:val="00876E19"/>
    <w:rsid w:val="0087770F"/>
    <w:rsid w:val="00882D41"/>
    <w:rsid w:val="00884835"/>
    <w:rsid w:val="00891DFA"/>
    <w:rsid w:val="00897365"/>
    <w:rsid w:val="008A220F"/>
    <w:rsid w:val="008A3518"/>
    <w:rsid w:val="008B4AB1"/>
    <w:rsid w:val="008B5ADA"/>
    <w:rsid w:val="008C7CED"/>
    <w:rsid w:val="008D0C59"/>
    <w:rsid w:val="008D289E"/>
    <w:rsid w:val="008D5C77"/>
    <w:rsid w:val="008D7235"/>
    <w:rsid w:val="008E22F1"/>
    <w:rsid w:val="008F07A6"/>
    <w:rsid w:val="009000A5"/>
    <w:rsid w:val="00900459"/>
    <w:rsid w:val="009124A7"/>
    <w:rsid w:val="00914D3D"/>
    <w:rsid w:val="00915E21"/>
    <w:rsid w:val="00924D71"/>
    <w:rsid w:val="009307C5"/>
    <w:rsid w:val="00932609"/>
    <w:rsid w:val="00941F9C"/>
    <w:rsid w:val="00942602"/>
    <w:rsid w:val="00942F35"/>
    <w:rsid w:val="00943D06"/>
    <w:rsid w:val="00944E43"/>
    <w:rsid w:val="00947C84"/>
    <w:rsid w:val="00962B30"/>
    <w:rsid w:val="0096493C"/>
    <w:rsid w:val="00966905"/>
    <w:rsid w:val="00970825"/>
    <w:rsid w:val="00972707"/>
    <w:rsid w:val="00980929"/>
    <w:rsid w:val="00983475"/>
    <w:rsid w:val="00990A09"/>
    <w:rsid w:val="00995139"/>
    <w:rsid w:val="009A0BD9"/>
    <w:rsid w:val="009A4240"/>
    <w:rsid w:val="009A6B42"/>
    <w:rsid w:val="009C25CE"/>
    <w:rsid w:val="009D34EA"/>
    <w:rsid w:val="009D58F8"/>
    <w:rsid w:val="009E0CCF"/>
    <w:rsid w:val="009E13CF"/>
    <w:rsid w:val="009F0AD3"/>
    <w:rsid w:val="009F692D"/>
    <w:rsid w:val="00A010E5"/>
    <w:rsid w:val="00A03407"/>
    <w:rsid w:val="00A10A80"/>
    <w:rsid w:val="00A1405E"/>
    <w:rsid w:val="00A17460"/>
    <w:rsid w:val="00A30ED5"/>
    <w:rsid w:val="00A34668"/>
    <w:rsid w:val="00A34987"/>
    <w:rsid w:val="00A37046"/>
    <w:rsid w:val="00A5031C"/>
    <w:rsid w:val="00A5619D"/>
    <w:rsid w:val="00A57826"/>
    <w:rsid w:val="00A623FB"/>
    <w:rsid w:val="00A6489E"/>
    <w:rsid w:val="00A724EA"/>
    <w:rsid w:val="00A83A8A"/>
    <w:rsid w:val="00A96134"/>
    <w:rsid w:val="00AA23AA"/>
    <w:rsid w:val="00AB441E"/>
    <w:rsid w:val="00AC2605"/>
    <w:rsid w:val="00AD1441"/>
    <w:rsid w:val="00AD150C"/>
    <w:rsid w:val="00AD20F4"/>
    <w:rsid w:val="00AD2E25"/>
    <w:rsid w:val="00AD4295"/>
    <w:rsid w:val="00AD499A"/>
    <w:rsid w:val="00AD6EE9"/>
    <w:rsid w:val="00AE00B3"/>
    <w:rsid w:val="00AE117F"/>
    <w:rsid w:val="00AE29C7"/>
    <w:rsid w:val="00AF6BF3"/>
    <w:rsid w:val="00B01FC4"/>
    <w:rsid w:val="00B13AFA"/>
    <w:rsid w:val="00B15D33"/>
    <w:rsid w:val="00B3153A"/>
    <w:rsid w:val="00B3592A"/>
    <w:rsid w:val="00B36234"/>
    <w:rsid w:val="00B36E03"/>
    <w:rsid w:val="00B377F7"/>
    <w:rsid w:val="00B40B6A"/>
    <w:rsid w:val="00B565BC"/>
    <w:rsid w:val="00B57D5E"/>
    <w:rsid w:val="00B60944"/>
    <w:rsid w:val="00B63798"/>
    <w:rsid w:val="00B66141"/>
    <w:rsid w:val="00B67EBE"/>
    <w:rsid w:val="00B7053D"/>
    <w:rsid w:val="00B766E0"/>
    <w:rsid w:val="00B800E6"/>
    <w:rsid w:val="00B805A1"/>
    <w:rsid w:val="00B912BF"/>
    <w:rsid w:val="00BA30EA"/>
    <w:rsid w:val="00BA6DF3"/>
    <w:rsid w:val="00BB1581"/>
    <w:rsid w:val="00BB2891"/>
    <w:rsid w:val="00BC00E7"/>
    <w:rsid w:val="00BC0D37"/>
    <w:rsid w:val="00BD4F5C"/>
    <w:rsid w:val="00BE4724"/>
    <w:rsid w:val="00BE54B7"/>
    <w:rsid w:val="00BF58A2"/>
    <w:rsid w:val="00BF609B"/>
    <w:rsid w:val="00BF732D"/>
    <w:rsid w:val="00C027EA"/>
    <w:rsid w:val="00C05496"/>
    <w:rsid w:val="00C161D8"/>
    <w:rsid w:val="00C24359"/>
    <w:rsid w:val="00C2767D"/>
    <w:rsid w:val="00C3605D"/>
    <w:rsid w:val="00C437EE"/>
    <w:rsid w:val="00C632B7"/>
    <w:rsid w:val="00C651EC"/>
    <w:rsid w:val="00C65483"/>
    <w:rsid w:val="00C856A3"/>
    <w:rsid w:val="00C85ABE"/>
    <w:rsid w:val="00C8700B"/>
    <w:rsid w:val="00C90942"/>
    <w:rsid w:val="00C90AC4"/>
    <w:rsid w:val="00CA264A"/>
    <w:rsid w:val="00CA4CB9"/>
    <w:rsid w:val="00CA74F2"/>
    <w:rsid w:val="00CB090E"/>
    <w:rsid w:val="00CB1D66"/>
    <w:rsid w:val="00CB25E5"/>
    <w:rsid w:val="00CB2B0C"/>
    <w:rsid w:val="00CB5D37"/>
    <w:rsid w:val="00CB5E78"/>
    <w:rsid w:val="00CC0815"/>
    <w:rsid w:val="00CC6391"/>
    <w:rsid w:val="00CC67B8"/>
    <w:rsid w:val="00CD088D"/>
    <w:rsid w:val="00CD0921"/>
    <w:rsid w:val="00CD4244"/>
    <w:rsid w:val="00CD6087"/>
    <w:rsid w:val="00CE0809"/>
    <w:rsid w:val="00CE31BD"/>
    <w:rsid w:val="00CE3F4A"/>
    <w:rsid w:val="00CE6985"/>
    <w:rsid w:val="00CF37C2"/>
    <w:rsid w:val="00D028F5"/>
    <w:rsid w:val="00D05098"/>
    <w:rsid w:val="00D13907"/>
    <w:rsid w:val="00D16FEF"/>
    <w:rsid w:val="00D20193"/>
    <w:rsid w:val="00D21B20"/>
    <w:rsid w:val="00D3114C"/>
    <w:rsid w:val="00D33D12"/>
    <w:rsid w:val="00D51E33"/>
    <w:rsid w:val="00D554F6"/>
    <w:rsid w:val="00D62CAE"/>
    <w:rsid w:val="00D64A68"/>
    <w:rsid w:val="00D72020"/>
    <w:rsid w:val="00D80F1D"/>
    <w:rsid w:val="00D81791"/>
    <w:rsid w:val="00D82FD4"/>
    <w:rsid w:val="00D843F3"/>
    <w:rsid w:val="00DA7CA8"/>
    <w:rsid w:val="00DB2BA5"/>
    <w:rsid w:val="00DD2386"/>
    <w:rsid w:val="00DD32BC"/>
    <w:rsid w:val="00DD74F5"/>
    <w:rsid w:val="00DE56E9"/>
    <w:rsid w:val="00E029D8"/>
    <w:rsid w:val="00E1322C"/>
    <w:rsid w:val="00E14088"/>
    <w:rsid w:val="00E27105"/>
    <w:rsid w:val="00E31B49"/>
    <w:rsid w:val="00E374B5"/>
    <w:rsid w:val="00E37D2D"/>
    <w:rsid w:val="00E40F81"/>
    <w:rsid w:val="00E43665"/>
    <w:rsid w:val="00E450FD"/>
    <w:rsid w:val="00E47773"/>
    <w:rsid w:val="00E579F3"/>
    <w:rsid w:val="00E6440F"/>
    <w:rsid w:val="00E66C63"/>
    <w:rsid w:val="00E806EC"/>
    <w:rsid w:val="00E81EF3"/>
    <w:rsid w:val="00E82695"/>
    <w:rsid w:val="00E8398F"/>
    <w:rsid w:val="00EA4FB5"/>
    <w:rsid w:val="00EB1025"/>
    <w:rsid w:val="00EB11BC"/>
    <w:rsid w:val="00EB170B"/>
    <w:rsid w:val="00EC3EE3"/>
    <w:rsid w:val="00EC6A2C"/>
    <w:rsid w:val="00EE1EBB"/>
    <w:rsid w:val="00EE5D08"/>
    <w:rsid w:val="00F11482"/>
    <w:rsid w:val="00F1349C"/>
    <w:rsid w:val="00F14388"/>
    <w:rsid w:val="00F15725"/>
    <w:rsid w:val="00F160D1"/>
    <w:rsid w:val="00F21D09"/>
    <w:rsid w:val="00F232E4"/>
    <w:rsid w:val="00F26915"/>
    <w:rsid w:val="00F302A3"/>
    <w:rsid w:val="00F31BAB"/>
    <w:rsid w:val="00F32864"/>
    <w:rsid w:val="00F33352"/>
    <w:rsid w:val="00F33823"/>
    <w:rsid w:val="00F4555C"/>
    <w:rsid w:val="00F459AD"/>
    <w:rsid w:val="00F47798"/>
    <w:rsid w:val="00F47804"/>
    <w:rsid w:val="00F50EEC"/>
    <w:rsid w:val="00F53A3A"/>
    <w:rsid w:val="00F70414"/>
    <w:rsid w:val="00F70C85"/>
    <w:rsid w:val="00F7414E"/>
    <w:rsid w:val="00F777C1"/>
    <w:rsid w:val="00F8621B"/>
    <w:rsid w:val="00F86740"/>
    <w:rsid w:val="00F86D98"/>
    <w:rsid w:val="00F91223"/>
    <w:rsid w:val="00FA01CD"/>
    <w:rsid w:val="00FA0745"/>
    <w:rsid w:val="00FA3F1B"/>
    <w:rsid w:val="00FA47D6"/>
    <w:rsid w:val="00FA4D57"/>
    <w:rsid w:val="00FA72E2"/>
    <w:rsid w:val="00FB287D"/>
    <w:rsid w:val="00FC1968"/>
    <w:rsid w:val="00FC64D6"/>
    <w:rsid w:val="00FD43B5"/>
    <w:rsid w:val="00FD53C3"/>
    <w:rsid w:val="00FE2454"/>
    <w:rsid w:val="00FE3687"/>
    <w:rsid w:val="00FE5041"/>
    <w:rsid w:val="00FF1177"/>
    <w:rsid w:val="00FF3A57"/>
    <w:rsid w:val="00FF3D03"/>
    <w:rsid w:val="00FF5D17"/>
    <w:rsid w:val="00FF684F"/>
    <w:rsid w:val="074FF882"/>
    <w:rsid w:val="1210405F"/>
    <w:rsid w:val="188664E7"/>
    <w:rsid w:val="189408CE"/>
    <w:rsid w:val="241614A0"/>
    <w:rsid w:val="257D3AA2"/>
    <w:rsid w:val="3636832F"/>
    <w:rsid w:val="38F75F5C"/>
    <w:rsid w:val="3FAD264B"/>
    <w:rsid w:val="40C8984C"/>
    <w:rsid w:val="45F84E14"/>
    <w:rsid w:val="550E6CDE"/>
    <w:rsid w:val="6F974C51"/>
    <w:rsid w:val="6F9DA39F"/>
    <w:rsid w:val="71616D3B"/>
    <w:rsid w:val="732BD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12F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85"/>
    <w:rPr>
      <w:rFonts w:cs="Times New Roman"/>
      <w:sz w:val="22"/>
      <w:szCs w:val="22"/>
    </w:rPr>
  </w:style>
  <w:style w:type="paragraph" w:styleId="Heading1">
    <w:name w:val="heading 1"/>
    <w:basedOn w:val="Normal"/>
    <w:next w:val="Normal"/>
    <w:link w:val="Heading1Char"/>
    <w:uiPriority w:val="9"/>
    <w:qFormat/>
    <w:rsid w:val="00CE31BD"/>
    <w:pPr>
      <w:keepNext/>
      <w:keepLines/>
      <w:numPr>
        <w:numId w:val="2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64A68"/>
    <w:pPr>
      <w:numPr>
        <w:ilvl w:val="1"/>
      </w:numPr>
      <w:outlineLvl w:val="1"/>
    </w:pPr>
    <w:rPr>
      <w:sz w:val="28"/>
      <w:szCs w:val="28"/>
    </w:rPr>
  </w:style>
  <w:style w:type="paragraph" w:styleId="Heading3">
    <w:name w:val="heading 3"/>
    <w:basedOn w:val="Normal"/>
    <w:next w:val="Normal"/>
    <w:link w:val="Heading3Char"/>
    <w:uiPriority w:val="9"/>
    <w:unhideWhenUsed/>
    <w:qFormat/>
    <w:rsid w:val="00BA30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0EA"/>
    <w:pPr>
      <w:tabs>
        <w:tab w:val="center" w:pos="4680"/>
        <w:tab w:val="right" w:pos="9360"/>
      </w:tabs>
    </w:pPr>
    <w:rPr>
      <w:rFonts w:cstheme="minorBidi"/>
    </w:rPr>
  </w:style>
  <w:style w:type="character" w:customStyle="1" w:styleId="HeaderChar">
    <w:name w:val="Header Char"/>
    <w:basedOn w:val="DefaultParagraphFont"/>
    <w:link w:val="Header"/>
    <w:uiPriority w:val="99"/>
    <w:rsid w:val="00BA30EA"/>
  </w:style>
  <w:style w:type="paragraph" w:styleId="Footer">
    <w:name w:val="footer"/>
    <w:basedOn w:val="Normal"/>
    <w:link w:val="FooterChar"/>
    <w:uiPriority w:val="99"/>
    <w:unhideWhenUsed/>
    <w:rsid w:val="00BA30EA"/>
    <w:pPr>
      <w:tabs>
        <w:tab w:val="center" w:pos="4680"/>
        <w:tab w:val="right" w:pos="9360"/>
      </w:tabs>
    </w:pPr>
    <w:rPr>
      <w:rFonts w:cstheme="minorBidi"/>
    </w:rPr>
  </w:style>
  <w:style w:type="character" w:customStyle="1" w:styleId="FooterChar">
    <w:name w:val="Footer Char"/>
    <w:basedOn w:val="DefaultParagraphFont"/>
    <w:link w:val="Footer"/>
    <w:uiPriority w:val="99"/>
    <w:rsid w:val="00BA30EA"/>
  </w:style>
  <w:style w:type="character" w:customStyle="1" w:styleId="Heading1Char">
    <w:name w:val="Heading 1 Char"/>
    <w:basedOn w:val="DefaultParagraphFont"/>
    <w:link w:val="Heading1"/>
    <w:uiPriority w:val="9"/>
    <w:rsid w:val="00CE3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A68"/>
    <w:rPr>
      <w:rFonts w:asciiTheme="majorHAnsi" w:eastAsiaTheme="majorEastAsia" w:hAnsiTheme="majorHAnsi" w:cstheme="majorBidi"/>
      <w:color w:val="2F5496" w:themeColor="accent1" w:themeShade="BF"/>
      <w:sz w:val="28"/>
      <w:szCs w:val="28"/>
    </w:rPr>
  </w:style>
  <w:style w:type="table" w:styleId="TableGrid">
    <w:name w:val="Table Grid"/>
    <w:basedOn w:val="TableNormal"/>
    <w:rsid w:val="00BA3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0EA"/>
    <w:pPr>
      <w:ind w:left="720"/>
      <w:contextualSpacing/>
    </w:pPr>
    <w:rPr>
      <w:rFonts w:cstheme="minorBidi"/>
    </w:rPr>
  </w:style>
  <w:style w:type="character" w:customStyle="1" w:styleId="Heading3Char">
    <w:name w:val="Heading 3 Char"/>
    <w:basedOn w:val="DefaultParagraphFont"/>
    <w:link w:val="Heading3"/>
    <w:uiPriority w:val="9"/>
    <w:rsid w:val="00BA30EA"/>
    <w:rPr>
      <w:rFonts w:asciiTheme="majorHAnsi" w:eastAsiaTheme="majorEastAsia" w:hAnsiTheme="majorHAnsi" w:cstheme="majorBidi"/>
      <w:color w:val="1F3763" w:themeColor="accent1" w:themeShade="7F"/>
    </w:rPr>
  </w:style>
  <w:style w:type="paragraph" w:customStyle="1" w:styleId="IndentedText">
    <w:name w:val="Indented Text"/>
    <w:basedOn w:val="Normal"/>
    <w:rsid w:val="000D11ED"/>
    <w:pPr>
      <w:widowControl w:val="0"/>
      <w:ind w:left="360"/>
    </w:pPr>
    <w:rPr>
      <w:rFonts w:eastAsia="Times New Roman"/>
      <w:snapToGrid w:val="0"/>
      <w:szCs w:val="20"/>
    </w:rPr>
  </w:style>
  <w:style w:type="paragraph" w:styleId="BodyText">
    <w:name w:val="Body Text"/>
    <w:basedOn w:val="Normal"/>
    <w:link w:val="BodyTextChar"/>
    <w:rsid w:val="00B377F7"/>
    <w:pPr>
      <w:spacing w:after="120" w:line="0" w:lineRule="atLeast"/>
      <w:ind w:left="360"/>
    </w:pPr>
    <w:rPr>
      <w:rFonts w:ascii="Arial" w:eastAsia="Times New Roman" w:hAnsi="Arial"/>
      <w:spacing w:val="-5"/>
      <w:sz w:val="20"/>
      <w:szCs w:val="20"/>
    </w:rPr>
  </w:style>
  <w:style w:type="character" w:customStyle="1" w:styleId="BodyTextChar">
    <w:name w:val="Body Text Char"/>
    <w:basedOn w:val="DefaultParagraphFont"/>
    <w:link w:val="BodyText"/>
    <w:rsid w:val="00B377F7"/>
    <w:rPr>
      <w:rFonts w:ascii="Arial" w:eastAsia="Times New Roman" w:hAnsi="Arial" w:cs="Times New Roman"/>
      <w:spacing w:val="-5"/>
      <w:sz w:val="20"/>
      <w:szCs w:val="20"/>
    </w:rPr>
  </w:style>
  <w:style w:type="paragraph" w:customStyle="1" w:styleId="TableText">
    <w:name w:val="Table Text"/>
    <w:basedOn w:val="Normal"/>
    <w:rsid w:val="00B377F7"/>
    <w:pPr>
      <w:ind w:left="14"/>
    </w:pPr>
    <w:rPr>
      <w:rFonts w:ascii="Arial" w:eastAsia="Times New Roman" w:hAnsi="Arial"/>
      <w:spacing w:val="-5"/>
      <w:sz w:val="16"/>
      <w:szCs w:val="20"/>
    </w:rPr>
  </w:style>
  <w:style w:type="paragraph" w:customStyle="1" w:styleId="FieldText">
    <w:name w:val="FieldText"/>
    <w:basedOn w:val="Normal"/>
    <w:rsid w:val="00B377F7"/>
    <w:pPr>
      <w:widowControl w:val="0"/>
    </w:pPr>
    <w:rPr>
      <w:rFonts w:ascii="Arial" w:eastAsia="Times New Roman" w:hAnsi="Arial"/>
      <w:sz w:val="20"/>
      <w:szCs w:val="20"/>
    </w:rPr>
  </w:style>
  <w:style w:type="paragraph" w:styleId="TOCHeading">
    <w:name w:val="TOC Heading"/>
    <w:basedOn w:val="Heading1"/>
    <w:next w:val="Normal"/>
    <w:uiPriority w:val="39"/>
    <w:unhideWhenUsed/>
    <w:qFormat/>
    <w:rsid w:val="00E66C63"/>
    <w:pPr>
      <w:spacing w:line="259" w:lineRule="auto"/>
      <w:outlineLvl w:val="9"/>
    </w:pPr>
  </w:style>
  <w:style w:type="paragraph" w:styleId="TOC1">
    <w:name w:val="toc 1"/>
    <w:basedOn w:val="Normal"/>
    <w:next w:val="Normal"/>
    <w:autoRedefine/>
    <w:uiPriority w:val="39"/>
    <w:unhideWhenUsed/>
    <w:rsid w:val="00E66C63"/>
    <w:pPr>
      <w:spacing w:after="100"/>
    </w:pPr>
    <w:rPr>
      <w:rFonts w:cstheme="minorBidi"/>
    </w:rPr>
  </w:style>
  <w:style w:type="paragraph" w:styleId="TOC2">
    <w:name w:val="toc 2"/>
    <w:basedOn w:val="Normal"/>
    <w:next w:val="Normal"/>
    <w:autoRedefine/>
    <w:uiPriority w:val="39"/>
    <w:unhideWhenUsed/>
    <w:rsid w:val="00E66C63"/>
    <w:pPr>
      <w:spacing w:after="100"/>
      <w:ind w:left="240"/>
    </w:pPr>
    <w:rPr>
      <w:rFonts w:cstheme="minorBidi"/>
    </w:rPr>
  </w:style>
  <w:style w:type="character" w:styleId="Hyperlink">
    <w:name w:val="Hyperlink"/>
    <w:basedOn w:val="DefaultParagraphFont"/>
    <w:uiPriority w:val="99"/>
    <w:unhideWhenUsed/>
    <w:rsid w:val="00E66C63"/>
    <w:rPr>
      <w:color w:val="0563C1" w:themeColor="hyperlink"/>
      <w:u w:val="single"/>
    </w:rPr>
  </w:style>
  <w:style w:type="character" w:customStyle="1" w:styleId="apple-converted-space">
    <w:name w:val="apple-converted-space"/>
    <w:basedOn w:val="DefaultParagraphFont"/>
    <w:rsid w:val="00370FDD"/>
  </w:style>
  <w:style w:type="paragraph" w:customStyle="1" w:styleId="p1">
    <w:name w:val="p1"/>
    <w:basedOn w:val="Normal"/>
    <w:rsid w:val="003579EC"/>
    <w:rPr>
      <w:rFonts w:ascii="Helvetica" w:hAnsi="Helvetica"/>
      <w:sz w:val="17"/>
      <w:szCs w:val="17"/>
    </w:rPr>
  </w:style>
  <w:style w:type="character" w:customStyle="1" w:styleId="s1">
    <w:name w:val="s1"/>
    <w:basedOn w:val="DefaultParagraphFont"/>
    <w:rsid w:val="003579EC"/>
    <w:rPr>
      <w:rFonts w:ascii="Times" w:hAnsi="Times" w:hint="default"/>
      <w:sz w:val="18"/>
      <w:szCs w:val="18"/>
    </w:rPr>
  </w:style>
  <w:style w:type="character" w:customStyle="1" w:styleId="s2">
    <w:name w:val="s2"/>
    <w:basedOn w:val="DefaultParagraphFont"/>
    <w:rsid w:val="002305EB"/>
    <w:rPr>
      <w:rFonts w:ascii="Times" w:hAnsi="Times" w:hint="default"/>
      <w:sz w:val="12"/>
      <w:szCs w:val="12"/>
    </w:rPr>
  </w:style>
  <w:style w:type="paragraph" w:customStyle="1" w:styleId="p2">
    <w:name w:val="p2"/>
    <w:basedOn w:val="Normal"/>
    <w:rsid w:val="002305EB"/>
    <w:rPr>
      <w:rFonts w:ascii="Times" w:hAnsi="Times"/>
      <w:sz w:val="18"/>
      <w:szCs w:val="18"/>
    </w:rPr>
  </w:style>
  <w:style w:type="paragraph" w:customStyle="1" w:styleId="p3">
    <w:name w:val="p3"/>
    <w:basedOn w:val="Normal"/>
    <w:rsid w:val="002305EB"/>
    <w:rPr>
      <w:rFonts w:ascii="Helvetica" w:hAnsi="Helvetica"/>
      <w:sz w:val="15"/>
      <w:szCs w:val="15"/>
    </w:rPr>
  </w:style>
  <w:style w:type="character" w:styleId="FollowedHyperlink">
    <w:name w:val="FollowedHyperlink"/>
    <w:basedOn w:val="DefaultParagraphFont"/>
    <w:uiPriority w:val="99"/>
    <w:semiHidden/>
    <w:unhideWhenUsed/>
    <w:rsid w:val="003B790D"/>
    <w:rPr>
      <w:color w:val="954F72" w:themeColor="followedHyperlink"/>
      <w:u w:val="single"/>
    </w:rPr>
  </w:style>
  <w:style w:type="paragraph" w:styleId="NoSpacing">
    <w:name w:val="No Spacing"/>
    <w:uiPriority w:val="1"/>
    <w:qFormat/>
    <w:rsid w:val="002225AD"/>
    <w:rPr>
      <w:rFonts w:ascii="Times New Roman" w:hAnsi="Times New Roman" w:cs="Times New Roman"/>
    </w:rPr>
  </w:style>
  <w:style w:type="character" w:styleId="CommentReference">
    <w:name w:val="annotation reference"/>
    <w:basedOn w:val="DefaultParagraphFont"/>
    <w:uiPriority w:val="99"/>
    <w:semiHidden/>
    <w:unhideWhenUsed/>
    <w:rsid w:val="001E01B1"/>
    <w:rPr>
      <w:sz w:val="16"/>
      <w:szCs w:val="16"/>
    </w:rPr>
  </w:style>
  <w:style w:type="paragraph" w:styleId="CommentText">
    <w:name w:val="annotation text"/>
    <w:basedOn w:val="Normal"/>
    <w:link w:val="CommentTextChar"/>
    <w:uiPriority w:val="99"/>
    <w:semiHidden/>
    <w:unhideWhenUsed/>
    <w:rsid w:val="001E01B1"/>
    <w:rPr>
      <w:sz w:val="20"/>
      <w:szCs w:val="20"/>
    </w:rPr>
  </w:style>
  <w:style w:type="character" w:customStyle="1" w:styleId="CommentTextChar">
    <w:name w:val="Comment Text Char"/>
    <w:basedOn w:val="DefaultParagraphFont"/>
    <w:link w:val="CommentText"/>
    <w:uiPriority w:val="99"/>
    <w:semiHidden/>
    <w:rsid w:val="001E01B1"/>
    <w:rPr>
      <w:rFonts w:cs="Times New Roman"/>
      <w:sz w:val="20"/>
      <w:szCs w:val="20"/>
    </w:rPr>
  </w:style>
  <w:style w:type="paragraph" w:styleId="CommentSubject">
    <w:name w:val="annotation subject"/>
    <w:basedOn w:val="CommentText"/>
    <w:next w:val="CommentText"/>
    <w:link w:val="CommentSubjectChar"/>
    <w:uiPriority w:val="99"/>
    <w:semiHidden/>
    <w:unhideWhenUsed/>
    <w:rsid w:val="001E01B1"/>
    <w:rPr>
      <w:b/>
      <w:bCs/>
    </w:rPr>
  </w:style>
  <w:style w:type="character" w:customStyle="1" w:styleId="CommentSubjectChar">
    <w:name w:val="Comment Subject Char"/>
    <w:basedOn w:val="CommentTextChar"/>
    <w:link w:val="CommentSubject"/>
    <w:uiPriority w:val="99"/>
    <w:semiHidden/>
    <w:rsid w:val="001E01B1"/>
    <w:rPr>
      <w:rFonts w:cs="Times New Roman"/>
      <w:b/>
      <w:bCs/>
      <w:sz w:val="20"/>
      <w:szCs w:val="20"/>
    </w:rPr>
  </w:style>
  <w:style w:type="paragraph" w:styleId="BalloonText">
    <w:name w:val="Balloon Text"/>
    <w:basedOn w:val="Normal"/>
    <w:link w:val="BalloonTextChar"/>
    <w:uiPriority w:val="99"/>
    <w:semiHidden/>
    <w:unhideWhenUsed/>
    <w:rsid w:val="001E01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1B1"/>
    <w:rPr>
      <w:rFonts w:ascii="Segoe UI" w:hAnsi="Segoe UI" w:cs="Segoe UI"/>
      <w:sz w:val="18"/>
      <w:szCs w:val="18"/>
    </w:rPr>
  </w:style>
  <w:style w:type="character" w:customStyle="1" w:styleId="UnresolvedMention1">
    <w:name w:val="Unresolved Mention1"/>
    <w:basedOn w:val="DefaultParagraphFont"/>
    <w:uiPriority w:val="99"/>
    <w:rsid w:val="00580323"/>
    <w:rPr>
      <w:color w:val="808080"/>
      <w:shd w:val="clear" w:color="auto" w:fill="E6E6E6"/>
    </w:rPr>
  </w:style>
  <w:style w:type="paragraph" w:styleId="TOC3">
    <w:name w:val="toc 3"/>
    <w:basedOn w:val="Normal"/>
    <w:next w:val="Normal"/>
    <w:autoRedefine/>
    <w:uiPriority w:val="39"/>
    <w:unhideWhenUsed/>
    <w:rsid w:val="00F91223"/>
    <w:pPr>
      <w:spacing w:after="100"/>
      <w:ind w:left="480"/>
    </w:pPr>
  </w:style>
  <w:style w:type="paragraph" w:customStyle="1" w:styleId="paragraph">
    <w:name w:val="paragraph"/>
    <w:basedOn w:val="Normal"/>
    <w:rsid w:val="00A10A80"/>
    <w:pPr>
      <w:spacing w:before="100" w:beforeAutospacing="1" w:after="100" w:afterAutospacing="1"/>
    </w:pPr>
    <w:rPr>
      <w:rFonts w:ascii="Times New Roman" w:eastAsia="Times New Roman" w:hAnsi="Times New Roman"/>
    </w:rPr>
  </w:style>
  <w:style w:type="character" w:customStyle="1" w:styleId="normaltextrun">
    <w:name w:val="normaltextrun"/>
    <w:basedOn w:val="DefaultParagraphFont"/>
    <w:rsid w:val="00A10A80"/>
  </w:style>
  <w:style w:type="character" w:customStyle="1" w:styleId="eop">
    <w:name w:val="eop"/>
    <w:basedOn w:val="DefaultParagraphFont"/>
    <w:rsid w:val="00A10A80"/>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495">
      <w:bodyDiv w:val="1"/>
      <w:marLeft w:val="0"/>
      <w:marRight w:val="0"/>
      <w:marTop w:val="0"/>
      <w:marBottom w:val="0"/>
      <w:divBdr>
        <w:top w:val="none" w:sz="0" w:space="0" w:color="auto"/>
        <w:left w:val="none" w:sz="0" w:space="0" w:color="auto"/>
        <w:bottom w:val="none" w:sz="0" w:space="0" w:color="auto"/>
        <w:right w:val="none" w:sz="0" w:space="0" w:color="auto"/>
      </w:divBdr>
    </w:div>
    <w:div w:id="12803868">
      <w:bodyDiv w:val="1"/>
      <w:marLeft w:val="0"/>
      <w:marRight w:val="0"/>
      <w:marTop w:val="0"/>
      <w:marBottom w:val="0"/>
      <w:divBdr>
        <w:top w:val="none" w:sz="0" w:space="0" w:color="auto"/>
        <w:left w:val="none" w:sz="0" w:space="0" w:color="auto"/>
        <w:bottom w:val="none" w:sz="0" w:space="0" w:color="auto"/>
        <w:right w:val="none" w:sz="0" w:space="0" w:color="auto"/>
      </w:divBdr>
    </w:div>
    <w:div w:id="122431417">
      <w:bodyDiv w:val="1"/>
      <w:marLeft w:val="0"/>
      <w:marRight w:val="0"/>
      <w:marTop w:val="0"/>
      <w:marBottom w:val="0"/>
      <w:divBdr>
        <w:top w:val="none" w:sz="0" w:space="0" w:color="auto"/>
        <w:left w:val="none" w:sz="0" w:space="0" w:color="auto"/>
        <w:bottom w:val="none" w:sz="0" w:space="0" w:color="auto"/>
        <w:right w:val="none" w:sz="0" w:space="0" w:color="auto"/>
      </w:divBdr>
    </w:div>
    <w:div w:id="179779315">
      <w:bodyDiv w:val="1"/>
      <w:marLeft w:val="0"/>
      <w:marRight w:val="0"/>
      <w:marTop w:val="0"/>
      <w:marBottom w:val="0"/>
      <w:divBdr>
        <w:top w:val="none" w:sz="0" w:space="0" w:color="auto"/>
        <w:left w:val="none" w:sz="0" w:space="0" w:color="auto"/>
        <w:bottom w:val="none" w:sz="0" w:space="0" w:color="auto"/>
        <w:right w:val="none" w:sz="0" w:space="0" w:color="auto"/>
      </w:divBdr>
    </w:div>
    <w:div w:id="211812608">
      <w:bodyDiv w:val="1"/>
      <w:marLeft w:val="0"/>
      <w:marRight w:val="0"/>
      <w:marTop w:val="0"/>
      <w:marBottom w:val="0"/>
      <w:divBdr>
        <w:top w:val="none" w:sz="0" w:space="0" w:color="auto"/>
        <w:left w:val="none" w:sz="0" w:space="0" w:color="auto"/>
        <w:bottom w:val="none" w:sz="0" w:space="0" w:color="auto"/>
        <w:right w:val="none" w:sz="0" w:space="0" w:color="auto"/>
      </w:divBdr>
    </w:div>
    <w:div w:id="362555423">
      <w:bodyDiv w:val="1"/>
      <w:marLeft w:val="0"/>
      <w:marRight w:val="0"/>
      <w:marTop w:val="0"/>
      <w:marBottom w:val="0"/>
      <w:divBdr>
        <w:top w:val="none" w:sz="0" w:space="0" w:color="auto"/>
        <w:left w:val="none" w:sz="0" w:space="0" w:color="auto"/>
        <w:bottom w:val="none" w:sz="0" w:space="0" w:color="auto"/>
        <w:right w:val="none" w:sz="0" w:space="0" w:color="auto"/>
      </w:divBdr>
    </w:div>
    <w:div w:id="386221753">
      <w:bodyDiv w:val="1"/>
      <w:marLeft w:val="0"/>
      <w:marRight w:val="0"/>
      <w:marTop w:val="0"/>
      <w:marBottom w:val="0"/>
      <w:divBdr>
        <w:top w:val="none" w:sz="0" w:space="0" w:color="auto"/>
        <w:left w:val="none" w:sz="0" w:space="0" w:color="auto"/>
        <w:bottom w:val="none" w:sz="0" w:space="0" w:color="auto"/>
        <w:right w:val="none" w:sz="0" w:space="0" w:color="auto"/>
      </w:divBdr>
    </w:div>
    <w:div w:id="395514006">
      <w:bodyDiv w:val="1"/>
      <w:marLeft w:val="0"/>
      <w:marRight w:val="0"/>
      <w:marTop w:val="0"/>
      <w:marBottom w:val="0"/>
      <w:divBdr>
        <w:top w:val="none" w:sz="0" w:space="0" w:color="auto"/>
        <w:left w:val="none" w:sz="0" w:space="0" w:color="auto"/>
        <w:bottom w:val="none" w:sz="0" w:space="0" w:color="auto"/>
        <w:right w:val="none" w:sz="0" w:space="0" w:color="auto"/>
      </w:divBdr>
    </w:div>
    <w:div w:id="415520993">
      <w:bodyDiv w:val="1"/>
      <w:marLeft w:val="0"/>
      <w:marRight w:val="0"/>
      <w:marTop w:val="0"/>
      <w:marBottom w:val="0"/>
      <w:divBdr>
        <w:top w:val="none" w:sz="0" w:space="0" w:color="auto"/>
        <w:left w:val="none" w:sz="0" w:space="0" w:color="auto"/>
        <w:bottom w:val="none" w:sz="0" w:space="0" w:color="auto"/>
        <w:right w:val="none" w:sz="0" w:space="0" w:color="auto"/>
      </w:divBdr>
      <w:divsChild>
        <w:div w:id="1763212183">
          <w:marLeft w:val="0"/>
          <w:marRight w:val="0"/>
          <w:marTop w:val="0"/>
          <w:marBottom w:val="0"/>
          <w:divBdr>
            <w:top w:val="none" w:sz="0" w:space="0" w:color="auto"/>
            <w:left w:val="none" w:sz="0" w:space="0" w:color="auto"/>
            <w:bottom w:val="none" w:sz="0" w:space="0" w:color="auto"/>
            <w:right w:val="none" w:sz="0" w:space="0" w:color="auto"/>
          </w:divBdr>
        </w:div>
        <w:div w:id="72434595">
          <w:marLeft w:val="0"/>
          <w:marRight w:val="0"/>
          <w:marTop w:val="0"/>
          <w:marBottom w:val="0"/>
          <w:divBdr>
            <w:top w:val="none" w:sz="0" w:space="0" w:color="auto"/>
            <w:left w:val="none" w:sz="0" w:space="0" w:color="auto"/>
            <w:bottom w:val="none" w:sz="0" w:space="0" w:color="auto"/>
            <w:right w:val="none" w:sz="0" w:space="0" w:color="auto"/>
          </w:divBdr>
        </w:div>
        <w:div w:id="1834299768">
          <w:marLeft w:val="0"/>
          <w:marRight w:val="0"/>
          <w:marTop w:val="0"/>
          <w:marBottom w:val="0"/>
          <w:divBdr>
            <w:top w:val="none" w:sz="0" w:space="0" w:color="auto"/>
            <w:left w:val="none" w:sz="0" w:space="0" w:color="auto"/>
            <w:bottom w:val="none" w:sz="0" w:space="0" w:color="auto"/>
            <w:right w:val="none" w:sz="0" w:space="0" w:color="auto"/>
          </w:divBdr>
        </w:div>
        <w:div w:id="1687828909">
          <w:marLeft w:val="0"/>
          <w:marRight w:val="0"/>
          <w:marTop w:val="0"/>
          <w:marBottom w:val="0"/>
          <w:divBdr>
            <w:top w:val="none" w:sz="0" w:space="0" w:color="auto"/>
            <w:left w:val="none" w:sz="0" w:space="0" w:color="auto"/>
            <w:bottom w:val="none" w:sz="0" w:space="0" w:color="auto"/>
            <w:right w:val="none" w:sz="0" w:space="0" w:color="auto"/>
          </w:divBdr>
        </w:div>
        <w:div w:id="721754350">
          <w:marLeft w:val="0"/>
          <w:marRight w:val="0"/>
          <w:marTop w:val="0"/>
          <w:marBottom w:val="0"/>
          <w:divBdr>
            <w:top w:val="none" w:sz="0" w:space="0" w:color="auto"/>
            <w:left w:val="none" w:sz="0" w:space="0" w:color="auto"/>
            <w:bottom w:val="none" w:sz="0" w:space="0" w:color="auto"/>
            <w:right w:val="none" w:sz="0" w:space="0" w:color="auto"/>
          </w:divBdr>
        </w:div>
        <w:div w:id="19942969">
          <w:marLeft w:val="0"/>
          <w:marRight w:val="0"/>
          <w:marTop w:val="0"/>
          <w:marBottom w:val="0"/>
          <w:divBdr>
            <w:top w:val="none" w:sz="0" w:space="0" w:color="auto"/>
            <w:left w:val="none" w:sz="0" w:space="0" w:color="auto"/>
            <w:bottom w:val="none" w:sz="0" w:space="0" w:color="auto"/>
            <w:right w:val="none" w:sz="0" w:space="0" w:color="auto"/>
          </w:divBdr>
        </w:div>
        <w:div w:id="281811746">
          <w:marLeft w:val="0"/>
          <w:marRight w:val="0"/>
          <w:marTop w:val="0"/>
          <w:marBottom w:val="0"/>
          <w:divBdr>
            <w:top w:val="none" w:sz="0" w:space="0" w:color="auto"/>
            <w:left w:val="none" w:sz="0" w:space="0" w:color="auto"/>
            <w:bottom w:val="none" w:sz="0" w:space="0" w:color="auto"/>
            <w:right w:val="none" w:sz="0" w:space="0" w:color="auto"/>
          </w:divBdr>
        </w:div>
        <w:div w:id="1929271353">
          <w:marLeft w:val="0"/>
          <w:marRight w:val="0"/>
          <w:marTop w:val="0"/>
          <w:marBottom w:val="0"/>
          <w:divBdr>
            <w:top w:val="none" w:sz="0" w:space="0" w:color="auto"/>
            <w:left w:val="none" w:sz="0" w:space="0" w:color="auto"/>
            <w:bottom w:val="none" w:sz="0" w:space="0" w:color="auto"/>
            <w:right w:val="none" w:sz="0" w:space="0" w:color="auto"/>
          </w:divBdr>
        </w:div>
        <w:div w:id="679158870">
          <w:marLeft w:val="0"/>
          <w:marRight w:val="0"/>
          <w:marTop w:val="0"/>
          <w:marBottom w:val="0"/>
          <w:divBdr>
            <w:top w:val="none" w:sz="0" w:space="0" w:color="auto"/>
            <w:left w:val="none" w:sz="0" w:space="0" w:color="auto"/>
            <w:bottom w:val="none" w:sz="0" w:space="0" w:color="auto"/>
            <w:right w:val="none" w:sz="0" w:space="0" w:color="auto"/>
          </w:divBdr>
        </w:div>
      </w:divsChild>
    </w:div>
    <w:div w:id="447509001">
      <w:bodyDiv w:val="1"/>
      <w:marLeft w:val="0"/>
      <w:marRight w:val="0"/>
      <w:marTop w:val="0"/>
      <w:marBottom w:val="0"/>
      <w:divBdr>
        <w:top w:val="none" w:sz="0" w:space="0" w:color="auto"/>
        <w:left w:val="none" w:sz="0" w:space="0" w:color="auto"/>
        <w:bottom w:val="none" w:sz="0" w:space="0" w:color="auto"/>
        <w:right w:val="none" w:sz="0" w:space="0" w:color="auto"/>
      </w:divBdr>
    </w:div>
    <w:div w:id="508912655">
      <w:bodyDiv w:val="1"/>
      <w:marLeft w:val="0"/>
      <w:marRight w:val="0"/>
      <w:marTop w:val="0"/>
      <w:marBottom w:val="0"/>
      <w:divBdr>
        <w:top w:val="none" w:sz="0" w:space="0" w:color="auto"/>
        <w:left w:val="none" w:sz="0" w:space="0" w:color="auto"/>
        <w:bottom w:val="none" w:sz="0" w:space="0" w:color="auto"/>
        <w:right w:val="none" w:sz="0" w:space="0" w:color="auto"/>
      </w:divBdr>
    </w:div>
    <w:div w:id="655962294">
      <w:bodyDiv w:val="1"/>
      <w:marLeft w:val="0"/>
      <w:marRight w:val="0"/>
      <w:marTop w:val="0"/>
      <w:marBottom w:val="0"/>
      <w:divBdr>
        <w:top w:val="none" w:sz="0" w:space="0" w:color="auto"/>
        <w:left w:val="none" w:sz="0" w:space="0" w:color="auto"/>
        <w:bottom w:val="none" w:sz="0" w:space="0" w:color="auto"/>
        <w:right w:val="none" w:sz="0" w:space="0" w:color="auto"/>
      </w:divBdr>
      <w:divsChild>
        <w:div w:id="450982610">
          <w:marLeft w:val="0"/>
          <w:marRight w:val="0"/>
          <w:marTop w:val="0"/>
          <w:marBottom w:val="0"/>
          <w:divBdr>
            <w:top w:val="none" w:sz="0" w:space="0" w:color="auto"/>
            <w:left w:val="none" w:sz="0" w:space="0" w:color="auto"/>
            <w:bottom w:val="none" w:sz="0" w:space="0" w:color="auto"/>
            <w:right w:val="none" w:sz="0" w:space="0" w:color="auto"/>
          </w:divBdr>
        </w:div>
        <w:div w:id="488835885">
          <w:marLeft w:val="0"/>
          <w:marRight w:val="0"/>
          <w:marTop w:val="0"/>
          <w:marBottom w:val="0"/>
          <w:divBdr>
            <w:top w:val="none" w:sz="0" w:space="0" w:color="auto"/>
            <w:left w:val="none" w:sz="0" w:space="0" w:color="auto"/>
            <w:bottom w:val="none" w:sz="0" w:space="0" w:color="auto"/>
            <w:right w:val="none" w:sz="0" w:space="0" w:color="auto"/>
          </w:divBdr>
        </w:div>
        <w:div w:id="1366249705">
          <w:marLeft w:val="0"/>
          <w:marRight w:val="0"/>
          <w:marTop w:val="0"/>
          <w:marBottom w:val="0"/>
          <w:divBdr>
            <w:top w:val="none" w:sz="0" w:space="0" w:color="auto"/>
            <w:left w:val="none" w:sz="0" w:space="0" w:color="auto"/>
            <w:bottom w:val="none" w:sz="0" w:space="0" w:color="auto"/>
            <w:right w:val="none" w:sz="0" w:space="0" w:color="auto"/>
          </w:divBdr>
        </w:div>
      </w:divsChild>
    </w:div>
    <w:div w:id="887297878">
      <w:bodyDiv w:val="1"/>
      <w:marLeft w:val="0"/>
      <w:marRight w:val="0"/>
      <w:marTop w:val="0"/>
      <w:marBottom w:val="0"/>
      <w:divBdr>
        <w:top w:val="none" w:sz="0" w:space="0" w:color="auto"/>
        <w:left w:val="none" w:sz="0" w:space="0" w:color="auto"/>
        <w:bottom w:val="none" w:sz="0" w:space="0" w:color="auto"/>
        <w:right w:val="none" w:sz="0" w:space="0" w:color="auto"/>
      </w:divBdr>
    </w:div>
    <w:div w:id="1103500657">
      <w:bodyDiv w:val="1"/>
      <w:marLeft w:val="0"/>
      <w:marRight w:val="0"/>
      <w:marTop w:val="0"/>
      <w:marBottom w:val="0"/>
      <w:divBdr>
        <w:top w:val="none" w:sz="0" w:space="0" w:color="auto"/>
        <w:left w:val="none" w:sz="0" w:space="0" w:color="auto"/>
        <w:bottom w:val="none" w:sz="0" w:space="0" w:color="auto"/>
        <w:right w:val="none" w:sz="0" w:space="0" w:color="auto"/>
      </w:divBdr>
      <w:divsChild>
        <w:div w:id="1001006666">
          <w:marLeft w:val="0"/>
          <w:marRight w:val="0"/>
          <w:marTop w:val="0"/>
          <w:marBottom w:val="0"/>
          <w:divBdr>
            <w:top w:val="none" w:sz="0" w:space="0" w:color="auto"/>
            <w:left w:val="none" w:sz="0" w:space="0" w:color="auto"/>
            <w:bottom w:val="none" w:sz="0" w:space="0" w:color="auto"/>
            <w:right w:val="none" w:sz="0" w:space="0" w:color="auto"/>
          </w:divBdr>
        </w:div>
        <w:div w:id="2111506747">
          <w:marLeft w:val="0"/>
          <w:marRight w:val="0"/>
          <w:marTop w:val="0"/>
          <w:marBottom w:val="0"/>
          <w:divBdr>
            <w:top w:val="none" w:sz="0" w:space="0" w:color="auto"/>
            <w:left w:val="none" w:sz="0" w:space="0" w:color="auto"/>
            <w:bottom w:val="none" w:sz="0" w:space="0" w:color="auto"/>
            <w:right w:val="none" w:sz="0" w:space="0" w:color="auto"/>
          </w:divBdr>
        </w:div>
        <w:div w:id="380596665">
          <w:marLeft w:val="0"/>
          <w:marRight w:val="0"/>
          <w:marTop w:val="0"/>
          <w:marBottom w:val="0"/>
          <w:divBdr>
            <w:top w:val="none" w:sz="0" w:space="0" w:color="auto"/>
            <w:left w:val="none" w:sz="0" w:space="0" w:color="auto"/>
            <w:bottom w:val="none" w:sz="0" w:space="0" w:color="auto"/>
            <w:right w:val="none" w:sz="0" w:space="0" w:color="auto"/>
          </w:divBdr>
        </w:div>
        <w:div w:id="2047638408">
          <w:marLeft w:val="0"/>
          <w:marRight w:val="0"/>
          <w:marTop w:val="0"/>
          <w:marBottom w:val="0"/>
          <w:divBdr>
            <w:top w:val="none" w:sz="0" w:space="0" w:color="auto"/>
            <w:left w:val="none" w:sz="0" w:space="0" w:color="auto"/>
            <w:bottom w:val="none" w:sz="0" w:space="0" w:color="auto"/>
            <w:right w:val="none" w:sz="0" w:space="0" w:color="auto"/>
          </w:divBdr>
        </w:div>
        <w:div w:id="1032808136">
          <w:marLeft w:val="0"/>
          <w:marRight w:val="0"/>
          <w:marTop w:val="0"/>
          <w:marBottom w:val="0"/>
          <w:divBdr>
            <w:top w:val="none" w:sz="0" w:space="0" w:color="auto"/>
            <w:left w:val="none" w:sz="0" w:space="0" w:color="auto"/>
            <w:bottom w:val="none" w:sz="0" w:space="0" w:color="auto"/>
            <w:right w:val="none" w:sz="0" w:space="0" w:color="auto"/>
          </w:divBdr>
        </w:div>
        <w:div w:id="550189614">
          <w:marLeft w:val="0"/>
          <w:marRight w:val="0"/>
          <w:marTop w:val="0"/>
          <w:marBottom w:val="0"/>
          <w:divBdr>
            <w:top w:val="none" w:sz="0" w:space="0" w:color="auto"/>
            <w:left w:val="none" w:sz="0" w:space="0" w:color="auto"/>
            <w:bottom w:val="none" w:sz="0" w:space="0" w:color="auto"/>
            <w:right w:val="none" w:sz="0" w:space="0" w:color="auto"/>
          </w:divBdr>
        </w:div>
        <w:div w:id="136268579">
          <w:marLeft w:val="0"/>
          <w:marRight w:val="0"/>
          <w:marTop w:val="0"/>
          <w:marBottom w:val="0"/>
          <w:divBdr>
            <w:top w:val="none" w:sz="0" w:space="0" w:color="auto"/>
            <w:left w:val="none" w:sz="0" w:space="0" w:color="auto"/>
            <w:bottom w:val="none" w:sz="0" w:space="0" w:color="auto"/>
            <w:right w:val="none" w:sz="0" w:space="0" w:color="auto"/>
          </w:divBdr>
        </w:div>
        <w:div w:id="207961364">
          <w:marLeft w:val="0"/>
          <w:marRight w:val="0"/>
          <w:marTop w:val="0"/>
          <w:marBottom w:val="0"/>
          <w:divBdr>
            <w:top w:val="none" w:sz="0" w:space="0" w:color="auto"/>
            <w:left w:val="none" w:sz="0" w:space="0" w:color="auto"/>
            <w:bottom w:val="none" w:sz="0" w:space="0" w:color="auto"/>
            <w:right w:val="none" w:sz="0" w:space="0" w:color="auto"/>
          </w:divBdr>
        </w:div>
        <w:div w:id="1049037586">
          <w:marLeft w:val="0"/>
          <w:marRight w:val="0"/>
          <w:marTop w:val="0"/>
          <w:marBottom w:val="0"/>
          <w:divBdr>
            <w:top w:val="none" w:sz="0" w:space="0" w:color="auto"/>
            <w:left w:val="none" w:sz="0" w:space="0" w:color="auto"/>
            <w:bottom w:val="none" w:sz="0" w:space="0" w:color="auto"/>
            <w:right w:val="none" w:sz="0" w:space="0" w:color="auto"/>
          </w:divBdr>
        </w:div>
        <w:div w:id="1249272114">
          <w:marLeft w:val="0"/>
          <w:marRight w:val="0"/>
          <w:marTop w:val="0"/>
          <w:marBottom w:val="0"/>
          <w:divBdr>
            <w:top w:val="none" w:sz="0" w:space="0" w:color="auto"/>
            <w:left w:val="none" w:sz="0" w:space="0" w:color="auto"/>
            <w:bottom w:val="none" w:sz="0" w:space="0" w:color="auto"/>
            <w:right w:val="none" w:sz="0" w:space="0" w:color="auto"/>
          </w:divBdr>
        </w:div>
        <w:div w:id="1451778242">
          <w:marLeft w:val="0"/>
          <w:marRight w:val="0"/>
          <w:marTop w:val="0"/>
          <w:marBottom w:val="0"/>
          <w:divBdr>
            <w:top w:val="none" w:sz="0" w:space="0" w:color="auto"/>
            <w:left w:val="none" w:sz="0" w:space="0" w:color="auto"/>
            <w:bottom w:val="none" w:sz="0" w:space="0" w:color="auto"/>
            <w:right w:val="none" w:sz="0" w:space="0" w:color="auto"/>
          </w:divBdr>
        </w:div>
        <w:div w:id="200629386">
          <w:marLeft w:val="0"/>
          <w:marRight w:val="0"/>
          <w:marTop w:val="0"/>
          <w:marBottom w:val="0"/>
          <w:divBdr>
            <w:top w:val="none" w:sz="0" w:space="0" w:color="auto"/>
            <w:left w:val="none" w:sz="0" w:space="0" w:color="auto"/>
            <w:bottom w:val="none" w:sz="0" w:space="0" w:color="auto"/>
            <w:right w:val="none" w:sz="0" w:space="0" w:color="auto"/>
          </w:divBdr>
        </w:div>
        <w:div w:id="1259870015">
          <w:marLeft w:val="0"/>
          <w:marRight w:val="0"/>
          <w:marTop w:val="0"/>
          <w:marBottom w:val="0"/>
          <w:divBdr>
            <w:top w:val="none" w:sz="0" w:space="0" w:color="auto"/>
            <w:left w:val="none" w:sz="0" w:space="0" w:color="auto"/>
            <w:bottom w:val="none" w:sz="0" w:space="0" w:color="auto"/>
            <w:right w:val="none" w:sz="0" w:space="0" w:color="auto"/>
          </w:divBdr>
        </w:div>
        <w:div w:id="1237281008">
          <w:marLeft w:val="0"/>
          <w:marRight w:val="0"/>
          <w:marTop w:val="0"/>
          <w:marBottom w:val="0"/>
          <w:divBdr>
            <w:top w:val="none" w:sz="0" w:space="0" w:color="auto"/>
            <w:left w:val="none" w:sz="0" w:space="0" w:color="auto"/>
            <w:bottom w:val="none" w:sz="0" w:space="0" w:color="auto"/>
            <w:right w:val="none" w:sz="0" w:space="0" w:color="auto"/>
          </w:divBdr>
        </w:div>
        <w:div w:id="1664315278">
          <w:marLeft w:val="0"/>
          <w:marRight w:val="0"/>
          <w:marTop w:val="0"/>
          <w:marBottom w:val="0"/>
          <w:divBdr>
            <w:top w:val="none" w:sz="0" w:space="0" w:color="auto"/>
            <w:left w:val="none" w:sz="0" w:space="0" w:color="auto"/>
            <w:bottom w:val="none" w:sz="0" w:space="0" w:color="auto"/>
            <w:right w:val="none" w:sz="0" w:space="0" w:color="auto"/>
          </w:divBdr>
        </w:div>
        <w:div w:id="1215896223">
          <w:marLeft w:val="0"/>
          <w:marRight w:val="0"/>
          <w:marTop w:val="0"/>
          <w:marBottom w:val="0"/>
          <w:divBdr>
            <w:top w:val="none" w:sz="0" w:space="0" w:color="auto"/>
            <w:left w:val="none" w:sz="0" w:space="0" w:color="auto"/>
            <w:bottom w:val="none" w:sz="0" w:space="0" w:color="auto"/>
            <w:right w:val="none" w:sz="0" w:space="0" w:color="auto"/>
          </w:divBdr>
        </w:div>
        <w:div w:id="1673684359">
          <w:marLeft w:val="0"/>
          <w:marRight w:val="0"/>
          <w:marTop w:val="0"/>
          <w:marBottom w:val="0"/>
          <w:divBdr>
            <w:top w:val="none" w:sz="0" w:space="0" w:color="auto"/>
            <w:left w:val="none" w:sz="0" w:space="0" w:color="auto"/>
            <w:bottom w:val="none" w:sz="0" w:space="0" w:color="auto"/>
            <w:right w:val="none" w:sz="0" w:space="0" w:color="auto"/>
          </w:divBdr>
        </w:div>
        <w:div w:id="384761968">
          <w:marLeft w:val="0"/>
          <w:marRight w:val="0"/>
          <w:marTop w:val="0"/>
          <w:marBottom w:val="0"/>
          <w:divBdr>
            <w:top w:val="none" w:sz="0" w:space="0" w:color="auto"/>
            <w:left w:val="none" w:sz="0" w:space="0" w:color="auto"/>
            <w:bottom w:val="none" w:sz="0" w:space="0" w:color="auto"/>
            <w:right w:val="none" w:sz="0" w:space="0" w:color="auto"/>
          </w:divBdr>
        </w:div>
        <w:div w:id="1391267914">
          <w:marLeft w:val="0"/>
          <w:marRight w:val="0"/>
          <w:marTop w:val="0"/>
          <w:marBottom w:val="0"/>
          <w:divBdr>
            <w:top w:val="none" w:sz="0" w:space="0" w:color="auto"/>
            <w:left w:val="none" w:sz="0" w:space="0" w:color="auto"/>
            <w:bottom w:val="none" w:sz="0" w:space="0" w:color="auto"/>
            <w:right w:val="none" w:sz="0" w:space="0" w:color="auto"/>
          </w:divBdr>
        </w:div>
        <w:div w:id="1639800771">
          <w:marLeft w:val="0"/>
          <w:marRight w:val="0"/>
          <w:marTop w:val="0"/>
          <w:marBottom w:val="0"/>
          <w:divBdr>
            <w:top w:val="none" w:sz="0" w:space="0" w:color="auto"/>
            <w:left w:val="none" w:sz="0" w:space="0" w:color="auto"/>
            <w:bottom w:val="none" w:sz="0" w:space="0" w:color="auto"/>
            <w:right w:val="none" w:sz="0" w:space="0" w:color="auto"/>
          </w:divBdr>
        </w:div>
        <w:div w:id="1541017507">
          <w:marLeft w:val="0"/>
          <w:marRight w:val="0"/>
          <w:marTop w:val="0"/>
          <w:marBottom w:val="0"/>
          <w:divBdr>
            <w:top w:val="none" w:sz="0" w:space="0" w:color="auto"/>
            <w:left w:val="none" w:sz="0" w:space="0" w:color="auto"/>
            <w:bottom w:val="none" w:sz="0" w:space="0" w:color="auto"/>
            <w:right w:val="none" w:sz="0" w:space="0" w:color="auto"/>
          </w:divBdr>
        </w:div>
        <w:div w:id="2049866826">
          <w:marLeft w:val="0"/>
          <w:marRight w:val="0"/>
          <w:marTop w:val="0"/>
          <w:marBottom w:val="0"/>
          <w:divBdr>
            <w:top w:val="none" w:sz="0" w:space="0" w:color="auto"/>
            <w:left w:val="none" w:sz="0" w:space="0" w:color="auto"/>
            <w:bottom w:val="none" w:sz="0" w:space="0" w:color="auto"/>
            <w:right w:val="none" w:sz="0" w:space="0" w:color="auto"/>
          </w:divBdr>
        </w:div>
        <w:div w:id="1216812319">
          <w:marLeft w:val="0"/>
          <w:marRight w:val="0"/>
          <w:marTop w:val="0"/>
          <w:marBottom w:val="0"/>
          <w:divBdr>
            <w:top w:val="none" w:sz="0" w:space="0" w:color="auto"/>
            <w:left w:val="none" w:sz="0" w:space="0" w:color="auto"/>
            <w:bottom w:val="none" w:sz="0" w:space="0" w:color="auto"/>
            <w:right w:val="none" w:sz="0" w:space="0" w:color="auto"/>
          </w:divBdr>
        </w:div>
      </w:divsChild>
    </w:div>
    <w:div w:id="1130979119">
      <w:bodyDiv w:val="1"/>
      <w:marLeft w:val="0"/>
      <w:marRight w:val="0"/>
      <w:marTop w:val="0"/>
      <w:marBottom w:val="0"/>
      <w:divBdr>
        <w:top w:val="none" w:sz="0" w:space="0" w:color="auto"/>
        <w:left w:val="none" w:sz="0" w:space="0" w:color="auto"/>
        <w:bottom w:val="none" w:sz="0" w:space="0" w:color="auto"/>
        <w:right w:val="none" w:sz="0" w:space="0" w:color="auto"/>
      </w:divBdr>
    </w:div>
    <w:div w:id="1256985201">
      <w:bodyDiv w:val="1"/>
      <w:marLeft w:val="0"/>
      <w:marRight w:val="0"/>
      <w:marTop w:val="0"/>
      <w:marBottom w:val="0"/>
      <w:divBdr>
        <w:top w:val="none" w:sz="0" w:space="0" w:color="auto"/>
        <w:left w:val="none" w:sz="0" w:space="0" w:color="auto"/>
        <w:bottom w:val="none" w:sz="0" w:space="0" w:color="auto"/>
        <w:right w:val="none" w:sz="0" w:space="0" w:color="auto"/>
      </w:divBdr>
    </w:div>
    <w:div w:id="1432553852">
      <w:bodyDiv w:val="1"/>
      <w:marLeft w:val="0"/>
      <w:marRight w:val="0"/>
      <w:marTop w:val="0"/>
      <w:marBottom w:val="0"/>
      <w:divBdr>
        <w:top w:val="none" w:sz="0" w:space="0" w:color="auto"/>
        <w:left w:val="none" w:sz="0" w:space="0" w:color="auto"/>
        <w:bottom w:val="none" w:sz="0" w:space="0" w:color="auto"/>
        <w:right w:val="none" w:sz="0" w:space="0" w:color="auto"/>
      </w:divBdr>
      <w:divsChild>
        <w:div w:id="1484004507">
          <w:marLeft w:val="0"/>
          <w:marRight w:val="0"/>
          <w:marTop w:val="0"/>
          <w:marBottom w:val="0"/>
          <w:divBdr>
            <w:top w:val="none" w:sz="0" w:space="0" w:color="auto"/>
            <w:left w:val="none" w:sz="0" w:space="0" w:color="auto"/>
            <w:bottom w:val="none" w:sz="0" w:space="0" w:color="auto"/>
            <w:right w:val="none" w:sz="0" w:space="0" w:color="auto"/>
          </w:divBdr>
        </w:div>
        <w:div w:id="1964535344">
          <w:marLeft w:val="0"/>
          <w:marRight w:val="0"/>
          <w:marTop w:val="0"/>
          <w:marBottom w:val="0"/>
          <w:divBdr>
            <w:top w:val="none" w:sz="0" w:space="0" w:color="auto"/>
            <w:left w:val="none" w:sz="0" w:space="0" w:color="auto"/>
            <w:bottom w:val="none" w:sz="0" w:space="0" w:color="auto"/>
            <w:right w:val="none" w:sz="0" w:space="0" w:color="auto"/>
          </w:divBdr>
        </w:div>
        <w:div w:id="1376002155">
          <w:marLeft w:val="0"/>
          <w:marRight w:val="0"/>
          <w:marTop w:val="0"/>
          <w:marBottom w:val="0"/>
          <w:divBdr>
            <w:top w:val="none" w:sz="0" w:space="0" w:color="auto"/>
            <w:left w:val="none" w:sz="0" w:space="0" w:color="auto"/>
            <w:bottom w:val="none" w:sz="0" w:space="0" w:color="auto"/>
            <w:right w:val="none" w:sz="0" w:space="0" w:color="auto"/>
          </w:divBdr>
        </w:div>
        <w:div w:id="982466346">
          <w:marLeft w:val="0"/>
          <w:marRight w:val="0"/>
          <w:marTop w:val="0"/>
          <w:marBottom w:val="0"/>
          <w:divBdr>
            <w:top w:val="none" w:sz="0" w:space="0" w:color="auto"/>
            <w:left w:val="none" w:sz="0" w:space="0" w:color="auto"/>
            <w:bottom w:val="none" w:sz="0" w:space="0" w:color="auto"/>
            <w:right w:val="none" w:sz="0" w:space="0" w:color="auto"/>
          </w:divBdr>
        </w:div>
        <w:div w:id="1115060700">
          <w:marLeft w:val="0"/>
          <w:marRight w:val="0"/>
          <w:marTop w:val="0"/>
          <w:marBottom w:val="0"/>
          <w:divBdr>
            <w:top w:val="none" w:sz="0" w:space="0" w:color="auto"/>
            <w:left w:val="none" w:sz="0" w:space="0" w:color="auto"/>
            <w:bottom w:val="none" w:sz="0" w:space="0" w:color="auto"/>
            <w:right w:val="none" w:sz="0" w:space="0" w:color="auto"/>
          </w:divBdr>
        </w:div>
        <w:div w:id="282270409">
          <w:marLeft w:val="0"/>
          <w:marRight w:val="0"/>
          <w:marTop w:val="0"/>
          <w:marBottom w:val="0"/>
          <w:divBdr>
            <w:top w:val="none" w:sz="0" w:space="0" w:color="auto"/>
            <w:left w:val="none" w:sz="0" w:space="0" w:color="auto"/>
            <w:bottom w:val="none" w:sz="0" w:space="0" w:color="auto"/>
            <w:right w:val="none" w:sz="0" w:space="0" w:color="auto"/>
          </w:divBdr>
        </w:div>
        <w:div w:id="652180755">
          <w:marLeft w:val="0"/>
          <w:marRight w:val="0"/>
          <w:marTop w:val="0"/>
          <w:marBottom w:val="0"/>
          <w:divBdr>
            <w:top w:val="none" w:sz="0" w:space="0" w:color="auto"/>
            <w:left w:val="none" w:sz="0" w:space="0" w:color="auto"/>
            <w:bottom w:val="none" w:sz="0" w:space="0" w:color="auto"/>
            <w:right w:val="none" w:sz="0" w:space="0" w:color="auto"/>
          </w:divBdr>
        </w:div>
        <w:div w:id="2005081042">
          <w:marLeft w:val="0"/>
          <w:marRight w:val="0"/>
          <w:marTop w:val="0"/>
          <w:marBottom w:val="0"/>
          <w:divBdr>
            <w:top w:val="none" w:sz="0" w:space="0" w:color="auto"/>
            <w:left w:val="none" w:sz="0" w:space="0" w:color="auto"/>
            <w:bottom w:val="none" w:sz="0" w:space="0" w:color="auto"/>
            <w:right w:val="none" w:sz="0" w:space="0" w:color="auto"/>
          </w:divBdr>
        </w:div>
        <w:div w:id="1210920045">
          <w:marLeft w:val="0"/>
          <w:marRight w:val="0"/>
          <w:marTop w:val="0"/>
          <w:marBottom w:val="0"/>
          <w:divBdr>
            <w:top w:val="none" w:sz="0" w:space="0" w:color="auto"/>
            <w:left w:val="none" w:sz="0" w:space="0" w:color="auto"/>
            <w:bottom w:val="none" w:sz="0" w:space="0" w:color="auto"/>
            <w:right w:val="none" w:sz="0" w:space="0" w:color="auto"/>
          </w:divBdr>
        </w:div>
      </w:divsChild>
    </w:div>
    <w:div w:id="1584534924">
      <w:bodyDiv w:val="1"/>
      <w:marLeft w:val="0"/>
      <w:marRight w:val="0"/>
      <w:marTop w:val="0"/>
      <w:marBottom w:val="0"/>
      <w:divBdr>
        <w:top w:val="none" w:sz="0" w:space="0" w:color="auto"/>
        <w:left w:val="none" w:sz="0" w:space="0" w:color="auto"/>
        <w:bottom w:val="none" w:sz="0" w:space="0" w:color="auto"/>
        <w:right w:val="none" w:sz="0" w:space="0" w:color="auto"/>
      </w:divBdr>
    </w:div>
    <w:div w:id="1665817577">
      <w:bodyDiv w:val="1"/>
      <w:marLeft w:val="0"/>
      <w:marRight w:val="0"/>
      <w:marTop w:val="0"/>
      <w:marBottom w:val="0"/>
      <w:divBdr>
        <w:top w:val="none" w:sz="0" w:space="0" w:color="auto"/>
        <w:left w:val="none" w:sz="0" w:space="0" w:color="auto"/>
        <w:bottom w:val="none" w:sz="0" w:space="0" w:color="auto"/>
        <w:right w:val="none" w:sz="0" w:space="0" w:color="auto"/>
      </w:divBdr>
    </w:div>
    <w:div w:id="1741367322">
      <w:bodyDiv w:val="1"/>
      <w:marLeft w:val="0"/>
      <w:marRight w:val="0"/>
      <w:marTop w:val="0"/>
      <w:marBottom w:val="0"/>
      <w:divBdr>
        <w:top w:val="none" w:sz="0" w:space="0" w:color="auto"/>
        <w:left w:val="none" w:sz="0" w:space="0" w:color="auto"/>
        <w:bottom w:val="none" w:sz="0" w:space="0" w:color="auto"/>
        <w:right w:val="none" w:sz="0" w:space="0" w:color="auto"/>
      </w:divBdr>
    </w:div>
    <w:div w:id="1814053824">
      <w:bodyDiv w:val="1"/>
      <w:marLeft w:val="0"/>
      <w:marRight w:val="0"/>
      <w:marTop w:val="0"/>
      <w:marBottom w:val="0"/>
      <w:divBdr>
        <w:top w:val="none" w:sz="0" w:space="0" w:color="auto"/>
        <w:left w:val="none" w:sz="0" w:space="0" w:color="auto"/>
        <w:bottom w:val="none" w:sz="0" w:space="0" w:color="auto"/>
        <w:right w:val="none" w:sz="0" w:space="0" w:color="auto"/>
      </w:divBdr>
    </w:div>
    <w:div w:id="1983121429">
      <w:bodyDiv w:val="1"/>
      <w:marLeft w:val="0"/>
      <w:marRight w:val="0"/>
      <w:marTop w:val="0"/>
      <w:marBottom w:val="0"/>
      <w:divBdr>
        <w:top w:val="none" w:sz="0" w:space="0" w:color="auto"/>
        <w:left w:val="none" w:sz="0" w:space="0" w:color="auto"/>
        <w:bottom w:val="none" w:sz="0" w:space="0" w:color="auto"/>
        <w:right w:val="none" w:sz="0" w:space="0" w:color="auto"/>
      </w:divBdr>
    </w:div>
    <w:div w:id="2081637000">
      <w:bodyDiv w:val="1"/>
      <w:marLeft w:val="0"/>
      <w:marRight w:val="0"/>
      <w:marTop w:val="0"/>
      <w:marBottom w:val="0"/>
      <w:divBdr>
        <w:top w:val="none" w:sz="0" w:space="0" w:color="auto"/>
        <w:left w:val="none" w:sz="0" w:space="0" w:color="auto"/>
        <w:bottom w:val="none" w:sz="0" w:space="0" w:color="auto"/>
        <w:right w:val="none" w:sz="0" w:space="0" w:color="auto"/>
      </w:divBdr>
    </w:div>
    <w:div w:id="213898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277E4E61786A4496A37BC52B8B92EA" ma:contentTypeVersion="4" ma:contentTypeDescription="Create a new document." ma:contentTypeScope="" ma:versionID="07a7c88643f303581eea4668819f06f7">
  <xsd:schema xmlns:xsd="http://www.w3.org/2001/XMLSchema" xmlns:xs="http://www.w3.org/2001/XMLSchema" xmlns:p="http://schemas.microsoft.com/office/2006/metadata/properties" xmlns:ns2="f5365621-eb43-4f40-9892-f721cd08d162" targetNamespace="http://schemas.microsoft.com/office/2006/metadata/properties" ma:root="true" ma:fieldsID="a29f32a3e099eef8ac8f1c305d19a9f7" ns2:_="">
    <xsd:import namespace="f5365621-eb43-4f40-9892-f721cd08d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65621-eb43-4f40-9892-f721cd08d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DA59F-C1EE-4AAC-896A-6C04C8E3D513}">
  <ds:schemaRefs>
    <ds:schemaRef ds:uri="http://purl.org/dc/elements/1.1/"/>
    <ds:schemaRef ds:uri="http://schemas.microsoft.com/office/2006/metadata/properties"/>
    <ds:schemaRef ds:uri="http://purl.org/dc/terms/"/>
    <ds:schemaRef ds:uri="http://schemas.openxmlformats.org/package/2006/metadata/core-properties"/>
    <ds:schemaRef ds:uri="f5365621-eb43-4f40-9892-f721cd08d162"/>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A3E1170-4D10-4403-A14C-7CEE872D7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65621-eb43-4f40-9892-f721cd08d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C15813-3AA9-41CC-96CB-75AABEF08BC5}">
  <ds:schemaRefs>
    <ds:schemaRef ds:uri="http://schemas.microsoft.com/sharepoint/v3/contenttype/forms"/>
  </ds:schemaRefs>
</ds:datastoreItem>
</file>

<file path=customXml/itemProps4.xml><?xml version="1.0" encoding="utf-8"?>
<ds:datastoreItem xmlns:ds="http://schemas.openxmlformats.org/officeDocument/2006/customXml" ds:itemID="{0C676B33-4AB6-42A8-9879-5A87DB8B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McLachlan</dc:creator>
  <cp:keywords/>
  <dc:description/>
  <cp:lastModifiedBy>Deanna Beauchamp</cp:lastModifiedBy>
  <cp:revision>62</cp:revision>
  <dcterms:created xsi:type="dcterms:W3CDTF">2018-05-03T22:50:00Z</dcterms:created>
  <dcterms:modified xsi:type="dcterms:W3CDTF">2019-05-07T16:49:00Z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0x01010048277E4E61786A4496A37BC52B8B92EA</vt:lpwstr>
  </property>
  <property fmtid="{D5CDD505-2E9C-101B-9397-08002B2CF9AE}" pid="3" name="AuthorIds_UIVersion_15872">
    <vt:lpwstr>79</vt:lpwstr>
  </property>
</Properties>
</file>