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png" ContentType="image/png"/>
  <Override PartName="/word/media/rId53.png" ContentType="image/png"/>
  <Override PartName="/word/media/rId48.png" ContentType="image/png"/>
  <Override PartName="/word/media/rId43.png" ContentType="image/png"/>
  <Override PartName="/word/media/rId3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Soap</w:t>
      </w:r>
      <w:r>
        <w:t xml:space="preserve"> </w:t>
      </w:r>
      <w:r>
        <w:t xml:space="preserve">Berry</w:t>
      </w:r>
      <w:r>
        <w:t xml:space="preserve"> </w:t>
      </w:r>
      <w:r>
        <w:t xml:space="preserve">-</w:t>
      </w:r>
      <w:r>
        <w:t xml:space="preserve"> </w:t>
      </w:r>
      <w:r>
        <w:t xml:space="preserve">LTEM</w:t>
      </w:r>
      <w:r>
        <w:t xml:space="preserve"> </w:t>
      </w:r>
      <w:r>
        <w:t xml:space="preserve">-</w:t>
      </w:r>
      <w:r>
        <w:t xml:space="preserve"> </w:t>
      </w:r>
      <w:r>
        <w:t xml:space="preserve">Eskers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summary-of-soap-berry-ltem-protocol"/>
    <w:p>
      <w:pPr>
        <w:pStyle w:val="Heading1"/>
      </w:pPr>
      <w:r>
        <w:t xml:space="preserve">1. Summary of Soap Berry LTEM protocol</w:t>
      </w:r>
    </w:p>
    <w:bookmarkStart w:id="20" w:name="basic-protocol"/>
    <w:p>
      <w:pPr>
        <w:pStyle w:val="Heading2"/>
      </w:pPr>
      <w:r>
        <w:t xml:space="preserve">1.1 Basic protocol</w:t>
      </w:r>
    </w:p>
    <w:p>
      <w:pPr>
        <w:pStyle w:val="FirstParagraph"/>
      </w:pPr>
      <w:r>
        <w:t xml:space="preserve">Areas rich in soapberries is located for permanent monitoring.</w:t>
      </w:r>
      <w:r>
        <w:t xml:space="preserve"> </w:t>
      </w:r>
      <w:r>
        <w:t xml:space="preserve">In each area, 10 robust bushes are chosen, and two stems on each</w:t>
      </w:r>
      <w:r>
        <w:t xml:space="preserve"> </w:t>
      </w:r>
      <w:r>
        <w:t xml:space="preserve">plant are chosen for sampling. The stems and bushes are marked with</w:t>
      </w:r>
      <w:r>
        <w:t xml:space="preserve"> </w:t>
      </w:r>
      <w:r>
        <w:t xml:space="preserve">permanent tags so that they can be revisited each year.</w:t>
      </w:r>
    </w:p>
    <w:p>
      <w:pPr>
        <w:pStyle w:val="BodyText"/>
      </w:pPr>
      <w:r>
        <w:t xml:space="preserve">There are three measures taken in this protocol.</w:t>
      </w:r>
    </w:p>
    <w:p>
      <w:pPr>
        <w:numPr>
          <w:ilvl w:val="0"/>
          <w:numId w:val="1001"/>
        </w:numPr>
        <w:pStyle w:val="Compact"/>
      </w:pPr>
      <w:r>
        <w:t xml:space="preserve">Berry count. The number of berries produced on the stem is</w:t>
      </w:r>
      <w:r>
        <w:t xml:space="preserve"> </w:t>
      </w:r>
      <w:r>
        <w:t xml:space="preserve">recorded as an index of soapberry production.</w:t>
      </w:r>
    </w:p>
    <w:p>
      <w:pPr>
        <w:numPr>
          <w:ilvl w:val="0"/>
          <w:numId w:val="1001"/>
        </w:numPr>
        <w:pStyle w:val="Compact"/>
      </w:pPr>
      <w:r>
        <w:t xml:space="preserve">Stem diameter. The diameter (in millimeters)</w:t>
      </w:r>
      <w:r>
        <w:t xml:space="preserve"> </w:t>
      </w:r>
      <w:r>
        <w:t xml:space="preserve">of the stem near its base is measured.</w:t>
      </w:r>
    </w:p>
    <w:p>
      <w:pPr>
        <w:numPr>
          <w:ilvl w:val="0"/>
          <w:numId w:val="1001"/>
        </w:numPr>
        <w:pStyle w:val="Compact"/>
      </w:pPr>
      <w:r>
        <w:t xml:space="preserve">Mean berry weight. A collection of 25-50 ripe red berries is</w:t>
      </w:r>
      <w:r>
        <w:t xml:space="preserve"> </w:t>
      </w:r>
      <w:r>
        <w:t xml:space="preserve">obtained in August and weighed so the average wet weight of</w:t>
      </w:r>
      <w:r>
        <w:t xml:space="preserve"> </w:t>
      </w:r>
      <w:r>
        <w:t xml:space="preserve">a single berry from each area is obtained.</w:t>
      </w:r>
    </w:p>
    <w:p>
      <w:pPr>
        <w:pStyle w:val="FirstParagraph"/>
      </w:pPr>
      <w:r>
        <w:t xml:space="preserve">If the tagged stem has died (or is damaged or the tag on the stem has</w:t>
      </w:r>
      <w:r>
        <w:t xml:space="preserve"> </w:t>
      </w:r>
      <w:r>
        <w:t xml:space="preserve">“</w:t>
      </w:r>
      <w:r>
        <w:t xml:space="preserve">disappeared</w:t>
      </w:r>
      <w:r>
        <w:t xml:space="preserve">”</w:t>
      </w:r>
      <w:r>
        <w:t xml:space="preserve">),</w:t>
      </w:r>
      <w:r>
        <w:t xml:space="preserve"> </w:t>
      </w:r>
      <w:r>
        <w:t xml:space="preserve">a new stem is chosen. This may be from a new bush or the same bush.</w:t>
      </w:r>
      <w:r>
        <w:t xml:space="preserve"> </w:t>
      </w:r>
      <w:r>
        <w:t xml:space="preserve">If the stem has been browsed, then no count is conducted on this stem this year.</w:t>
      </w:r>
    </w:p>
    <w:p>
      <w:pPr>
        <w:pStyle w:val="BodyText"/>
      </w:pPr>
      <w:r>
        <w:t xml:space="preserve">If the tagged bush has died (or the tags on all of the stems have</w:t>
      </w:r>
      <w:r>
        <w:t xml:space="preserve"> </w:t>
      </w:r>
      <w:r>
        <w:t xml:space="preserve">“</w:t>
      </w:r>
      <w:r>
        <w:t xml:space="preserve">disappeared</w:t>
      </w:r>
      <w:r>
        <w:t xml:space="preserve">”</w:t>
      </w:r>
      <w:r>
        <w:t xml:space="preserve">),</w:t>
      </w:r>
      <w:r>
        <w:t xml:space="preserve"> </w:t>
      </w:r>
      <w:r>
        <w:t xml:space="preserve">a new bush is selected for subsequent monitoring.</w:t>
      </w:r>
    </w:p>
    <w:bookmarkEnd w:id="20"/>
    <w:bookmarkStart w:id="23" w:name="cautions-about-the-protocol."/>
    <w:p>
      <w:pPr>
        <w:pStyle w:val="Heading2"/>
      </w:pPr>
      <w:r>
        <w:t xml:space="preserve">1.2 Cautions about the protocol.</w:t>
      </w:r>
    </w:p>
    <w:bookmarkStart w:id="21" w:name="dont-use-0-to-indicate-a-missing-value."/>
    <w:p>
      <w:pPr>
        <w:pStyle w:val="Heading3"/>
      </w:pPr>
      <w:r>
        <w:t xml:space="preserve">1.2.1 Don’t use 0 to indicate a missing value.</w:t>
      </w:r>
    </w:p>
    <w:p>
      <w:pPr>
        <w:pStyle w:val="FirstParagraph"/>
      </w:pPr>
      <w:r>
        <w:t xml:space="preserve">If a branch is present but the berries cannot be counted (e.g. browsed),</w:t>
      </w:r>
      <w:r>
        <w:t xml:space="preserve"> </w:t>
      </w:r>
      <w:r>
        <w:t xml:space="preserve">a standardized codes should be entered into the data base.</w:t>
      </w:r>
      <w:r>
        <w:t xml:space="preserve"> </w:t>
      </w:r>
      <w:r>
        <w:t xml:space="preserve">The berry count should be entered as MISSING rather than as zero.</w:t>
      </w:r>
    </w:p>
    <w:bookmarkEnd w:id="21"/>
    <w:bookmarkStart w:id="22" w:name="codes-for-stem-and-bushes."/>
    <w:p>
      <w:pPr>
        <w:pStyle w:val="Heading3"/>
      </w:pPr>
      <w:r>
        <w:t xml:space="preserve">1.2.2 Codes for stem and bushes.</w:t>
      </w:r>
    </w:p>
    <w:p>
      <w:pPr>
        <w:pStyle w:val="FirstParagraph"/>
      </w:pPr>
      <w:r>
        <w:t xml:space="preserve">The Current field uses a plantxx-stemxx notation (e.g. plant1-stem1).</w:t>
      </w:r>
      <w:r>
        <w:t xml:space="preserve"> </w:t>
      </w:r>
      <w:r>
        <w:t xml:space="preserve">If a bush dies and is replaced by a new bush, a different</w:t>
      </w:r>
      <w:r>
        <w:t xml:space="preserve"> </w:t>
      </w:r>
      <w:r>
        <w:t xml:space="preserve">“</w:t>
      </w:r>
      <w:r>
        <w:t xml:space="preserve">plant</w:t>
      </w:r>
      <w:r>
        <w:t xml:space="preserve">”</w:t>
      </w:r>
      <w:r>
        <w:t xml:space="preserve"> </w:t>
      </w:r>
      <w:r>
        <w:t xml:space="preserve">number should be used. Similarly if a stem is replaced on the same plant,</w:t>
      </w:r>
      <w:r>
        <w:t xml:space="preserve"> </w:t>
      </w:r>
      <w:r>
        <w:t xml:space="preserve">use a different stem number (but linked to the same bush).</w:t>
      </w:r>
      <w:r>
        <w:t xml:space="preserve"> </w:t>
      </w:r>
      <w:r>
        <w:t xml:space="preserve">If a new stem on new bush is used, both the plant (bush) and stem number</w:t>
      </w:r>
      <w:r>
        <w:t xml:space="preserve"> </w:t>
      </w:r>
      <w:r>
        <w:t xml:space="preserve">should be new.</w:t>
      </w:r>
      <w:r>
        <w:t xml:space="preserve"> </w:t>
      </w:r>
      <w:r>
        <w:t xml:space="preserve">Do NOT reuse bush numbers on different bushed; do not reuse stem numbers on the same bush.</w:t>
      </w:r>
    </w:p>
    <w:bookmarkEnd w:id="22"/>
    <w:bookmarkEnd w:id="23"/>
    <w:bookmarkStart w:id="24" w:name="database-structure"/>
    <w:p>
      <w:pPr>
        <w:pStyle w:val="Heading2"/>
      </w:pPr>
      <w:r>
        <w:t xml:space="preserve">1.3 Database structure</w:t>
      </w:r>
    </w:p>
    <w:p>
      <w:pPr>
        <w:pStyle w:val="FirstParagraph"/>
      </w:pPr>
      <w:r>
        <w:t xml:space="preserve">The database for this protocol is a series of Excel workbooks</w:t>
      </w:r>
      <w:r>
        <w:t xml:space="preserve"> </w:t>
      </w:r>
      <w:r>
        <w:t xml:space="preserve">with multiple sheets in each workbook available at:</w:t>
      </w:r>
      <w:r>
        <w:t xml:space="preserve"> </w:t>
      </w:r>
      <w:r>
        <w:rPr>
          <w:bCs/>
          <w:b/>
        </w:rPr>
        <w:t xml:space="preserve">GIVE URL HERE</w:t>
      </w:r>
    </w:p>
    <w:p>
      <w:pPr>
        <w:pStyle w:val="BodyText"/>
      </w:pPr>
      <w:r>
        <w:t xml:space="preserve">The General Survey sheet contains the information collected. There is one line per stem.</w:t>
      </w:r>
    </w:p>
    <w:p>
      <w:pPr>
        <w:pStyle w:val="BodyText"/>
      </w:pPr>
      <w:r>
        <w:t xml:space="preserve">The relevant fields on the worksheet are:</w:t>
      </w:r>
    </w:p>
    <w:p>
      <w:pPr>
        <w:numPr>
          <w:ilvl w:val="0"/>
          <w:numId w:val="1002"/>
        </w:numPr>
        <w:pStyle w:val="Compact"/>
      </w:pPr>
      <w:r>
        <w:t xml:space="preserve">Study Area Name. The name of the study area.</w:t>
      </w:r>
    </w:p>
    <w:p>
      <w:pPr>
        <w:numPr>
          <w:ilvl w:val="0"/>
          <w:numId w:val="1002"/>
        </w:numPr>
        <w:pStyle w:val="Compact"/>
      </w:pPr>
      <w:r>
        <w:t xml:space="preserve">Sample Station Label. The bush/stem label.</w:t>
      </w:r>
    </w:p>
    <w:p>
      <w:pPr>
        <w:numPr>
          <w:ilvl w:val="0"/>
          <w:numId w:val="1002"/>
        </w:numPr>
        <w:pStyle w:val="Compact"/>
      </w:pPr>
      <w:r>
        <w:t xml:space="preserve">Date. The date the data was collected. The Year is extracted from this date.</w:t>
      </w:r>
    </w:p>
    <w:p>
      <w:pPr>
        <w:numPr>
          <w:ilvl w:val="0"/>
          <w:numId w:val="1002"/>
        </w:numPr>
        <w:pStyle w:val="Compact"/>
      </w:pPr>
      <w:r>
        <w:t xml:space="preserve">Berry Count. The number of soap berries on this stem.</w:t>
      </w:r>
      <w:r>
        <w:t xml:space="preserve"> </w:t>
      </w:r>
      <w:r>
        <w:t xml:space="preserve">If the stem is browed (or damaged) a missing value should be entered here and not the value of 0.</w:t>
      </w:r>
    </w:p>
    <w:p>
      <w:pPr>
        <w:numPr>
          <w:ilvl w:val="0"/>
          <w:numId w:val="1002"/>
        </w:numPr>
        <w:pStyle w:val="Compact"/>
      </w:pPr>
      <w:r>
        <w:t xml:space="preserve">Stem Diameter. The diameter (mm) of the stem.</w:t>
      </w:r>
    </w:p>
    <w:p>
      <w:pPr>
        <w:numPr>
          <w:ilvl w:val="0"/>
          <w:numId w:val="1002"/>
        </w:numPr>
        <w:pStyle w:val="Compact"/>
      </w:pPr>
      <w:r>
        <w:t xml:space="preserve">Average Weight. The average weight of a sample of berries is collected.</w:t>
      </w:r>
      <w:r>
        <w:t xml:space="preserve"> </w:t>
      </w:r>
      <w:r>
        <w:t xml:space="preserve">Notice that there is only ONE mean weight found so this value</w:t>
      </w:r>
      <w:r>
        <w:t xml:space="preserve"> </w:t>
      </w:r>
      <w:r>
        <w:t xml:space="preserve">is replicated on every stem line of the sheet. The sample size used to determine the weight is in a separate column.</w:t>
      </w:r>
    </w:p>
    <w:bookmarkEnd w:id="24"/>
    <w:bookmarkEnd w:id="25"/>
    <w:bookmarkStart w:id="33" w:name="reading-and-checking-the-data"/>
    <w:p>
      <w:pPr>
        <w:pStyle w:val="Heading1"/>
      </w:pPr>
      <w:r>
        <w:t xml:space="preserve">2. Reading and checking the data</w:t>
      </w:r>
    </w:p>
    <w:p>
      <w:pPr>
        <w:pStyle w:val="FirstParagraph"/>
      </w:pPr>
      <w:r>
        <w:t xml:space="preserve">The database was read for all record pertaining to the</w:t>
      </w:r>
      <w:r>
        <w:t xml:space="preserve"> </w:t>
      </w:r>
      <w:r>
        <w:t xml:space="preserve">Eskers. The following files were found:</w:t>
      </w:r>
    </w:p>
    <w:p>
      <w:pPr>
        <w:pStyle w:val="SourceCode"/>
      </w:pPr>
      <w:r>
        <w:rPr>
          <w:rStyle w:val="VerbatimChar"/>
        </w:rPr>
        <w:t xml:space="preserve">File names with the data </w:t>
      </w:r>
    </w:p>
    <w:p>
      <w:pPr>
        <w:pStyle w:val="SourceCode"/>
      </w:pPr>
      <w:r>
        <w:rPr>
          <w:rStyle w:val="VerbatimChar"/>
        </w:rPr>
        <w:t xml:space="preserve">           file.name</w:t>
      </w:r>
      <w:r>
        <w:br/>
      </w:r>
      <w:r>
        <w:rPr>
          <w:rStyle w:val="VerbatimChar"/>
        </w:rPr>
        <w:t xml:space="preserve">1 EskersPark2013.csv</w:t>
      </w:r>
      <w:r>
        <w:br/>
      </w:r>
      <w:r>
        <w:rPr>
          <w:rStyle w:val="VerbatimChar"/>
        </w:rPr>
        <w:t xml:space="preserve">2 EskersPark2014.csv</w:t>
      </w:r>
      <w:r>
        <w:br/>
      </w:r>
      <w:r>
        <w:rPr>
          <w:rStyle w:val="VerbatimChar"/>
        </w:rPr>
        <w:t xml:space="preserve">3 EskersPark2015.csv</w:t>
      </w:r>
    </w:p>
    <w:p>
      <w:pPr>
        <w:pStyle w:val="FirstParagraph"/>
      </w:pPr>
      <w:r>
        <w:t xml:space="preserve">These workbooks were read using</w:t>
      </w:r>
      <w:r>
        <w:t xml:space="preserve"> </w:t>
      </w:r>
      <w:r>
        <w:rPr>
          <w:iCs/>
          <w:i/>
        </w:rPr>
        <w:t xml:space="preserve">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Reading in workbook : EskersPark2013.csv </w:t>
      </w:r>
      <w:r>
        <w:br/>
      </w:r>
      <w:r>
        <w:rPr>
          <w:rStyle w:val="VerbatimChar"/>
        </w:rPr>
        <w:t xml:space="preserve">Reading in workbook : EskersPark2014.csv </w:t>
      </w:r>
      <w:r>
        <w:br/>
      </w:r>
      <w:r>
        <w:rPr>
          <w:rStyle w:val="VerbatimChar"/>
        </w:rPr>
        <w:t xml:space="preserve">Reading in workbook : EskersPark2015.csv </w:t>
      </w:r>
    </w:p>
    <w:p>
      <w:pPr>
        <w:pStyle w:val="FirstParagraph"/>
      </w:pPr>
      <w:r>
        <w:t xml:space="preserve">The following data editing was performed</w:t>
      </w:r>
    </w:p>
    <w:bookmarkStart w:id="26" w:name="variables-names-corrected-for-r"/>
    <w:p>
      <w:pPr>
        <w:pStyle w:val="Heading2"/>
      </w:pPr>
      <w:r>
        <w:t xml:space="preserve">2.1 Variables names corrected for</w:t>
      </w:r>
      <w:r>
        <w:t xml:space="preserve"> </w:t>
      </w:r>
      <w:r>
        <w:rPr>
          <w:iCs/>
          <w:i/>
        </w:rPr>
        <w:t xml:space="preserve">R</w:t>
      </w:r>
    </w:p>
    <w:p>
      <w:pPr>
        <w:pStyle w:val="FirstParagraph"/>
      </w:pPr>
      <w:r>
        <w:t xml:space="preserve">Variable names in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must start with a letter and contain letters or numbers or underscores.</w:t>
      </w:r>
      <w:r>
        <w:t xml:space="preserve"> </w:t>
      </w:r>
      <w:r>
        <w:t xml:space="preserve">Blanks in variable names are not normally allowed, nor are special characters such as %.</w:t>
      </w:r>
      <w:r>
        <w:t xml:space="preserve"> </w:t>
      </w:r>
      <w:r>
        <w:t xml:space="preserve">These are normally replaced by periods (</w:t>
      </w:r>
      <w:r>
        <w:t xml:space="preserve">“</w:t>
      </w:r>
      <w:r>
        <w:t xml:space="preserve">.</w:t>
      </w:r>
      <w:r>
        <w:t xml:space="preserve">”</w:t>
      </w:r>
      <w:r>
        <w:t xml:space="preserve">) in the variable name.</w:t>
      </w:r>
    </w:p>
    <w:p>
      <w:pPr>
        <w:pStyle w:val="SourceCode"/>
      </w:pPr>
      <w:r>
        <w:br/>
      </w:r>
      <w:r>
        <w:rPr>
          <w:rStyle w:val="VerbatimChar"/>
        </w:rPr>
        <w:t xml:space="preserve">Original variable names in data frame</w:t>
      </w:r>
    </w:p>
    <w:p>
      <w:pPr>
        <w:pStyle w:val="SourceCode"/>
      </w:pPr>
      <w:r>
        <w:rPr>
          <w:rStyle w:val="VerbatimChar"/>
        </w:rPr>
        <w:t xml:space="preserve"> [1] "file.name"            "Study.Area.Name"      "Sample.Station.Label"</w:t>
      </w:r>
      <w:r>
        <w:br/>
      </w:r>
      <w:r>
        <w:rPr>
          <w:rStyle w:val="VerbatimChar"/>
        </w:rPr>
        <w:t xml:space="preserve"> [4] "Date"                 "Time"                 "End.Time"            </w:t>
      </w:r>
      <w:r>
        <w:br/>
      </w:r>
      <w:r>
        <w:rPr>
          <w:rStyle w:val="VerbatimChar"/>
        </w:rPr>
        <w:t xml:space="preserve"> [7] "Surveyor"             "Species"              "Count"               </w:t>
      </w:r>
      <w:r>
        <w:br/>
      </w:r>
      <w:r>
        <w:rPr>
          <w:rStyle w:val="VerbatimChar"/>
        </w:rPr>
        <w:t xml:space="preserve">[10] "UTM.Zone"             "Easting"              "Northing"            </w:t>
      </w:r>
      <w:r>
        <w:br/>
      </w:r>
      <w:r>
        <w:rPr>
          <w:rStyle w:val="VerbatimChar"/>
        </w:rPr>
        <w:t xml:space="preserve">[13] "Comments"             "Inventory.Method"     "Berry.count"         </w:t>
      </w:r>
      <w:r>
        <w:br/>
      </w:r>
      <w:r>
        <w:rPr>
          <w:rStyle w:val="VerbatimChar"/>
        </w:rPr>
        <w:t xml:space="preserve">[16] "Stem.diameter..mm."   "Average.weight..gms." "N.for.Weight"        </w:t>
      </w:r>
      <w:r>
        <w:br/>
      </w:r>
      <w:r>
        <w:rPr>
          <w:rStyle w:val="VerbatimChar"/>
        </w:rPr>
        <w:t xml:space="preserve">[19] "Fate"                </w:t>
      </w:r>
    </w:p>
    <w:p>
      <w:pPr>
        <w:pStyle w:val="SourceCode"/>
      </w:pPr>
      <w:r>
        <w:br/>
      </w:r>
      <w:r>
        <w:rPr>
          <w:rStyle w:val="VerbatimChar"/>
        </w:rPr>
        <w:t xml:space="preserve">Corrected variable names of data frame</w:t>
      </w:r>
    </w:p>
    <w:p>
      <w:pPr>
        <w:pStyle w:val="SourceCode"/>
      </w:pPr>
      <w:r>
        <w:rPr>
          <w:rStyle w:val="VerbatimChar"/>
        </w:rPr>
        <w:t xml:space="preserve"> [1] "file.name"            "Study.Area.Name"      "Sample.Station.Label"</w:t>
      </w:r>
      <w:r>
        <w:br/>
      </w:r>
      <w:r>
        <w:rPr>
          <w:rStyle w:val="VerbatimChar"/>
        </w:rPr>
        <w:t xml:space="preserve"> [4] "Date"                 "Time"                 "End.Time"            </w:t>
      </w:r>
      <w:r>
        <w:br/>
      </w:r>
      <w:r>
        <w:rPr>
          <w:rStyle w:val="VerbatimChar"/>
        </w:rPr>
        <w:t xml:space="preserve"> [7] "Surveyor"             "Species"              "Count"               </w:t>
      </w:r>
      <w:r>
        <w:br/>
      </w:r>
      <w:r>
        <w:rPr>
          <w:rStyle w:val="VerbatimChar"/>
        </w:rPr>
        <w:t xml:space="preserve">[10] "UTM.Zone"             "Easting"              "Northing"            </w:t>
      </w:r>
      <w:r>
        <w:br/>
      </w:r>
      <w:r>
        <w:rPr>
          <w:rStyle w:val="VerbatimChar"/>
        </w:rPr>
        <w:t xml:space="preserve">[13] "Comments"             "Inventory.Method"     "Berry.count"         </w:t>
      </w:r>
      <w:r>
        <w:br/>
      </w:r>
      <w:r>
        <w:rPr>
          <w:rStyle w:val="VerbatimChar"/>
        </w:rPr>
        <w:t xml:space="preserve">[16] "Stem.diameter..mm."   "Average.weight..gms." "N.for.Weight"        </w:t>
      </w:r>
      <w:r>
        <w:br/>
      </w:r>
      <w:r>
        <w:rPr>
          <w:rStyle w:val="VerbatimChar"/>
        </w:rPr>
        <w:t xml:space="preserve">[19] "Fate"                </w:t>
      </w:r>
    </w:p>
    <w:bookmarkEnd w:id="26"/>
    <w:bookmarkStart w:id="27" w:name="dates-converted-to-standardized-form"/>
    <w:p>
      <w:pPr>
        <w:pStyle w:val="Heading2"/>
      </w:pPr>
      <w:r>
        <w:t xml:space="preserve">2.2 Dates converted to standardized form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The number of records by year are </w:t>
      </w:r>
    </w:p>
    <w:p>
      <w:pPr>
        <w:pStyle w:val="SourceCode"/>
      </w:pPr>
      <w:r>
        <w:rPr>
          <w:rStyle w:val="VerbatimChar"/>
        </w:rPr>
        <w:t xml:space="preserve">               Year</w:t>
      </w:r>
      <w:r>
        <w:br/>
      </w:r>
      <w:r>
        <w:rPr>
          <w:rStyle w:val="VerbatimChar"/>
        </w:rPr>
        <w:t xml:space="preserve">Study.Area.Name 2013 2014 2015</w:t>
      </w:r>
      <w:r>
        <w:br/>
      </w:r>
      <w:r>
        <w:rPr>
          <w:rStyle w:val="VerbatimChar"/>
        </w:rPr>
        <w:t xml:space="preserve">    Eskers Park   20   20    0</w:t>
      </w:r>
      <w:r>
        <w:br/>
      </w:r>
      <w:r>
        <w:rPr>
          <w:rStyle w:val="VerbatimChar"/>
        </w:rPr>
        <w:t xml:space="preserve">    ESKERS PARK    0    0   20</w:t>
      </w:r>
    </w:p>
    <w:bookmarkEnd w:id="27"/>
    <w:bookmarkStart w:id="28" w:name="checking-study-area-name"/>
    <w:p>
      <w:pPr>
        <w:pStyle w:val="Heading2"/>
      </w:pPr>
      <w:r>
        <w:t xml:space="preserve">2.3 Checking Study Area Name</w:t>
      </w:r>
    </w:p>
    <w:p>
      <w:pPr>
        <w:pStyle w:val="FirstParagraph"/>
      </w:pPr>
      <w:r>
        <w:t xml:space="preserve">The Study Area Name should be recorded consistently across years, otherwise</w:t>
      </w:r>
      <w:r>
        <w:t xml:space="preserve"> </w:t>
      </w:r>
      <w:r>
        <w:t xml:space="preserve">it may indicate that different sites are being studies. The study area name</w:t>
      </w:r>
      <w:r>
        <w:t xml:space="preserve"> </w:t>
      </w:r>
      <w:r>
        <w:t xml:space="preserve">is converted to Title Case.</w:t>
      </w:r>
    </w:p>
    <w:p>
      <w:pPr>
        <w:pStyle w:val="BodyText"/>
      </w:pPr>
      <w:r>
        <w:t xml:space="preserve">The list of Study Area Names by year in the data is:</w:t>
      </w:r>
    </w:p>
    <w:p>
      <w:pPr>
        <w:pStyle w:val="SourceCode"/>
      </w:pPr>
      <w:r>
        <w:rPr>
          <w:rStyle w:val="VerbatimChar"/>
        </w:rPr>
        <w:t xml:space="preserve">               Year</w:t>
      </w:r>
      <w:r>
        <w:br/>
      </w:r>
      <w:r>
        <w:rPr>
          <w:rStyle w:val="VerbatimChar"/>
        </w:rPr>
        <w:t xml:space="preserve">Study.Area.Name 2013 2014 2015</w:t>
      </w:r>
      <w:r>
        <w:br/>
      </w:r>
      <w:r>
        <w:rPr>
          <w:rStyle w:val="VerbatimChar"/>
        </w:rPr>
        <w:t xml:space="preserve">    Eskers Park   20   20   20</w:t>
      </w:r>
    </w:p>
    <w:bookmarkEnd w:id="28"/>
    <w:bookmarkStart w:id="29" w:name="checking-species-code"/>
    <w:p>
      <w:pPr>
        <w:pStyle w:val="Heading2"/>
      </w:pPr>
      <w:r>
        <w:t xml:space="preserve">2.4 Checking species code</w:t>
      </w:r>
    </w:p>
    <w:p>
      <w:pPr>
        <w:pStyle w:val="FirstParagraph"/>
      </w:pPr>
      <w:r>
        <w:t xml:space="preserve">The species code should be the same across the file.</w:t>
      </w:r>
    </w:p>
    <w:p>
      <w:pPr>
        <w:pStyle w:val="SourceCode"/>
      </w:pPr>
      <w:r>
        <w:rPr>
          <w:rStyle w:val="VerbatimChar"/>
        </w:rPr>
        <w:t xml:space="preserve">                      Year</w:t>
      </w:r>
      <w:r>
        <w:br/>
      </w:r>
      <w:r>
        <w:rPr>
          <w:rStyle w:val="VerbatimChar"/>
        </w:rPr>
        <w:t xml:space="preserve">Species                2013 2014 2015</w:t>
      </w:r>
      <w:r>
        <w:br/>
      </w:r>
      <w:r>
        <w:rPr>
          <w:rStyle w:val="VerbatimChar"/>
        </w:rPr>
        <w:t xml:space="preserve">  SHEPCAN                20   20    0</w:t>
      </w:r>
      <w:r>
        <w:br/>
      </w:r>
      <w:r>
        <w:rPr>
          <w:rStyle w:val="VerbatimChar"/>
        </w:rPr>
        <w:t xml:space="preserve">  Sheperdia canadensis    0    0   20</w:t>
      </w:r>
    </w:p>
    <w:p>
      <w:pPr>
        <w:pStyle w:val="SourceCode"/>
      </w:pPr>
      <w:r>
        <w:rPr>
          <w:rStyle w:val="VerbatimChar"/>
        </w:rPr>
        <w:t xml:space="preserve">*** WARNING *** More than one species name found </w:t>
      </w:r>
      <w:r>
        <w:br/>
      </w:r>
      <w:r>
        <w:br/>
      </w:r>
      <w:r>
        <w:br/>
      </w:r>
      <w:r>
        <w:rPr>
          <w:rStyle w:val="VerbatimChar"/>
        </w:rPr>
        <w:t xml:space="preserve">The number of records by species and year are </w:t>
      </w:r>
    </w:p>
    <w:p>
      <w:pPr>
        <w:pStyle w:val="SourceCode"/>
      </w:pPr>
      <w:r>
        <w:rPr>
          <w:rStyle w:val="VerbatimChar"/>
        </w:rPr>
        <w:t xml:space="preserve">                      Year</w:t>
      </w:r>
      <w:r>
        <w:br/>
      </w:r>
      <w:r>
        <w:rPr>
          <w:rStyle w:val="VerbatimChar"/>
        </w:rPr>
        <w:t xml:space="preserve">Species                2013 2014 2015</w:t>
      </w:r>
      <w:r>
        <w:br/>
      </w:r>
      <w:r>
        <w:rPr>
          <w:rStyle w:val="VerbatimChar"/>
        </w:rPr>
        <w:t xml:space="preserve">  SHEPCAN                20   20    0</w:t>
      </w:r>
      <w:r>
        <w:br/>
      </w:r>
      <w:r>
        <w:rPr>
          <w:rStyle w:val="VerbatimChar"/>
        </w:rPr>
        <w:t xml:space="preserve">  Sheperdia canadensis    0    0   20</w:t>
      </w:r>
    </w:p>
    <w:bookmarkEnd w:id="29"/>
    <w:bookmarkStart w:id="30" w:name="extract-the-bush-and-stem-numbers"/>
    <w:p>
      <w:pPr>
        <w:pStyle w:val="Heading2"/>
      </w:pPr>
      <w:r>
        <w:t xml:space="preserve">2.5 Extract the bush and stem numbers</w:t>
      </w:r>
    </w:p>
    <w:p>
      <w:pPr>
        <w:pStyle w:val="FirstParagraph"/>
      </w:pPr>
      <w:r>
        <w:t xml:space="preserve">The bush and stem numbers need to be extracted.</w:t>
      </w:r>
      <w:r>
        <w:t xml:space="preserve"> </w:t>
      </w:r>
      <w:r>
        <w:t xml:space="preserve">Currently, the bush # is the portion of the Sample.Station.Label up to the dash,</w:t>
      </w:r>
      <w:r>
        <w:t xml:space="preserve"> </w:t>
      </w:r>
      <w:r>
        <w:t xml:space="preserve">and the stem number follows the bush.</w:t>
      </w:r>
    </w:p>
    <w:p>
      <w:pPr>
        <w:pStyle w:val="BodyText"/>
      </w:pPr>
      <w:r>
        <w:t xml:space="preserve">Bush should be followed for several years in a row, and the label</w:t>
      </w:r>
      <w:r>
        <w:t xml:space="preserve"> </w:t>
      </w:r>
      <w:r>
        <w:t xml:space="preserve">for the bush should not be replicated if the bush is replaced by a new bush.</w:t>
      </w:r>
      <w:r>
        <w:t xml:space="preserve"> </w:t>
      </w:r>
      <w:r>
        <w:t xml:space="preserve">This needs to be check in the tables below:</w:t>
      </w:r>
    </w:p>
    <w:p>
      <w:pPr>
        <w:pStyle w:val="SourceCode"/>
      </w:pPr>
      <w:r>
        <w:rPr>
          <w:rStyle w:val="VerbatimChar"/>
        </w:rPr>
        <w:t xml:space="preserve">                    Year</w:t>
      </w:r>
      <w:r>
        <w:br/>
      </w:r>
      <w:r>
        <w:rPr>
          <w:rStyle w:val="VerbatimChar"/>
        </w:rPr>
        <w:t xml:space="preserve">Sample.Station.Label 2013 2014 2015</w:t>
      </w:r>
      <w:r>
        <w:br/>
      </w:r>
      <w:r>
        <w:rPr>
          <w:rStyle w:val="VerbatimChar"/>
        </w:rPr>
        <w:t xml:space="preserve">         SV01-stem1     1    1    1</w:t>
      </w:r>
      <w:r>
        <w:br/>
      </w:r>
      <w:r>
        <w:rPr>
          <w:rStyle w:val="VerbatimChar"/>
        </w:rPr>
        <w:t xml:space="preserve">         SV01-stem2     1    1    1</w:t>
      </w:r>
      <w:r>
        <w:br/>
      </w:r>
      <w:r>
        <w:rPr>
          <w:rStyle w:val="VerbatimChar"/>
        </w:rPr>
        <w:t xml:space="preserve">         SV02-stem1     1    1    0</w:t>
      </w:r>
      <w:r>
        <w:br/>
      </w:r>
      <w:r>
        <w:rPr>
          <w:rStyle w:val="VerbatimChar"/>
        </w:rPr>
        <w:t xml:space="preserve">         SV02-stem2     1    0    0</w:t>
      </w:r>
      <w:r>
        <w:br/>
      </w:r>
      <w:r>
        <w:rPr>
          <w:rStyle w:val="VerbatimChar"/>
        </w:rPr>
        <w:t xml:space="preserve">         SV02-stem2a    0    1    0</w:t>
      </w:r>
      <w:r>
        <w:br/>
      </w:r>
      <w:r>
        <w:rPr>
          <w:rStyle w:val="VerbatimChar"/>
        </w:rPr>
        <w:t xml:space="preserve">         SV02-stem3     0    0    1</w:t>
      </w:r>
      <w:r>
        <w:br/>
      </w:r>
      <w:r>
        <w:rPr>
          <w:rStyle w:val="VerbatimChar"/>
        </w:rPr>
        <w:t xml:space="preserve">         SV02-stem4     0    0    1</w:t>
      </w:r>
      <w:r>
        <w:br/>
      </w:r>
      <w:r>
        <w:rPr>
          <w:rStyle w:val="VerbatimChar"/>
        </w:rPr>
        <w:t xml:space="preserve">         SV03-stem1     1    1    0</w:t>
      </w:r>
      <w:r>
        <w:br/>
      </w:r>
      <w:r>
        <w:rPr>
          <w:rStyle w:val="VerbatimChar"/>
        </w:rPr>
        <w:t xml:space="preserve">         SV03-stem2     1    1    0</w:t>
      </w:r>
      <w:r>
        <w:br/>
      </w:r>
      <w:r>
        <w:rPr>
          <w:rStyle w:val="VerbatimChar"/>
        </w:rPr>
        <w:t xml:space="preserve">         SV03-stem5     0    0    1</w:t>
      </w:r>
      <w:r>
        <w:br/>
      </w:r>
      <w:r>
        <w:rPr>
          <w:rStyle w:val="VerbatimChar"/>
        </w:rPr>
        <w:t xml:space="preserve">         SV03-stem6     0    0    1</w:t>
      </w:r>
      <w:r>
        <w:br/>
      </w:r>
      <w:r>
        <w:rPr>
          <w:rStyle w:val="VerbatimChar"/>
        </w:rPr>
        <w:t xml:space="preserve">         SV04-stem1     1    1    0</w:t>
      </w:r>
      <w:r>
        <w:br/>
      </w:r>
      <w:r>
        <w:rPr>
          <w:rStyle w:val="VerbatimChar"/>
        </w:rPr>
        <w:t xml:space="preserve">         SV04-stem2     1    1    0</w:t>
      </w:r>
      <w:r>
        <w:br/>
      </w:r>
      <w:r>
        <w:rPr>
          <w:rStyle w:val="VerbatimChar"/>
        </w:rPr>
        <w:t xml:space="preserve">         SV04-stem7     0    0    1</w:t>
      </w:r>
      <w:r>
        <w:br/>
      </w:r>
      <w:r>
        <w:rPr>
          <w:rStyle w:val="VerbatimChar"/>
        </w:rPr>
        <w:t xml:space="preserve">         SV04-stem8     0    0    1</w:t>
      </w:r>
      <w:r>
        <w:br/>
      </w:r>
      <w:r>
        <w:rPr>
          <w:rStyle w:val="VerbatimChar"/>
        </w:rPr>
        <w:t xml:space="preserve">         SV05-stem1     1    1    0</w:t>
      </w:r>
      <w:r>
        <w:br/>
      </w:r>
      <w:r>
        <w:rPr>
          <w:rStyle w:val="VerbatimChar"/>
        </w:rPr>
        <w:t xml:space="preserve">         SV05-stem10    0    0    1</w:t>
      </w:r>
      <w:r>
        <w:br/>
      </w:r>
      <w:r>
        <w:rPr>
          <w:rStyle w:val="VerbatimChar"/>
        </w:rPr>
        <w:t xml:space="preserve">         SV05-stem2     1    1    0</w:t>
      </w:r>
      <w:r>
        <w:br/>
      </w:r>
      <w:r>
        <w:rPr>
          <w:rStyle w:val="VerbatimChar"/>
        </w:rPr>
        <w:t xml:space="preserve">         SV05-stem9     0    0    1</w:t>
      </w:r>
      <w:r>
        <w:br/>
      </w:r>
      <w:r>
        <w:rPr>
          <w:rStyle w:val="VerbatimChar"/>
        </w:rPr>
        <w:t xml:space="preserve">         SV06-stem1     1    1    0</w:t>
      </w:r>
      <w:r>
        <w:br/>
      </w:r>
      <w:r>
        <w:rPr>
          <w:rStyle w:val="VerbatimChar"/>
        </w:rPr>
        <w:t xml:space="preserve">         SV06-stem11    0    0    1</w:t>
      </w:r>
      <w:r>
        <w:br/>
      </w:r>
      <w:r>
        <w:rPr>
          <w:rStyle w:val="VerbatimChar"/>
        </w:rPr>
        <w:t xml:space="preserve">         SV06-stem12    0    0    1</w:t>
      </w:r>
      <w:r>
        <w:br/>
      </w:r>
      <w:r>
        <w:rPr>
          <w:rStyle w:val="VerbatimChar"/>
        </w:rPr>
        <w:t xml:space="preserve">         SV06-stem2     1    1    0</w:t>
      </w:r>
      <w:r>
        <w:br/>
      </w:r>
      <w:r>
        <w:rPr>
          <w:rStyle w:val="VerbatimChar"/>
        </w:rPr>
        <w:t xml:space="preserve">         SV07-stem1     1    1    0</w:t>
      </w:r>
      <w:r>
        <w:br/>
      </w:r>
      <w:r>
        <w:rPr>
          <w:rStyle w:val="VerbatimChar"/>
        </w:rPr>
        <w:t xml:space="preserve">         SV07-stem13    0    0    1</w:t>
      </w:r>
      <w:r>
        <w:br/>
      </w:r>
      <w:r>
        <w:rPr>
          <w:rStyle w:val="VerbatimChar"/>
        </w:rPr>
        <w:t xml:space="preserve">         SV07-stem14    0    0    1</w:t>
      </w:r>
      <w:r>
        <w:br/>
      </w:r>
      <w:r>
        <w:rPr>
          <w:rStyle w:val="VerbatimChar"/>
        </w:rPr>
        <w:t xml:space="preserve">         SV07-stem2     1    1    0</w:t>
      </w:r>
      <w:r>
        <w:br/>
      </w:r>
      <w:r>
        <w:rPr>
          <w:rStyle w:val="VerbatimChar"/>
        </w:rPr>
        <w:t xml:space="preserve">         SV08-stem1     1    1    0</w:t>
      </w:r>
      <w:r>
        <w:br/>
      </w:r>
      <w:r>
        <w:rPr>
          <w:rStyle w:val="VerbatimChar"/>
        </w:rPr>
        <w:t xml:space="preserve">         SV08-stem15    0    0    1</w:t>
      </w:r>
      <w:r>
        <w:br/>
      </w:r>
      <w:r>
        <w:rPr>
          <w:rStyle w:val="VerbatimChar"/>
        </w:rPr>
        <w:t xml:space="preserve">         SV08-stem16    0    0    1</w:t>
      </w:r>
      <w:r>
        <w:br/>
      </w:r>
      <w:r>
        <w:rPr>
          <w:rStyle w:val="VerbatimChar"/>
        </w:rPr>
        <w:t xml:space="preserve">         SV08-stem2     1    1    0</w:t>
      </w:r>
      <w:r>
        <w:br/>
      </w:r>
      <w:r>
        <w:rPr>
          <w:rStyle w:val="VerbatimChar"/>
        </w:rPr>
        <w:t xml:space="preserve">         SV09-stem1     1    1    0</w:t>
      </w:r>
      <w:r>
        <w:br/>
      </w:r>
      <w:r>
        <w:rPr>
          <w:rStyle w:val="VerbatimChar"/>
        </w:rPr>
        <w:t xml:space="preserve">         SV09-stem2     1    1    0</w:t>
      </w:r>
      <w:r>
        <w:br/>
      </w:r>
      <w:r>
        <w:rPr>
          <w:rStyle w:val="VerbatimChar"/>
        </w:rPr>
        <w:t xml:space="preserve">         SV09-stem21    0    0    1</w:t>
      </w:r>
      <w:r>
        <w:br/>
      </w:r>
      <w:r>
        <w:rPr>
          <w:rStyle w:val="VerbatimChar"/>
        </w:rPr>
        <w:t xml:space="preserve">         SV09-stem22    0    0    1</w:t>
      </w:r>
      <w:r>
        <w:br/>
      </w:r>
      <w:r>
        <w:rPr>
          <w:rStyle w:val="VerbatimChar"/>
        </w:rPr>
        <w:t xml:space="preserve">         SV10-stem1     1    1    0</w:t>
      </w:r>
      <w:r>
        <w:br/>
      </w:r>
      <w:r>
        <w:rPr>
          <w:rStyle w:val="VerbatimChar"/>
        </w:rPr>
        <w:t xml:space="preserve">         SV10-stem2     1    1    0</w:t>
      </w:r>
      <w:r>
        <w:br/>
      </w:r>
      <w:r>
        <w:rPr>
          <w:rStyle w:val="VerbatimChar"/>
        </w:rPr>
        <w:t xml:space="preserve">         SV10-stem23    0    0    1</w:t>
      </w:r>
      <w:r>
        <w:br/>
      </w:r>
      <w:r>
        <w:rPr>
          <w:rStyle w:val="VerbatimChar"/>
        </w:rPr>
        <w:t xml:space="preserve">         SV10-stem24    0    0    1</w:t>
      </w:r>
    </w:p>
    <w:p>
      <w:pPr>
        <w:pStyle w:val="SourceCode"/>
      </w:pPr>
      <w:r>
        <w:rPr>
          <w:rStyle w:val="VerbatimChar"/>
        </w:rPr>
        <w:t xml:space="preserve">                    Bush</w:t>
      </w:r>
      <w:r>
        <w:br/>
      </w:r>
      <w:r>
        <w:rPr>
          <w:rStyle w:val="VerbatimChar"/>
        </w:rPr>
        <w:t xml:space="preserve">Sample.Station.Label SV01 SV02 SV03 SV04 SV05 SV06 SV07 SV08 SV09 SV10</w:t>
      </w:r>
      <w:r>
        <w:br/>
      </w:r>
      <w:r>
        <w:rPr>
          <w:rStyle w:val="VerbatimChar"/>
        </w:rPr>
        <w:t xml:space="preserve">         SV01-stem1     3    0    0    0    0    0    0    0    0    0</w:t>
      </w:r>
      <w:r>
        <w:br/>
      </w:r>
      <w:r>
        <w:rPr>
          <w:rStyle w:val="VerbatimChar"/>
        </w:rPr>
        <w:t xml:space="preserve">         SV01-stem2     3    0    0    0    0    0    0    0    0    0</w:t>
      </w:r>
      <w:r>
        <w:br/>
      </w:r>
      <w:r>
        <w:rPr>
          <w:rStyle w:val="VerbatimChar"/>
        </w:rPr>
        <w:t xml:space="preserve">         SV02-stem1     0    2    0    0    0    0    0    0    0    0</w:t>
      </w:r>
      <w:r>
        <w:br/>
      </w:r>
      <w:r>
        <w:rPr>
          <w:rStyle w:val="VerbatimChar"/>
        </w:rPr>
        <w:t xml:space="preserve">         SV02-stem2     0    1    0    0    0    0    0    0    0    0</w:t>
      </w:r>
      <w:r>
        <w:br/>
      </w:r>
      <w:r>
        <w:rPr>
          <w:rStyle w:val="VerbatimChar"/>
        </w:rPr>
        <w:t xml:space="preserve">         SV02-stem2a    0    1    0    0    0    0    0    0    0    0</w:t>
      </w:r>
      <w:r>
        <w:br/>
      </w:r>
      <w:r>
        <w:rPr>
          <w:rStyle w:val="VerbatimChar"/>
        </w:rPr>
        <w:t xml:space="preserve">         SV02-stem3     0    1    0    0    0    0    0    0    0    0</w:t>
      </w:r>
      <w:r>
        <w:br/>
      </w:r>
      <w:r>
        <w:rPr>
          <w:rStyle w:val="VerbatimChar"/>
        </w:rPr>
        <w:t xml:space="preserve">         SV02-stem4     0    1    0    0    0    0    0    0    0    0</w:t>
      </w:r>
      <w:r>
        <w:br/>
      </w:r>
      <w:r>
        <w:rPr>
          <w:rStyle w:val="VerbatimChar"/>
        </w:rPr>
        <w:t xml:space="preserve">         SV03-stem1     0    0    2    0    0    0    0    0    0    0</w:t>
      </w:r>
      <w:r>
        <w:br/>
      </w:r>
      <w:r>
        <w:rPr>
          <w:rStyle w:val="VerbatimChar"/>
        </w:rPr>
        <w:t xml:space="preserve">         SV03-stem2     0    0    2    0    0    0    0    0    0    0</w:t>
      </w:r>
      <w:r>
        <w:br/>
      </w:r>
      <w:r>
        <w:rPr>
          <w:rStyle w:val="VerbatimChar"/>
        </w:rPr>
        <w:t xml:space="preserve">         SV03-stem5     0    0    1    0    0    0    0    0    0    0</w:t>
      </w:r>
      <w:r>
        <w:br/>
      </w:r>
      <w:r>
        <w:rPr>
          <w:rStyle w:val="VerbatimChar"/>
        </w:rPr>
        <w:t xml:space="preserve">         SV03-stem6     0    0    1    0    0    0    0    0    0    0</w:t>
      </w:r>
      <w:r>
        <w:br/>
      </w:r>
      <w:r>
        <w:rPr>
          <w:rStyle w:val="VerbatimChar"/>
        </w:rPr>
        <w:t xml:space="preserve">         SV04-stem1     0    0    0    2    0    0    0    0    0    0</w:t>
      </w:r>
      <w:r>
        <w:br/>
      </w:r>
      <w:r>
        <w:rPr>
          <w:rStyle w:val="VerbatimChar"/>
        </w:rPr>
        <w:t xml:space="preserve">         SV04-stem2     0    0    0    2    0    0    0    0    0    0</w:t>
      </w:r>
      <w:r>
        <w:br/>
      </w:r>
      <w:r>
        <w:rPr>
          <w:rStyle w:val="VerbatimChar"/>
        </w:rPr>
        <w:t xml:space="preserve">         SV04-stem7     0    0    0    1    0    0    0    0    0    0</w:t>
      </w:r>
      <w:r>
        <w:br/>
      </w:r>
      <w:r>
        <w:rPr>
          <w:rStyle w:val="VerbatimChar"/>
        </w:rPr>
        <w:t xml:space="preserve">         SV04-stem8     0    0    0    1    0    0    0    0    0    0</w:t>
      </w:r>
      <w:r>
        <w:br/>
      </w:r>
      <w:r>
        <w:rPr>
          <w:rStyle w:val="VerbatimChar"/>
        </w:rPr>
        <w:t xml:space="preserve">         SV05-stem1     0    0    0    0    2    0    0    0    0    0</w:t>
      </w:r>
      <w:r>
        <w:br/>
      </w:r>
      <w:r>
        <w:rPr>
          <w:rStyle w:val="VerbatimChar"/>
        </w:rPr>
        <w:t xml:space="preserve">         SV05-stem10    0    0    0    0    1    0    0    0    0    0</w:t>
      </w:r>
      <w:r>
        <w:br/>
      </w:r>
      <w:r>
        <w:rPr>
          <w:rStyle w:val="VerbatimChar"/>
        </w:rPr>
        <w:t xml:space="preserve">         SV05-stem2     0    0    0    0    2    0    0    0    0    0</w:t>
      </w:r>
      <w:r>
        <w:br/>
      </w:r>
      <w:r>
        <w:rPr>
          <w:rStyle w:val="VerbatimChar"/>
        </w:rPr>
        <w:t xml:space="preserve">         SV05-stem9     0    0    0    0    1    0    0    0    0    0</w:t>
      </w:r>
      <w:r>
        <w:br/>
      </w:r>
      <w:r>
        <w:rPr>
          <w:rStyle w:val="VerbatimChar"/>
        </w:rPr>
        <w:t xml:space="preserve">         SV06-stem1     0    0    0    0    0    2    0    0    0    0</w:t>
      </w:r>
      <w:r>
        <w:br/>
      </w:r>
      <w:r>
        <w:rPr>
          <w:rStyle w:val="VerbatimChar"/>
        </w:rPr>
        <w:t xml:space="preserve">         SV06-stem11    0    0    0    0    0    1    0    0    0    0</w:t>
      </w:r>
      <w:r>
        <w:br/>
      </w:r>
      <w:r>
        <w:rPr>
          <w:rStyle w:val="VerbatimChar"/>
        </w:rPr>
        <w:t xml:space="preserve">         SV06-stem12    0    0    0    0    0    1    0    0    0    0</w:t>
      </w:r>
      <w:r>
        <w:br/>
      </w:r>
      <w:r>
        <w:rPr>
          <w:rStyle w:val="VerbatimChar"/>
        </w:rPr>
        <w:t xml:space="preserve">         SV06-stem2     0    0    0    0    0    2    0    0    0    0</w:t>
      </w:r>
      <w:r>
        <w:br/>
      </w:r>
      <w:r>
        <w:rPr>
          <w:rStyle w:val="VerbatimChar"/>
        </w:rPr>
        <w:t xml:space="preserve">         SV07-stem1     0    0    0    0    0    0    2    0    0    0</w:t>
      </w:r>
      <w:r>
        <w:br/>
      </w:r>
      <w:r>
        <w:rPr>
          <w:rStyle w:val="VerbatimChar"/>
        </w:rPr>
        <w:t xml:space="preserve">         SV07-stem13    0    0    0    0    0    0    1    0    0    0</w:t>
      </w:r>
      <w:r>
        <w:br/>
      </w:r>
      <w:r>
        <w:rPr>
          <w:rStyle w:val="VerbatimChar"/>
        </w:rPr>
        <w:t xml:space="preserve">         SV07-stem14    0    0    0    0    0    0    1    0    0    0</w:t>
      </w:r>
      <w:r>
        <w:br/>
      </w:r>
      <w:r>
        <w:rPr>
          <w:rStyle w:val="VerbatimChar"/>
        </w:rPr>
        <w:t xml:space="preserve">         SV07-stem2     0    0    0    0    0    0    2    0    0    0</w:t>
      </w:r>
      <w:r>
        <w:br/>
      </w:r>
      <w:r>
        <w:rPr>
          <w:rStyle w:val="VerbatimChar"/>
        </w:rPr>
        <w:t xml:space="preserve">         SV08-stem1     0    0    0    0    0    0    0    2    0    0</w:t>
      </w:r>
      <w:r>
        <w:br/>
      </w:r>
      <w:r>
        <w:rPr>
          <w:rStyle w:val="VerbatimChar"/>
        </w:rPr>
        <w:t xml:space="preserve">         SV08-stem15    0    0    0    0    0    0    0    1    0    0</w:t>
      </w:r>
      <w:r>
        <w:br/>
      </w:r>
      <w:r>
        <w:rPr>
          <w:rStyle w:val="VerbatimChar"/>
        </w:rPr>
        <w:t xml:space="preserve">         SV08-stem16    0    0    0    0    0    0    0    1    0    0</w:t>
      </w:r>
      <w:r>
        <w:br/>
      </w:r>
      <w:r>
        <w:rPr>
          <w:rStyle w:val="VerbatimChar"/>
        </w:rPr>
        <w:t xml:space="preserve">         SV08-stem2     0    0    0    0    0    0    0    2    0    0</w:t>
      </w:r>
      <w:r>
        <w:br/>
      </w:r>
      <w:r>
        <w:rPr>
          <w:rStyle w:val="VerbatimChar"/>
        </w:rPr>
        <w:t xml:space="preserve">         SV09-stem1     0    0    0    0    0    0    0    0    2    0</w:t>
      </w:r>
      <w:r>
        <w:br/>
      </w:r>
      <w:r>
        <w:rPr>
          <w:rStyle w:val="VerbatimChar"/>
        </w:rPr>
        <w:t xml:space="preserve">         SV09-stem2     0    0    0    0    0    0    0    0    2    0</w:t>
      </w:r>
      <w:r>
        <w:br/>
      </w:r>
      <w:r>
        <w:rPr>
          <w:rStyle w:val="VerbatimChar"/>
        </w:rPr>
        <w:t xml:space="preserve">         SV09-stem21    0    0    0    0    0    0    0    0    1    0</w:t>
      </w:r>
      <w:r>
        <w:br/>
      </w:r>
      <w:r>
        <w:rPr>
          <w:rStyle w:val="VerbatimChar"/>
        </w:rPr>
        <w:t xml:space="preserve">         SV09-stem22    0    0    0    0    0    0    0    0    1    0</w:t>
      </w:r>
      <w:r>
        <w:br/>
      </w:r>
      <w:r>
        <w:rPr>
          <w:rStyle w:val="VerbatimChar"/>
        </w:rPr>
        <w:t xml:space="preserve">         SV10-stem1     0    0    0    0    0    0    0    0    0    2</w:t>
      </w:r>
      <w:r>
        <w:br/>
      </w:r>
      <w:r>
        <w:rPr>
          <w:rStyle w:val="VerbatimChar"/>
        </w:rPr>
        <w:t xml:space="preserve">         SV10-stem2     0    0    0    0    0    0    0    0    0    2</w:t>
      </w:r>
      <w:r>
        <w:br/>
      </w:r>
      <w:r>
        <w:rPr>
          <w:rStyle w:val="VerbatimChar"/>
        </w:rPr>
        <w:t xml:space="preserve">         SV10-stem23    0    0    0    0    0    0    0    0    0    1</w:t>
      </w:r>
      <w:r>
        <w:br/>
      </w:r>
      <w:r>
        <w:rPr>
          <w:rStyle w:val="VerbatimChar"/>
        </w:rPr>
        <w:t xml:space="preserve">         SV10-stem24    0    0    0    0    0    0    0    0    0    1</w:t>
      </w:r>
    </w:p>
    <w:bookmarkEnd w:id="30"/>
    <w:bookmarkStart w:id="31" w:name="X6bf758030cfbe4eaf1309d577f80333c4343639"/>
    <w:p>
      <w:pPr>
        <w:pStyle w:val="Heading2"/>
      </w:pPr>
      <w:r>
        <w:t xml:space="preserve">2.6 Extract sample size and the mean berry weight</w:t>
      </w:r>
    </w:p>
    <w:p>
      <w:pPr>
        <w:pStyle w:val="SourceCode"/>
      </w:pPr>
      <w:r>
        <w:rPr>
          <w:rStyle w:val="VerbatimChar"/>
        </w:rPr>
        <w:t xml:space="preserve">      N.for.Weight</w:t>
      </w:r>
      <w:r>
        <w:br/>
      </w:r>
      <w:r>
        <w:rPr>
          <w:rStyle w:val="VerbatimChar"/>
        </w:rPr>
        <w:t xml:space="preserve">Year   25 27</w:t>
      </w:r>
      <w:r>
        <w:br/>
      </w:r>
      <w:r>
        <w:rPr>
          <w:rStyle w:val="VerbatimChar"/>
        </w:rPr>
        <w:t xml:space="preserve">  2013 20  0</w:t>
      </w:r>
      <w:r>
        <w:br/>
      </w:r>
      <w:r>
        <w:rPr>
          <w:rStyle w:val="VerbatimChar"/>
        </w:rPr>
        <w:t xml:space="preserve">  2014  0 20</w:t>
      </w:r>
      <w:r>
        <w:br/>
      </w:r>
      <w:r>
        <w:rPr>
          <w:rStyle w:val="VerbatimChar"/>
        </w:rPr>
        <w:t xml:space="preserve">  2015 20  0</w:t>
      </w:r>
    </w:p>
    <w:p>
      <w:pPr>
        <w:pStyle w:val="SourceCode"/>
      </w:pPr>
      <w:r>
        <w:rPr>
          <w:rStyle w:val="VerbatimChar"/>
        </w:rPr>
        <w:t xml:space="preserve">Some berry counts appear to be missing or non-numeric</w:t>
      </w:r>
    </w:p>
    <w:p>
      <w:pPr>
        <w:pStyle w:val="SourceCode"/>
      </w:pPr>
      <w:r>
        <w:rPr>
          <w:rStyle w:val="VerbatimChar"/>
        </w:rPr>
        <w:t xml:space="preserve">   Study.Area.Name Sample.Station.Label       Date Berry.count Berry.count.new</w:t>
      </w:r>
      <w:r>
        <w:br/>
      </w:r>
      <w:r>
        <w:rPr>
          <w:rStyle w:val="VerbatimChar"/>
        </w:rPr>
        <w:t xml:space="preserve">59     Eskers Park          SV09-stem22 2015-07-15          NA              NA</w:t>
      </w:r>
    </w:p>
    <w:bookmarkEnd w:id="31"/>
    <w:bookmarkStart w:id="32" w:name="check-the-comments"/>
    <w:p>
      <w:pPr>
        <w:pStyle w:val="Heading2"/>
      </w:pPr>
      <w:r>
        <w:t xml:space="preserve">2.7 Check the comments</w:t>
      </w:r>
    </w:p>
    <w:p>
      <w:pPr>
        <w:pStyle w:val="FirstParagraph"/>
      </w:pPr>
      <w:r>
        <w:t xml:space="preserve">The comments recorded should be reviewed in case these indicate problems with the data,</w:t>
      </w:r>
      <w:r>
        <w:t xml:space="preserve"> </w:t>
      </w:r>
      <w:r>
        <w:t xml:space="preserve">For example, if the comment is</w:t>
      </w:r>
      <w:r>
        <w:t xml:space="preserve"> </w:t>
      </w:r>
      <w:r>
        <w:t xml:space="preserve">“</w:t>
      </w:r>
      <w:r>
        <w:t xml:space="preserve">heavily browsed</w:t>
      </w:r>
      <w:r>
        <w:t xml:space="preserve">”</w:t>
      </w:r>
      <w:r>
        <w:t xml:space="preserve"> </w:t>
      </w:r>
      <w:r>
        <w:t xml:space="preserve">make sure that the Berry.count is recorded as NA and not as 0.</w:t>
      </w:r>
    </w:p>
    <w:p>
      <w:pPr>
        <w:pStyle w:val="SourceCode"/>
      </w:pPr>
      <w:r>
        <w:rPr>
          <w:rStyle w:val="VerbatimChar"/>
        </w:rPr>
        <w:t xml:space="preserve">                                Berry.count</w:t>
      </w:r>
      <w:r>
        <w:br/>
      </w:r>
      <w:r>
        <w:rPr>
          <w:rStyle w:val="VerbatimChar"/>
        </w:rPr>
        <w:t xml:space="preserve">Comments                          0  1  2  3  9 11 12 13 15 16 18 20 21 22 23</w:t>
      </w:r>
      <w:r>
        <w:br/>
      </w:r>
      <w:r>
        <w:rPr>
          <w:rStyle w:val="VerbatimChar"/>
        </w:rPr>
        <w:t xml:space="preserve">                                 13  3  2  1  0  0  0  0  0  0  0  0  0  0  0</w:t>
      </w:r>
      <w:r>
        <w:br/>
      </w:r>
      <w:r>
        <w:rPr>
          <w:rStyle w:val="VerbatimChar"/>
        </w:rPr>
        <w:t xml:space="preserve">  average weight based on N = 27  2  0  1  1  0  1  2  1  0  1  1  1  2  1  1</w:t>
      </w:r>
      <w:r>
        <w:br/>
      </w:r>
      <w:r>
        <w:rPr>
          <w:rStyle w:val="VerbatimChar"/>
        </w:rPr>
        <w:t xml:space="preserve">  average weight based on N=26    0  0  0  0  1  0  0  0  1  0  1  0  0  0  1</w:t>
      </w:r>
      <w:r>
        <w:br/>
      </w:r>
      <w:r>
        <w:rPr>
          <w:rStyle w:val="VerbatimChar"/>
        </w:rPr>
        <w:t xml:space="preserve">  Heavily browsed                 0  0  0  0  0  0  0  0  0  0  0  0  0  0  0</w:t>
      </w:r>
      <w:r>
        <w:br/>
      </w:r>
      <w:r>
        <w:rPr>
          <w:rStyle w:val="VerbatimChar"/>
        </w:rPr>
        <w:t xml:space="preserve">                                Berry.count</w:t>
      </w:r>
      <w:r>
        <w:br/>
      </w:r>
      <w:r>
        <w:rPr>
          <w:rStyle w:val="VerbatimChar"/>
        </w:rPr>
        <w:t xml:space="preserve">Comments                         25 29 30 35 39 40 42 48 51 57 59 62 63 78 89</w:t>
      </w:r>
      <w:r>
        <w:br/>
      </w:r>
      <w:r>
        <w:rPr>
          <w:rStyle w:val="VerbatimChar"/>
        </w:rPr>
        <w:t xml:space="preserve">                                  0  0  0  0  0  0  0  0  0  0  0  0  0  0  0</w:t>
      </w:r>
      <w:r>
        <w:br/>
      </w:r>
      <w:r>
        <w:rPr>
          <w:rStyle w:val="VerbatimChar"/>
        </w:rPr>
        <w:t xml:space="preserve">  average weight based on N = 27  1  0  1  0  0  1  1  0  0  0  0  0  0  0  0</w:t>
      </w:r>
      <w:r>
        <w:br/>
      </w:r>
      <w:r>
        <w:rPr>
          <w:rStyle w:val="VerbatimChar"/>
        </w:rPr>
        <w:t xml:space="preserve">  average weight based on N=26    0  1  0  1  1  0  0  1  1  2  1  1  1  1  1</w:t>
      </w:r>
      <w:r>
        <w:br/>
      </w:r>
      <w:r>
        <w:rPr>
          <w:rStyle w:val="VerbatimChar"/>
        </w:rPr>
        <w:t xml:space="preserve">  Heavily browsed                 0  0  0  0  0  0  0  0  0  0  0  0  0  0  0</w:t>
      </w:r>
      <w:r>
        <w:br/>
      </w:r>
      <w:r>
        <w:rPr>
          <w:rStyle w:val="VerbatimChar"/>
        </w:rPr>
        <w:t xml:space="preserve">                                Berry.count</w:t>
      </w:r>
      <w:r>
        <w:br/>
      </w:r>
      <w:r>
        <w:rPr>
          <w:rStyle w:val="VerbatimChar"/>
        </w:rPr>
        <w:t xml:space="preserve">Comments                         104 121 134 143 185 &lt;NA&gt;</w:t>
      </w:r>
      <w:r>
        <w:br/>
      </w:r>
      <w:r>
        <w:rPr>
          <w:rStyle w:val="VerbatimChar"/>
        </w:rPr>
        <w:t xml:space="preserve">                                   0   0   0   0   0    0</w:t>
      </w:r>
      <w:r>
        <w:br/>
      </w:r>
      <w:r>
        <w:rPr>
          <w:rStyle w:val="VerbatimChar"/>
        </w:rPr>
        <w:t xml:space="preserve">  average weight based on N = 27   0   0   1   0   0    0</w:t>
      </w:r>
      <w:r>
        <w:br/>
      </w:r>
      <w:r>
        <w:rPr>
          <w:rStyle w:val="VerbatimChar"/>
        </w:rPr>
        <w:t xml:space="preserve">  average weight based on N=26     1   1   0   1   1    0</w:t>
      </w:r>
      <w:r>
        <w:br/>
      </w:r>
      <w:r>
        <w:rPr>
          <w:rStyle w:val="VerbatimChar"/>
        </w:rPr>
        <w:t xml:space="preserve">  Heavily browsed                  0   0   0   0   0    1</w:t>
      </w:r>
    </w:p>
    <w:p>
      <w:pPr>
        <w:pStyle w:val="SourceCode"/>
      </w:pPr>
      <w:r>
        <w:rPr>
          <w:rStyle w:val="VerbatimChar"/>
        </w:rPr>
        <w:t xml:space="preserve">                                Year</w:t>
      </w:r>
      <w:r>
        <w:br/>
      </w:r>
      <w:r>
        <w:rPr>
          <w:rStyle w:val="VerbatimChar"/>
        </w:rPr>
        <w:t xml:space="preserve">Comments                         2013 2014 2015</w:t>
      </w:r>
      <w:r>
        <w:br/>
      </w:r>
      <w:r>
        <w:rPr>
          <w:rStyle w:val="VerbatimChar"/>
        </w:rPr>
        <w:t xml:space="preserve">                                    0    0   19</w:t>
      </w:r>
      <w:r>
        <w:br/>
      </w:r>
      <w:r>
        <w:rPr>
          <w:rStyle w:val="VerbatimChar"/>
        </w:rPr>
        <w:t xml:space="preserve">  average weight based on N = 27    0   20    0</w:t>
      </w:r>
      <w:r>
        <w:br/>
      </w:r>
      <w:r>
        <w:rPr>
          <w:rStyle w:val="VerbatimChar"/>
        </w:rPr>
        <w:t xml:space="preserve">  average weight based on N=26     20    0    0</w:t>
      </w:r>
      <w:r>
        <w:br/>
      </w:r>
      <w:r>
        <w:rPr>
          <w:rStyle w:val="VerbatimChar"/>
        </w:rPr>
        <w:t xml:space="preserve">  Heavily browsed                   0    0    1</w:t>
      </w:r>
    </w:p>
    <w:bookmarkEnd w:id="32"/>
    <w:bookmarkEnd w:id="33"/>
    <w:bookmarkStart w:id="63" w:name="single-site-analysis"/>
    <w:p>
      <w:pPr>
        <w:pStyle w:val="Heading1"/>
      </w:pPr>
      <w:r>
        <w:t xml:space="preserve">3. Single Site Analysis</w:t>
      </w:r>
    </w:p>
    <w:p>
      <w:pPr>
        <w:pStyle w:val="FirstParagraph"/>
      </w:pPr>
      <w:r>
        <w:t xml:space="preserve">Date for the Eskers are available from 2013 to</w:t>
      </w:r>
      <w:r>
        <w:t xml:space="preserve"> </w:t>
      </w:r>
      <w:r>
        <w:t xml:space="preserve">2015.</w:t>
      </w:r>
    </w:p>
    <w:p>
      <w:pPr>
        <w:pStyle w:val="BodyText"/>
      </w:pPr>
      <w:r>
        <w:t xml:space="preserve">This design has multiple transects that are repeated measured over time</w:t>
      </w:r>
      <w:r>
        <w:t xml:space="preserve"> </w:t>
      </w:r>
      <w:r>
        <w:t xml:space="preserve">with multiple plots measured on each transect that are also repeated</w:t>
      </w:r>
      <w:r>
        <w:t xml:space="preserve"> </w:t>
      </w:r>
      <w:r>
        <w:t xml:space="preserve">measured over time.</w:t>
      </w:r>
      <w:r>
        <w:t xml:space="preserve"> </w:t>
      </w:r>
      <w:r>
        <w:t xml:space="preserve">Please refer to the Fitting Trends with Complex Study Designs document in the</w:t>
      </w:r>
      <w:r>
        <w:t xml:space="preserve"> </w:t>
      </w:r>
      <w:r>
        <w:t xml:space="preserve">CommonFile directory for information on fitting trends with complex study designs.</w:t>
      </w:r>
    </w:p>
    <w:p>
      <w:pPr>
        <w:pStyle w:val="BodyText"/>
      </w:pPr>
      <w:r>
        <w:t xml:space="preserve">All analyses were done using the R (R Core Team, 2022) analysis system.</w:t>
      </w:r>
      <w:r>
        <w:t xml:space="preserve"> </w:t>
      </w:r>
      <w:r>
        <w:t xml:space="preserve">All plots are also saved as separate *png files for inclusion into other reports.</w:t>
      </w:r>
    </w:p>
    <w:bookmarkStart w:id="42" w:name="mean-berry-weight."/>
    <w:p>
      <w:pPr>
        <w:pStyle w:val="Heading2"/>
      </w:pPr>
      <w:r>
        <w:t xml:space="preserve">3.1 Mean berry weight.</w:t>
      </w:r>
    </w:p>
    <w:p>
      <w:pPr>
        <w:pStyle w:val="FirstParagraph"/>
      </w:pPr>
      <w:r>
        <w:t xml:space="preserve">This measurement is taken at the site level and so there is one measurement</w:t>
      </w:r>
      <w:r>
        <w:t xml:space="preserve"> </w:t>
      </w:r>
      <w:r>
        <w:t xml:space="preserve">available per site/year. Notice that this value is replicated multiple times in the</w:t>
      </w:r>
      <w:r>
        <w:t xml:space="preserve"> </w:t>
      </w:r>
      <w:r>
        <w:t xml:space="preserve">database for each individual stem.</w:t>
      </w:r>
      <w:r>
        <w:t xml:space="preserve"> </w:t>
      </w:r>
      <w:r>
        <w:t xml:space="preserve">These are NOT real replicated readings but only an artifact of the database</w:t>
      </w:r>
      <w:r>
        <w:t xml:space="preserve"> </w:t>
      </w:r>
      <w:r>
        <w:t xml:space="preserve">so some care is needed to extract only a single value per individual stem on a site/year.</w:t>
      </w:r>
    </w:p>
    <w:p>
      <w:pPr>
        <w:pStyle w:val="BodyText"/>
      </w:pPr>
      <w:r>
        <w:t xml:space="preserve">A simple linear regression is used to look for changes over time using the model (in standard notation)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B</m:t>
          </m:r>
          <m:r>
            <m:t>W</m:t>
          </m:r>
          <m:r>
            <m:rPr>
              <m:sty m:val="p"/>
            </m:rPr>
            <m:t>∼</m:t>
          </m:r>
          <m:r>
            <m:t>Y</m:t>
          </m:r>
          <m:r>
            <m:t>e</m:t>
          </m:r>
          <m:r>
            <m:t>a</m:t>
          </m:r>
          <m:r>
            <m:t>r</m:t>
          </m:r>
        </m:oMath>
      </m:oMathPara>
    </w:p>
    <w:p>
      <w:pPr>
        <w:pStyle w:val="FirstParagraph"/>
      </w:pPr>
      <w:r>
        <w:t xml:space="preserve">where</w:t>
      </w:r>
    </w:p>
    <w:p>
      <w:pPr>
        <w:numPr>
          <w:ilvl w:val="0"/>
          <w:numId w:val="1003"/>
        </w:numPr>
        <w:pStyle w:val="Compact"/>
      </w:pPr>
      <m:oMath>
        <m:r>
          <m:t>M</m:t>
        </m:r>
        <m:r>
          <m:t>B</m:t>
        </m:r>
        <m:r>
          <m:t>W</m:t>
        </m:r>
      </m:oMath>
      <w:r>
        <w:t xml:space="preserve"> </w:t>
      </w:r>
      <w:r>
        <w:t xml:space="preserve">is the mean berry weight and</w:t>
      </w:r>
    </w:p>
    <w:p>
      <w:pPr>
        <w:numPr>
          <w:ilvl w:val="0"/>
          <w:numId w:val="1003"/>
        </w:numPr>
        <w:pStyle w:val="Compact"/>
      </w:pPr>
      <m:oMath>
        <m:r>
          <m:t>Y</m:t>
        </m:r>
        <m:r>
          <m:t>e</m:t>
        </m:r>
        <m:r>
          <m:t>a</m:t>
        </m:r>
        <m:r>
          <m:t>r</m:t>
        </m:r>
      </m:oMath>
      <w:r>
        <w:t xml:space="preserve"> </w:t>
      </w:r>
      <w:r>
        <w:t xml:space="preserve">is the calendar year over time.</w:t>
      </w:r>
    </w:p>
    <w:p>
      <w:pPr>
        <w:pStyle w:val="FirstParagraph"/>
      </w:pPr>
      <w:r>
        <w:t xml:space="preserve">This model can be fit using the</w:t>
      </w:r>
      <w:r>
        <w:t xml:space="preserve"> </w:t>
      </w:r>
      <w:r>
        <w:rPr>
          <w:iCs/>
          <w:i/>
        </w:rPr>
        <w:t xml:space="preserve">lm()</w:t>
      </w:r>
      <w:r>
        <w:t xml:space="preserve"> </w:t>
      </w:r>
      <w:r>
        <w:t xml:space="preserve">function in R.</w:t>
      </w:r>
    </w:p>
    <w:p>
      <w:pPr>
        <w:pStyle w:val="BodyText"/>
      </w:pPr>
      <w:hyperlink w:anchor="fig-weight-trend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a summary plot, along with estimates of the slope, its standard error,</w:t>
      </w:r>
      <w:r>
        <w:t xml:space="preserve"> </w:t>
      </w:r>
      <w:r>
        <w:t xml:space="preserve">and the p-value of the hypothesis of no trend. With</w:t>
      </w:r>
      <w:r>
        <w:t xml:space="preserve"> </w:t>
      </w:r>
      <w:r>
        <w:t xml:space="preserve">3 years of data,</w:t>
      </w:r>
      <w:r>
        <w:t xml:space="preserve"> </w:t>
      </w:r>
      <w:r>
        <w:t xml:space="preserve">the estimated slope is</w:t>
      </w:r>
      <w:r>
        <w:t xml:space="preserve"> </w:t>
      </w:r>
      <w:r>
        <w:t xml:space="preserve">0.015</w:t>
      </w:r>
      <w:r>
        <w:t xml:space="preserve"> </w:t>
      </w:r>
      <w:r>
        <w:t xml:space="preserve">(SE 0.026) g/year</w:t>
      </w:r>
      <w:r>
        <w:t xml:space="preserve"> </w:t>
      </w:r>
      <w:r>
        <w:t xml:space="preserve">(p = 0.662).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weight-trend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berry-single-site_files/figure-docx/fig-weight-trend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Trend in mean berry weight</w:t>
            </w:r>
          </w:p>
          <w:bookmarkEnd w:id="37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weight-resid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berry-single-site_files/figure-docx/fig-weight-resid-1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2: Model fit diagnostic plots from trend in mean berry weight</w:t>
            </w:r>
          </w:p>
          <w:bookmarkEnd w:id="41"/>
        </w:tc>
      </w:tr>
    </w:tbl>
    <w:p>
      <w:pPr>
        <w:pStyle w:val="BodyText"/>
      </w:pPr>
      <w:r>
        <w:t xml:space="preserve">Residual plots are presented in (</w:t>
      </w:r>
      <w:hyperlink w:anchor="fig-weight-resid">
        <w:r>
          <w:rPr>
            <w:rStyle w:val="Hyperlink"/>
          </w:rPr>
          <w:t xml:space="preserve">Figure 2</w:t>
        </w:r>
      </w:hyperlink>
      <w:r>
        <w:t xml:space="preserve">).</w:t>
      </w:r>
      <w:r>
        <w:t xml:space="preserve"> </w:t>
      </w:r>
      <w:r>
        <w:t xml:space="preserve">With only 3 years of data,</w:t>
      </w:r>
      <w:r>
        <w:t xml:space="preserve"> </w:t>
      </w:r>
      <w:r>
        <w:t xml:space="preserve">the plots are not very informative. In the upper left corner is a plot of residuals vs. </w:t>
      </w:r>
      <w:r>
        <w:t xml:space="preserve"> </w:t>
      </w:r>
      <w:r>
        <w:t xml:space="preserve">the fitted values. A good plot will show a random scatter around 0.</w:t>
      </w:r>
      <w:r>
        <w:t xml:space="preserve"> </w:t>
      </w:r>
      <w:r>
        <w:t xml:space="preserve">Any large deviations from 0 should be investigated as potential outliers.</w:t>
      </w:r>
      <w:r>
        <w:t xml:space="preserve"> </w:t>
      </w:r>
      <w:r>
        <w:t xml:space="preserve">In the upper right is a normal probability plot. Points should be close to the dashed reference line.</w:t>
      </w:r>
      <w:r>
        <w:t xml:space="preserve"> </w:t>
      </w:r>
      <w:r>
        <w:t xml:space="preserve">Fortunately, the analysis is fairly robust against non-normality so only extreme departures are worrisome.</w:t>
      </w:r>
      <w:r>
        <w:t xml:space="preserve"> </w:t>
      </w:r>
      <w:r>
        <w:t xml:space="preserve">The bottom left plot examine the assumption that the variation about the line is constant over the line.</w:t>
      </w:r>
      <w:r>
        <w:t xml:space="preserve"> </w:t>
      </w:r>
      <w:r>
        <w:t xml:space="preserve">You would expect to see a constant band of points.</w:t>
      </w:r>
      <w:r>
        <w:t xml:space="preserve"> </w:t>
      </w:r>
      <w:r>
        <w:t xml:space="preserve">Finally the bottom right plot is a leverage plot – this is not useful for this simple model and can be ignored.</w:t>
      </w:r>
    </w:p>
    <w:p>
      <w:pPr>
        <w:pStyle w:val="BodyText"/>
      </w:pPr>
      <w:r>
        <w:t xml:space="preserve">It will also be possible to covariates such as mean winter temperature</w:t>
      </w:r>
      <w:r>
        <w:t xml:space="preserve"> </w:t>
      </w:r>
      <w:r>
        <w:t xml:space="preserve">or degree days in the year to try and explain some of the variation over time</w:t>
      </w:r>
      <w:r>
        <w:t xml:space="preserve"> </w:t>
      </w:r>
      <w:r>
        <w:t xml:space="preserve">using a multiple regression. With only 3</w:t>
      </w:r>
      <w:r>
        <w:t xml:space="preserve"> </w:t>
      </w:r>
      <w:r>
        <w:t xml:space="preserve">years of data available, this not sensible.</w:t>
      </w:r>
    </w:p>
    <w:p>
      <w:pPr>
        <w:pStyle w:val="BodyText"/>
      </w:pPr>
      <w:r>
        <w:t xml:space="preserve">Whenever an analysis of a trend over time is conducted, the analysis</w:t>
      </w:r>
      <w:r>
        <w:t xml:space="preserve"> </w:t>
      </w:r>
      <w:r>
        <w:t xml:space="preserve">should test and adjust for autocorrelation.</w:t>
      </w:r>
      <w:r>
        <w:t xml:space="preserve"> </w:t>
      </w:r>
      <w:r>
        <w:t xml:space="preserve">Autocorrelation usually isn’t a problem (and likely cannot be detected) unless you have 10+ years of data.</w:t>
      </w:r>
      <w:r>
        <w:t xml:space="preserve"> </w:t>
      </w:r>
      <w:r>
        <w:t xml:space="preserve">The test for autocorrelation commonly used is the Durbin-Watson test and we find</w:t>
      </w:r>
      <w:r>
        <w:t xml:space="preserve"> </w:t>
      </w:r>
      <w:r>
        <w:t xml:space="preserve">(p = 0.402 for the test of no autocorrelation.</w:t>
      </w:r>
    </w:p>
    <w:p>
      <w:pPr>
        <w:pStyle w:val="BodyText"/>
      </w:pPr>
      <w:r>
        <w:t xml:space="preserve">If the number of berries used to compute the average is quite different over years, a weighted analysis (number of berries used in computing the mean) may be needed.</w:t>
      </w:r>
    </w:p>
    <w:bookmarkEnd w:id="42"/>
    <w:bookmarkStart w:id="52" w:name="stem-diameter."/>
    <w:p>
      <w:pPr>
        <w:pStyle w:val="Heading2"/>
      </w:pPr>
      <w:r>
        <w:t xml:space="preserve">3.2 Stem Diameter.</w:t>
      </w:r>
    </w:p>
    <w:p>
      <w:pPr>
        <w:pStyle w:val="FirstParagraph"/>
      </w:pPr>
      <w:r>
        <w:t xml:space="preserve">This measurement is taken at the stem level and so there is one value per stem/bush/year.</w:t>
      </w:r>
      <w:r>
        <w:t xml:space="preserve"> </w:t>
      </w:r>
      <w:r>
        <w:t xml:space="preserve">The same stem is repeatedly measured over time, but stems may leave the protocol (damaged or dead)</w:t>
      </w:r>
      <w:r>
        <w:t xml:space="preserve"> </w:t>
      </w:r>
      <w:r>
        <w:t xml:space="preserve">or be added to the protocol (replacement stem) over time.</w:t>
      </w:r>
      <w:r>
        <w:t xml:space="preserve"> </w:t>
      </w:r>
      <w:r>
        <w:t xml:space="preserve">All of the models below automatically will account for stems that are</w:t>
      </w:r>
      <w:r>
        <w:t xml:space="preserve"> </w:t>
      </w:r>
      <w:r>
        <w:t xml:space="preserve">removed or added as long as each stem has a unique label within a site.</w:t>
      </w:r>
    </w:p>
    <w:p>
      <w:pPr>
        <w:pStyle w:val="BodyText"/>
      </w:pPr>
      <w:r>
        <w:t xml:space="preserve">A linear mixed model will be used to look for changes over time</w:t>
      </w:r>
      <w:r>
        <w:t xml:space="preserve"> </w:t>
      </w:r>
      <w:r>
        <w:t xml:space="preserve">to account for the repeated measurements over time of each branch on the same plant: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t</m:t>
          </m:r>
          <m:r>
            <m:t>e</m:t>
          </m:r>
          <m:r>
            <m:t>m</m:t>
          </m:r>
          <m:r>
            <m:t>D</m:t>
          </m:r>
          <m:r>
            <m:rPr>
              <m:sty m:val="p"/>
            </m:rPr>
            <m:t>∼</m:t>
          </m:r>
          <m:r>
            <m:t>Y</m:t>
          </m:r>
          <m:r>
            <m:t>e</m:t>
          </m:r>
          <m:r>
            <m:t>a</m:t>
          </m:r>
          <m:r>
            <m:t>r</m:t>
          </m:r>
          <m:r>
            <m:rPr>
              <m:sty m:val="p"/>
            </m:rPr>
            <m:t>+</m:t>
          </m:r>
          <m:r>
            <m:t>Y</m:t>
          </m:r>
          <m:r>
            <m:t>e</m:t>
          </m:r>
          <m:r>
            <m:t>a</m:t>
          </m:r>
          <m:r>
            <m:t>r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</m:e>
          </m:d>
          <m:r>
            <m:rPr>
              <m:sty m:val="p"/>
            </m:rPr>
            <m:t>+</m:t>
          </m:r>
          <m:r>
            <m:t>B</m:t>
          </m:r>
          <m:r>
            <m:t>u</m:t>
          </m:r>
          <m:r>
            <m:t>s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t</m:t>
          </m:r>
          <m:r>
            <m:t>e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</m:e>
          </m:d>
        </m:oMath>
      </m:oMathPara>
    </w:p>
    <w:p>
      <w:pPr>
        <w:pStyle w:val="FirstParagraph"/>
      </w:pPr>
      <w:r>
        <w:t xml:space="preserve">where</w:t>
      </w:r>
    </w:p>
    <w:p>
      <w:pPr>
        <w:numPr>
          <w:ilvl w:val="0"/>
          <w:numId w:val="1004"/>
        </w:numPr>
        <w:pStyle w:val="Compact"/>
      </w:pPr>
      <m:oMath>
        <m:r>
          <m:t>S</m:t>
        </m:r>
        <m:r>
          <m:t>t</m:t>
        </m:r>
        <m:r>
          <m:t>e</m:t>
        </m:r>
        <m:r>
          <m:t>m</m:t>
        </m:r>
        <m:r>
          <m:t>D</m:t>
        </m:r>
      </m:oMath>
      <w:r>
        <w:t xml:space="preserve"> </w:t>
      </w:r>
      <w:r>
        <w:t xml:space="preserve">is the measured stem diameter,</w:t>
      </w:r>
    </w:p>
    <w:p>
      <w:pPr>
        <w:numPr>
          <w:ilvl w:val="0"/>
          <w:numId w:val="1004"/>
        </w:numPr>
        <w:pStyle w:val="Compact"/>
      </w:pPr>
      <m:oMath>
        <m:r>
          <m:t>Y</m:t>
        </m:r>
        <m:r>
          <m:t>e</m:t>
        </m:r>
        <m:r>
          <m:t>a</m:t>
        </m:r>
        <m:r>
          <m:t>r</m:t>
        </m:r>
      </m:oMath>
      <w:r>
        <w:t xml:space="preserve"> </w:t>
      </w:r>
      <w:r>
        <w:t xml:space="preserve">is the trend;</w:t>
      </w:r>
    </w:p>
    <w:p>
      <w:pPr>
        <w:numPr>
          <w:ilvl w:val="0"/>
          <w:numId w:val="1004"/>
        </w:numPr>
        <w:pStyle w:val="Compact"/>
      </w:pPr>
      <m:oMath>
        <m:r>
          <m:t>Y</m:t>
        </m:r>
        <m:r>
          <m:t>e</m:t>
        </m:r>
        <m:r>
          <m:t>a</m:t>
        </m:r>
        <m:r>
          <m:t>r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t>u</m:t>
        </m:r>
        <m:r>
          <m:t>s</m:t>
        </m:r>
        <m:r>
          <m:t>h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, and</w:t>
      </w:r>
      <w:r>
        <w:t xml:space="preserve"> </w:t>
      </w:r>
      <m:oMath>
        <m:r>
          <m:t>S</m:t>
        </m:r>
        <m:r>
          <m:t>t</m:t>
        </m:r>
        <m:r>
          <m:t>e</m:t>
        </m:r>
        <m:r>
          <m:t>m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are the random effects of year-specific factors,</w:t>
      </w:r>
      <w:r>
        <w:t xml:space="preserve"> </w:t>
      </w:r>
      <w:r>
        <w:t xml:space="preserve">bushes and stems respectively.</w:t>
      </w:r>
      <w:r>
        <w:t xml:space="preserve"> </w:t>
      </w:r>
      <w:r>
        <w:t xml:space="preserve">These random effects are needed to account for the repeated measurement of the</w:t>
      </w:r>
      <w:r>
        <w:t xml:space="preserve"> </w:t>
      </w:r>
      <w:r>
        <w:t xml:space="preserve">same stem (the</w:t>
      </w:r>
      <w:r>
        <w:t xml:space="preserve"> </w:t>
      </w:r>
      <m:oMath>
        <m:r>
          <m:t>S</m:t>
        </m:r>
        <m:r>
          <m:t>t</m:t>
        </m:r>
        <m:r>
          <m:t>e</m:t>
        </m:r>
        <m:r>
          <m:t>m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) term;</w:t>
      </w:r>
      <w:r>
        <w:t xml:space="preserve"> </w:t>
      </w:r>
      <w:r>
        <w:t xml:space="preserve">multiple stems measured from the same plant (</w:t>
      </w:r>
      <m:oMath>
        <m:r>
          <m:t>B</m:t>
        </m:r>
        <m:r>
          <m:t>u</m:t>
        </m:r>
        <m:r>
          <m:t>s</m:t>
        </m:r>
        <m:r>
          <m:t>h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) term;</w:t>
      </w:r>
      <w:r>
        <w:t xml:space="preserve"> </w:t>
      </w:r>
      <w:r>
        <w:t xml:space="preserve">and year-specific factors (also known as process error,</w:t>
      </w:r>
      <w:r>
        <w:t xml:space="preserve"> </w:t>
      </w:r>
      <m:oMath>
        <m:r>
          <m:t>Y</m:t>
        </m:r>
        <m:r>
          <m:t>e</m:t>
        </m:r>
        <m:r>
          <m:t>a</m:t>
        </m:r>
        <m:r>
          <m:t>r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).</w:t>
      </w:r>
      <w:r>
        <w:t xml:space="preserve"> </w:t>
      </w:r>
      <w:r>
        <w:t xml:space="preserve">The process error term is distinguished from the simple trend term</w:t>
      </w:r>
      <w:r>
        <w:t xml:space="preserve"> </w:t>
      </w:r>
      <m:oMath>
        <m:r>
          <m:t>Y</m:t>
        </m:r>
        <m:r>
          <m:t>e</m:t>
        </m:r>
        <m:r>
          <m:t>a</m:t>
        </m:r>
        <m:r>
          <m:t>r</m:t>
        </m:r>
      </m:oMath>
      <w:r>
        <w:t xml:space="preserve">.</w:t>
      </w:r>
    </w:p>
    <w:p>
      <w:pPr>
        <w:pStyle w:val="FirstParagraph"/>
      </w:pPr>
      <w:r>
        <w:t xml:space="preserve">For example, all of the stems on the same bush may have</w:t>
      </w:r>
      <w:r>
        <w:t xml:space="preserve"> </w:t>
      </w:r>
      <w:r>
        <w:t xml:space="preserve">related diameters because they are all similar aged.</w:t>
      </w:r>
      <w:r>
        <w:t xml:space="preserve"> </w:t>
      </w:r>
      <w:r>
        <w:t xml:space="preserve">Similarly, the repeated measurements on the same stem over time will be related.</w:t>
      </w:r>
    </w:p>
    <w:p>
      <w:pPr>
        <w:pStyle w:val="BodyText"/>
      </w:pPr>
      <w:r>
        <w:t xml:space="preserve">This model is fit using the</w:t>
      </w:r>
      <w:r>
        <w:t xml:space="preserve"> </w:t>
      </w:r>
      <w:r>
        <w:rPr>
          <w:iCs/>
          <w:i/>
        </w:rPr>
        <w:t xml:space="preserve">lmer()</w:t>
      </w:r>
      <w:r>
        <w:t xml:space="preserve"> </w:t>
      </w:r>
      <w:r>
        <w:t xml:space="preserve">function in the lmerTest package</w:t>
      </w:r>
      <w:r>
        <w:t xml:space="preserve"> </w:t>
      </w:r>
      <w:r>
        <w:t xml:space="preserve">(Kuznetsova, et al. 2016) and a summary is shown in</w:t>
      </w:r>
      <w:r>
        <w:t xml:space="preserve"> </w:t>
      </w:r>
      <w:hyperlink w:anchor="fig-stemd-trend">
        <w:r>
          <w:rPr>
            <w:rStyle w:val="Hyperlink"/>
          </w:rPr>
          <w:t xml:space="preserve">Figure 3</w:t>
        </w:r>
      </w:hyperlink>
      <w:r>
        <w:t xml:space="preserve">.</w:t>
      </w:r>
    </w:p>
    <w:p>
      <w:pPr>
        <w:pStyle w:val="BodyText"/>
      </w:pPr>
      <w:hyperlink w:anchor="fig-stemd-trend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a summary plot, along with estimates of the slope, its standard error,</w:t>
      </w:r>
      <w:r>
        <w:t xml:space="preserve"> </w:t>
      </w:r>
      <w:r>
        <w:t xml:space="preserve">and the p-value of the hypothesis of no trend. With</w:t>
      </w:r>
      <w:r>
        <w:t xml:space="preserve"> </w:t>
      </w:r>
      <w:r>
        <w:t xml:space="preserve">3 years of data,</w:t>
      </w:r>
      <w:r>
        <w:t xml:space="preserve"> </w:t>
      </w:r>
      <w:r>
        <w:t xml:space="preserve">the estimated slope is</w:t>
      </w:r>
      <w:r>
        <w:t xml:space="preserve"> </w:t>
      </w:r>
      <w:r>
        <w:t xml:space="preserve">0.404</w:t>
      </w:r>
      <w:r>
        <w:t xml:space="preserve"> </w:t>
      </w:r>
      <w:r>
        <w:t xml:space="preserve">(SE 0.334) g/year</w:t>
      </w:r>
      <w:r>
        <w:t xml:space="preserve"> </w:t>
      </w:r>
      <w:r>
        <w:t xml:space="preserve">(p = 0.415).</w:t>
      </w:r>
    </w:p>
    <w:p>
      <w:pPr>
        <w:pStyle w:val="BodyText"/>
      </w:pPr>
      <w:r>
        <w:t xml:space="preserve">Note that because of the presence of process error, the effective</w:t>
      </w:r>
      <w:r>
        <w:t xml:space="preserve"> </w:t>
      </w:r>
      <w:r>
        <w:t xml:space="preserve">sample for testing a trend is the number of YEARS and not the</w:t>
      </w:r>
      <w:r>
        <w:t xml:space="preserve"> </w:t>
      </w:r>
      <w:r>
        <w:t xml:space="preserve">total number of observations, i.e. the three X’s essentially define the trend,</w:t>
      </w:r>
      <w:r>
        <w:t xml:space="preserve"> </w:t>
      </w:r>
      <w:r>
        <w:t xml:space="preserve">while the other data points provide information about bush-to-bush variation</w:t>
      </w:r>
      <w:r>
        <w:t xml:space="preserve"> </w:t>
      </w:r>
      <w:r>
        <w:t xml:space="preserve">and stem-to-stem variation, they provide little information on trend.</w:t>
      </w:r>
    </w:p>
    <w:p>
      <w:pPr>
        <w:pStyle w:val="SourceCode"/>
      </w:pPr>
      <w:r>
        <w:rPr>
          <w:rStyle w:val="VerbatimChar"/>
        </w:rPr>
        <w:t xml:space="preserve">  Study.Area.Name Year mean.stem</w:t>
      </w:r>
      <w:r>
        <w:br/>
      </w:r>
      <w:r>
        <w:rPr>
          <w:rStyle w:val="VerbatimChar"/>
        </w:rPr>
        <w:t xml:space="preserve">1     Eskers Park 2013     6.860</w:t>
      </w:r>
      <w:r>
        <w:br/>
      </w:r>
      <w:r>
        <w:rPr>
          <w:rStyle w:val="VerbatimChar"/>
        </w:rPr>
        <w:t xml:space="preserve">2     Eskers Park 2014     7.795</w:t>
      </w:r>
      <w:r>
        <w:br/>
      </w:r>
      <w:r>
        <w:rPr>
          <w:rStyle w:val="VerbatimChar"/>
        </w:rPr>
        <w:t xml:space="preserve">3     Eskers Park 2015     7.750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stemd-trend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berry-single-site_files/figure-docx/fig-stemd-trend-1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3: Trend in mean stem diameter. Points are jittered to reduce overplotting. The X indicate the observed mean of the data points in each year and deviations of the X from the trend line would represent (approximately) process error.</w:t>
            </w:r>
          </w:p>
          <w:bookmarkEnd w:id="46"/>
        </w:tc>
      </w:tr>
    </w:tbl>
    <w:bookmarkStart w:id="47" w:name="tbl-stemd-vc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976caeaa-f5cb-4fe9-9135-19b4b565a8a1" w:name="tbl-stemd-vc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76caeaa-f5cb-4fe9-9135-19b4b565a8a1"/>
      <w:r>
        <w:rPr>
          <w:rFonts/>
          <w:b w:val="true"/>
        </w:rPr>
        <w:t xml:space="preserve">: </w:t>
      </w:r>
      <w:r>
        <w:t xml:space="preserve">Estimated variance components for stem diameter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47"/>
    <w:p>
      <w:pPr>
        <w:pStyle w:val="BodyText"/>
      </w:pPr>
      <w:r>
        <w:t xml:space="preserve">One of the outputs from this analysis is the relative size of the</w:t>
      </w:r>
      <w:r>
        <w:t xml:space="preserve"> </w:t>
      </w:r>
      <w:r>
        <w:t xml:space="preserve">standard deviations in the points due to year-specific factor, bushes, stems within bushes,</w:t>
      </w:r>
      <w:r>
        <w:t xml:space="preserve"> </w:t>
      </w:r>
      <w:r>
        <w:t xml:space="preserve">and residual (unknown) sources (</w:t>
      </w:r>
      <w:r>
        <w:rPr>
          <w:bCs/>
          <w:b/>
        </w:rPr>
        <w:t xml:space="preserve">?@tbl-stemd-vc</w:t>
      </w:r>
      <w:r>
        <w:t xml:space="preserve">).</w:t>
      </w:r>
    </w:p>
    <w:p>
      <w:pPr>
        <w:pStyle w:val="BodyText"/>
      </w:pPr>
      <w:r>
        <w:t xml:space="preserve">The stem-to-stem variation (within a bush) is comparable to the</w:t>
      </w:r>
      <w:r>
        <w:t xml:space="preserve"> </w:t>
      </w:r>
      <w:r>
        <w:t xml:space="preserve">bush-to-bush variation and residual variation and all are much larger than year-specific effect (process error).</w:t>
      </w:r>
      <w:r>
        <w:t xml:space="preserve"> </w:t>
      </w:r>
      <w:r>
        <w:t xml:space="preserve">This is not too surprising because it is hard to imagine</w:t>
      </w:r>
      <w:r>
        <w:t xml:space="preserve"> </w:t>
      </w:r>
      <w:r>
        <w:t xml:space="preserve">that stem diameter could be readily influenced by year-specific factors (unlike, for example, berry counts).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1" w:name="fig-stemd-resid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berry-single-site_files/figure-docx/fig-stemd-resid-1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4: Model fit diagnostic plots from trend in stem diameter</w:t>
            </w:r>
          </w:p>
          <w:bookmarkEnd w:id="51"/>
        </w:tc>
      </w:tr>
    </w:tbl>
    <w:p>
      <w:pPr>
        <w:pStyle w:val="BodyText"/>
      </w:pPr>
      <w:r>
        <w:t xml:space="preserve">Residual plots are presented in (</w:t>
      </w:r>
      <w:hyperlink w:anchor="fig-stemd-resid">
        <w:r>
          <w:rPr>
            <w:rStyle w:val="Hyperlink"/>
          </w:rPr>
          <w:t xml:space="preserve">Figure 4</w:t>
        </w:r>
      </w:hyperlink>
      <w:r>
        <w:t xml:space="preserve">).</w:t>
      </w:r>
      <w:r>
        <w:t xml:space="preserve"> </w:t>
      </w:r>
      <w:r>
        <w:t xml:space="preserve">The upper two plots are interpreted in the same way as noted previously.</w:t>
      </w:r>
      <w:r>
        <w:t xml:space="preserve"> </w:t>
      </w:r>
      <w:r>
        <w:t xml:space="preserve">There is some (very weak) evidence of a lack of fit for stems with larger diameters.</w:t>
      </w:r>
      <w:r>
        <w:t xml:space="preserve"> </w:t>
      </w:r>
      <w:r>
        <w:t xml:space="preserve">but it is not serious. Caterpiller plots attempt to show the distribution of the random effects.</w:t>
      </w:r>
      <w:r>
        <w:t xml:space="preserve"> </w:t>
      </w:r>
      <w:r>
        <w:t xml:space="preserve">If the model fits well, you would expect the blue dots (the estimated random effect) to lie mostly</w:t>
      </w:r>
      <w:r>
        <w:t xml:space="preserve"> </w:t>
      </w:r>
      <w:r>
        <w:t xml:space="preserve">in the</w:t>
      </w:r>
      <w:r>
        <w:t xml:space="preserve"> </w:t>
      </w:r>
      <m:oMath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standard deviation bands with no obvious outliers.</w:t>
      </w:r>
      <w:r>
        <w:t xml:space="preserve"> </w:t>
      </w:r>
      <w:r>
        <w:t xml:space="preserve">There are no obvious outliers in the stem or bush random effects and there are too few years to say much.</w:t>
      </w:r>
    </w:p>
    <w:p>
      <w:pPr>
        <w:pStyle w:val="BodyText"/>
      </w:pPr>
      <w:r>
        <w:t xml:space="preserve">As with the analysis of mean berry weight, covariates can also be added to the</w:t>
      </w:r>
      <w:r>
        <w:t xml:space="preserve"> </w:t>
      </w:r>
      <w:r>
        <w:t xml:space="preserve">model to explain some of the year-specific effects.</w:t>
      </w:r>
    </w:p>
    <w:p>
      <w:pPr>
        <w:pStyle w:val="BodyText"/>
      </w:pPr>
      <w:r>
        <w:t xml:space="preserve">Whenever an analysis of a trend over time is conducted, the analysis will</w:t>
      </w:r>
      <w:r>
        <w:t xml:space="preserve"> </w:t>
      </w:r>
      <w:r>
        <w:t xml:space="preserve">have to test and adjust for autocorrelation in the year-specific effect.</w:t>
      </w:r>
      <w:r>
        <w:t xml:space="preserve"> </w:t>
      </w:r>
      <w:r>
        <w:t xml:space="preserve">This usually isn’t a problem unless there are 10+ years of data.</w:t>
      </w:r>
      <w:r>
        <w:t xml:space="preserve"> </w:t>
      </w:r>
      <w:r>
        <w:t xml:space="preserve">Autocorrelation usually isn’t a problem (and likely cannot be detected) unless you have 10+ years of data.</w:t>
      </w:r>
      <w:r>
        <w:t xml:space="preserve"> </w:t>
      </w:r>
      <w:r>
        <w:t xml:space="preserve">The test for autocorrelation commonly used is the Durbin-Watson test and we find</w:t>
      </w:r>
      <w:r>
        <w:t xml:space="preserve"> </w:t>
      </w:r>
      <w:r>
        <w:t xml:space="preserve">p is Not avail for the test of no autocorrelation.</w:t>
      </w:r>
    </w:p>
    <w:bookmarkEnd w:id="52"/>
    <w:bookmarkStart w:id="62" w:name="berry-count."/>
    <w:p>
      <w:pPr>
        <w:pStyle w:val="Heading2"/>
      </w:pPr>
      <w:r>
        <w:t xml:space="preserve">3.3 Berry Count.</w:t>
      </w:r>
    </w:p>
    <w:p>
      <w:pPr>
        <w:pStyle w:val="FirstParagraph"/>
      </w:pPr>
      <w:r>
        <w:t xml:space="preserve">This measurement is taken at the stem level and so there is one value per stem/plant/year.</w:t>
      </w:r>
      <w:r>
        <w:t xml:space="preserve"> </w:t>
      </w:r>
      <w:r>
        <w:t xml:space="preserve">The same stem/plant is repeated measured over time.</w:t>
      </w:r>
      <w:r>
        <w:t xml:space="preserve"> </w:t>
      </w:r>
      <w:r>
        <w:t xml:space="preserve">All of the models below automatically will account for branches that are</w:t>
      </w:r>
      <w:r>
        <w:t xml:space="preserve"> </w:t>
      </w:r>
      <w:r>
        <w:t xml:space="preserve">removed or added as long as each stem has a unique label within a site.</w:t>
      </w:r>
    </w:p>
    <w:p>
      <w:pPr>
        <w:pStyle w:val="BodyText"/>
      </w:pPr>
      <w:r>
        <w:t xml:space="preserve">The models for the berry count are similar to those from the stem diameter</w:t>
      </w:r>
      <w:r>
        <w:t xml:space="preserve"> </w:t>
      </w:r>
      <w:r>
        <w:t xml:space="preserve">except that the counts may be somewhat smallish. The average count is about 5 or less,</w:t>
      </w:r>
      <w:r>
        <w:t xml:space="preserve"> </w:t>
      </w:r>
      <w:r>
        <w:t xml:space="preserve">then a Poisson regression can, in theory, be used. However, if there are several random effects,</w:t>
      </w:r>
      <w:r>
        <w:t xml:space="preserve"> </w:t>
      </w:r>
      <w:r>
        <w:t xml:space="preserve">then a Poisson mixed effects model is extremely difficult to fit. However, for larger counts,</w:t>
      </w:r>
      <w:r>
        <w:t xml:space="preserve"> </w:t>
      </w:r>
      <w:r>
        <w:t xml:space="preserve">a linear mixed model on the log(counts+0.5) will work well and avoid many of the problems</w:t>
      </w:r>
      <w:r>
        <w:t xml:space="preserve"> </w:t>
      </w:r>
      <w:r>
        <w:t xml:space="preserve">in dealing with generalized linear mixed models.</w:t>
      </w:r>
      <w:r>
        <w:t xml:space="preserve"> </w:t>
      </w:r>
      <w:r>
        <w:t xml:space="preserve">A linear mixed model will be used to look for changes over time in</w:t>
      </w:r>
      <w:r>
        <w:t xml:space="preserve"> </w:t>
      </w:r>
      <w:r>
        <w:t xml:space="preserve">the mean berry count to account for the repeated measurements over time of each branch on the same plant: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e</m:t>
              </m:r>
              <m:r>
                <m:t>r</m:t>
              </m:r>
              <m:r>
                <m:t>r</m:t>
              </m:r>
              <m:r>
                <m:t>y</m:t>
              </m:r>
              <m:r>
                <m:t>C</m:t>
              </m:r>
              <m:r>
                <m:t>o</m:t>
              </m:r>
              <m:r>
                <m:t>u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0.5</m:t>
              </m:r>
            </m:e>
          </m:d>
          <m:r>
            <m:rPr>
              <m:sty m:val="p"/>
            </m:rPr>
            <m:t>∼</m:t>
          </m:r>
          <m:r>
            <m:t>Y</m:t>
          </m:r>
          <m:r>
            <m:t>e</m:t>
          </m:r>
          <m:r>
            <m:t>a</m:t>
          </m:r>
          <m:r>
            <m:t>r</m:t>
          </m:r>
          <m:r>
            <m:rPr>
              <m:sty m:val="p"/>
            </m:rPr>
            <m:t>+</m:t>
          </m:r>
          <m:r>
            <m:t>Y</m:t>
          </m:r>
          <m:r>
            <m:t>e</m:t>
          </m:r>
          <m:r>
            <m:t>a</m:t>
          </m:r>
          <m:r>
            <m:t>r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</m:e>
          </m:d>
          <m:r>
            <m:rPr>
              <m:sty m:val="p"/>
            </m:rPr>
            <m:t>+</m:t>
          </m:r>
          <m:r>
            <m:t>B</m:t>
          </m:r>
          <m:r>
            <m:t>u</m:t>
          </m:r>
          <m:r>
            <m:t>s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t</m:t>
          </m:r>
          <m:r>
            <m:t>e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</m:e>
          </m:d>
        </m:oMath>
      </m:oMathPara>
    </w:p>
    <w:p>
      <w:pPr>
        <w:pStyle w:val="FirstParagraph"/>
      </w:pPr>
      <w:r>
        <w:t xml:space="preserve">where</w:t>
      </w:r>
    </w:p>
    <w:p>
      <w:pPr>
        <w:numPr>
          <w:ilvl w:val="0"/>
          <w:numId w:val="1005"/>
        </w:numPr>
        <w:pStyle w:val="Compact"/>
      </w:pPr>
      <m:oMath>
        <m:r>
          <m:t>B</m:t>
        </m:r>
        <m:r>
          <m:t>e</m:t>
        </m:r>
        <m:r>
          <m:t>r</m:t>
        </m:r>
        <m:r>
          <m:t>r</m:t>
        </m:r>
        <m:r>
          <m:t>y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</m:oMath>
      <w:r>
        <w:t xml:space="preserve"> </w:t>
      </w:r>
      <w:r>
        <w:t xml:space="preserve">is the measured berry count on the stem,</w:t>
      </w:r>
    </w:p>
    <w:p>
      <w:pPr>
        <w:numPr>
          <w:ilvl w:val="0"/>
          <w:numId w:val="1005"/>
        </w:numPr>
        <w:pStyle w:val="Compact"/>
      </w:pPr>
      <m:oMath>
        <m:r>
          <m:t>Y</m:t>
        </m:r>
        <m:r>
          <m:t>e</m:t>
        </m:r>
        <m:r>
          <m:t>a</m:t>
        </m:r>
        <m:r>
          <m:t>r</m:t>
        </m:r>
      </m:oMath>
      <w:r>
        <w:t xml:space="preserve"> </w:t>
      </w:r>
      <w:r>
        <w:t xml:space="preserve">is the trend;</w:t>
      </w:r>
    </w:p>
    <w:p>
      <w:pPr>
        <w:numPr>
          <w:ilvl w:val="0"/>
          <w:numId w:val="1005"/>
        </w:numPr>
        <w:pStyle w:val="Compact"/>
      </w:pPr>
      <m:oMath>
        <m:r>
          <m:t>Y</m:t>
        </m:r>
        <m:r>
          <m:t>e</m:t>
        </m:r>
        <m:r>
          <m:t>a</m:t>
        </m:r>
        <m:r>
          <m:t>r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t>u</m:t>
        </m:r>
        <m:r>
          <m:t>s</m:t>
        </m:r>
        <m:r>
          <m:t>h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, and</w:t>
      </w:r>
      <w:r>
        <w:t xml:space="preserve"> </w:t>
      </w:r>
      <m:oMath>
        <m:r>
          <m:t>S</m:t>
        </m:r>
        <m:r>
          <m:t>t</m:t>
        </m:r>
        <m:r>
          <m:t>e</m:t>
        </m:r>
        <m:r>
          <m:t>m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are the random effects of year-specific factors,</w:t>
      </w:r>
      <w:r>
        <w:t xml:space="preserve"> </w:t>
      </w:r>
      <w:r>
        <w:t xml:space="preserve">bushes and stems respectively.</w:t>
      </w:r>
      <w:r>
        <w:t xml:space="preserve"> </w:t>
      </w:r>
      <w:r>
        <w:t xml:space="preserve">These random effects are needed to account for the repeated measurement of the</w:t>
      </w:r>
      <w:r>
        <w:t xml:space="preserve"> </w:t>
      </w:r>
      <w:r>
        <w:t xml:space="preserve">same stem (the</w:t>
      </w:r>
      <w:r>
        <w:t xml:space="preserve"> </w:t>
      </w:r>
      <m:oMath>
        <m:r>
          <m:t>S</m:t>
        </m:r>
        <m:r>
          <m:t>t</m:t>
        </m:r>
        <m:r>
          <m:t>e</m:t>
        </m:r>
        <m:r>
          <m:t>m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) term;</w:t>
      </w:r>
      <w:r>
        <w:t xml:space="preserve"> </w:t>
      </w:r>
      <w:r>
        <w:t xml:space="preserve">multiple stems measured from the same plant (</w:t>
      </w:r>
      <m:oMath>
        <m:r>
          <m:t>B</m:t>
        </m:r>
        <m:r>
          <m:t>u</m:t>
        </m:r>
        <m:r>
          <m:t>s</m:t>
        </m:r>
        <m:r>
          <m:t>h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) term;</w:t>
      </w:r>
      <w:r>
        <w:t xml:space="preserve"> </w:t>
      </w:r>
      <w:r>
        <w:t xml:space="preserve">and year-specific factors (also known as process error,</w:t>
      </w:r>
      <w:r>
        <w:t xml:space="preserve"> </w:t>
      </w:r>
      <m:oMath>
        <m:r>
          <m:t>Y</m:t>
        </m:r>
        <m:r>
          <m:t>e</m:t>
        </m:r>
        <m:r>
          <m:t>a</m:t>
        </m:r>
        <m:r>
          <m:t>r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).</w:t>
      </w:r>
      <w:r>
        <w:t xml:space="preserve"> </w:t>
      </w:r>
      <w:r>
        <w:t xml:space="preserve">The process error term is distinguished from the simple trend term</w:t>
      </w:r>
      <w:r>
        <w:t xml:space="preserve"> </w:t>
      </w:r>
      <m:oMath>
        <m:r>
          <m:t>Y</m:t>
        </m:r>
        <m:r>
          <m:t>e</m:t>
        </m:r>
        <m:r>
          <m:t>a</m:t>
        </m:r>
        <m:r>
          <m:t>r</m:t>
        </m:r>
      </m:oMath>
      <w:r>
        <w:t xml:space="preserve">.</w:t>
      </w:r>
    </w:p>
    <w:p>
      <w:pPr>
        <w:pStyle w:val="FirstParagraph"/>
      </w:pPr>
      <w:r>
        <w:t xml:space="preserve">This model is fit using the</w:t>
      </w:r>
      <w:r>
        <w:t xml:space="preserve"> </w:t>
      </w:r>
      <w:r>
        <w:rPr>
          <w:iCs/>
          <w:i/>
        </w:rPr>
        <w:t xml:space="preserve">lmer()</w:t>
      </w:r>
      <w:r>
        <w:t xml:space="preserve"> </w:t>
      </w:r>
      <w:r>
        <w:t xml:space="preserve">function in the lmerTest package</w:t>
      </w:r>
      <w:r>
        <w:t xml:space="preserve"> </w:t>
      </w:r>
      <w:r>
        <w:t xml:space="preserve">(Kuznetsova, et al. 2016) and a summary is shown in</w:t>
      </w:r>
      <w:r>
        <w:t xml:space="preserve"> </w:t>
      </w:r>
      <w:hyperlink w:anchor="fig-berry-trend">
        <w:r>
          <w:rPr>
            <w:rStyle w:val="Hyperlink"/>
          </w:rPr>
          <w:t xml:space="preserve">Figure 5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  0 185</w:t>
      </w:r>
    </w:p>
    <w:p>
      <w:pPr>
        <w:pStyle w:val="FirstParagraph"/>
      </w:pPr>
      <w:hyperlink w:anchor="fig-berry-trend">
        <w:r>
          <w:rPr>
            <w:rStyle w:val="Hyperlink"/>
          </w:rPr>
          <w:t xml:space="preserve">Figure 5</w:t>
        </w:r>
      </w:hyperlink>
      <w:r>
        <w:t xml:space="preserve"> </w:t>
      </w:r>
      <w:r>
        <w:t xml:space="preserve">shows a summary plot, along with estimates of the slope, its standard error,</w:t>
      </w:r>
      <w:r>
        <w:t xml:space="preserve"> </w:t>
      </w:r>
      <w:r>
        <w:t xml:space="preserve">and the p-value of the hypothesis of no trend in the mean berry count. With</w:t>
      </w:r>
      <w:r>
        <w:t xml:space="preserve"> </w:t>
      </w:r>
      <w:r>
        <w:t xml:space="preserve">3 years of data,</w:t>
      </w:r>
      <w:r>
        <w:t xml:space="preserve"> </w:t>
      </w:r>
      <w:r>
        <w:t xml:space="preserve">the estimated slope is</w:t>
      </w:r>
      <w:r>
        <w:t xml:space="preserve"> </w:t>
      </w:r>
      <w:r>
        <w:t xml:space="preserve">-2.086</w:t>
      </w:r>
      <w:r>
        <w:t xml:space="preserve"> </w:t>
      </w:r>
      <w:r>
        <w:t xml:space="preserve">(SE 0.415) g/year</w:t>
      </w:r>
      <w:r>
        <w:t xml:space="preserve"> </w:t>
      </w:r>
      <w:r>
        <w:t xml:space="preserve">(p = 0.123).</w:t>
      </w:r>
    </w:p>
    <w:p>
      <w:pPr>
        <w:pStyle w:val="BodyText"/>
      </w:pPr>
      <w:r>
        <w:t xml:space="preserve">** Generalize text here **.</w:t>
      </w:r>
      <w:r>
        <w:t xml:space="preserve"> </w:t>
      </w:r>
      <w:r>
        <w:t xml:space="preserve">Despite the apparent step drop in mean berry production, there is no evidence of a trend.</w:t>
      </w:r>
      <w:r>
        <w:t xml:space="preserve"> </w:t>
      </w:r>
      <w:r>
        <w:t xml:space="preserve">Even though the SE of the estimated slope is quite small, there are only 3 years of</w:t>
      </w:r>
      <w:r>
        <w:t xml:space="preserve"> </w:t>
      </w:r>
      <w:r>
        <w:t xml:space="preserve">data which leaves only a single degree of freedom in computing the confidence</w:t>
      </w:r>
      <w:r>
        <w:t xml:space="preserve"> </w:t>
      </w:r>
      <w:r>
        <w:t xml:space="preserve">interval and the multiplier is much larger than the approximate of 2.</w:t>
      </w:r>
    </w:p>
    <w:p>
      <w:pPr>
        <w:pStyle w:val="BodyText"/>
      </w:pPr>
      <w:r>
        <w:t xml:space="preserve">Note that because of the presence of process error, the effective</w:t>
      </w:r>
      <w:r>
        <w:t xml:space="preserve"> </w:t>
      </w:r>
      <w:r>
        <w:t xml:space="preserve">sample for testing a trend is the number of YEARS and not the</w:t>
      </w:r>
      <w:r>
        <w:t xml:space="preserve"> </w:t>
      </w:r>
      <w:r>
        <w:t xml:space="preserve">total number of observations, i.e. the three X’s essentially define the trend,</w:t>
      </w:r>
      <w:r>
        <w:t xml:space="preserve"> </w:t>
      </w:r>
      <w:r>
        <w:t xml:space="preserve">while the other data points provide information about bush-to-bush variation</w:t>
      </w:r>
      <w:r>
        <w:t xml:space="preserve"> </w:t>
      </w:r>
      <w:r>
        <w:t xml:space="preserve">and stem-to-stem variation, they provide little information on trend.</w:t>
      </w:r>
    </w:p>
    <w:p>
      <w:pPr>
        <w:pStyle w:val="SourceCode"/>
      </w:pPr>
      <w:r>
        <w:rPr>
          <w:rStyle w:val="VerbatimChar"/>
        </w:rPr>
        <w:t xml:space="preserve">     Study.Area.Name     slope  slope.se   p.value</w:t>
      </w:r>
      <w:r>
        <w:br/>
      </w:r>
      <w:r>
        <w:rPr>
          <w:rStyle w:val="VerbatimChar"/>
        </w:rPr>
        <w:t xml:space="preserve">Year     Eskers Park -2.086201 0.1230613 0.1230613</w:t>
      </w:r>
    </w:p>
    <w:p>
      <w:pPr>
        <w:pStyle w:val="SourceCode"/>
      </w:pPr>
      <w:r>
        <w:rPr>
          <w:rStyle w:val="VerbatimChar"/>
        </w:rPr>
        <w:t xml:space="preserve">  Study.Area.Name Year mean.berry</w:t>
      </w:r>
      <w:r>
        <w:br/>
      </w:r>
      <w:r>
        <w:rPr>
          <w:rStyle w:val="VerbatimChar"/>
        </w:rPr>
        <w:t xml:space="preserve">1     Eskers Park 2013 64.2500000</w:t>
      </w:r>
      <w:r>
        <w:br/>
      </w:r>
      <w:r>
        <w:rPr>
          <w:rStyle w:val="VerbatimChar"/>
        </w:rPr>
        <w:t xml:space="preserve">2     Eskers Park 2014 23.2500000</w:t>
      </w:r>
      <w:r>
        <w:br/>
      </w:r>
      <w:r>
        <w:rPr>
          <w:rStyle w:val="VerbatimChar"/>
        </w:rPr>
        <w:t xml:space="preserve">3     Eskers Park 2015  0.5263158</w:t>
      </w:r>
    </w:p>
    <w:p>
      <w:pPr>
        <w:pStyle w:val="SourceCode"/>
      </w:pPr>
      <w:r>
        <w:rPr>
          <w:rStyle w:val="VerbatimChar"/>
        </w:rPr>
        <w:t xml:space="preserve">  Study.Area.Name   Year pred.mean</w:t>
      </w:r>
      <w:r>
        <w:br/>
      </w:r>
      <w:r>
        <w:rPr>
          <w:rStyle w:val="VerbatimChar"/>
        </w:rPr>
        <w:t xml:space="preserve">1     Eskers Park 2013.0  64.45032</w:t>
      </w:r>
      <w:r>
        <w:br/>
      </w:r>
      <w:r>
        <w:rPr>
          <w:rStyle w:val="VerbatimChar"/>
        </w:rPr>
        <w:t xml:space="preserve">2     Eskers Park 2013.1  52.31456</w:t>
      </w:r>
      <w:r>
        <w:br/>
      </w:r>
      <w:r>
        <w:rPr>
          <w:rStyle w:val="VerbatimChar"/>
        </w:rPr>
        <w:t xml:space="preserve">3     Eskers Park 2013.2  42.46391</w:t>
      </w:r>
      <w:r>
        <w:br/>
      </w:r>
      <w:r>
        <w:rPr>
          <w:rStyle w:val="VerbatimChar"/>
        </w:rPr>
        <w:t xml:space="preserve">4     Eskers Park 2013.3  34.46811</w:t>
      </w:r>
      <w:r>
        <w:br/>
      </w:r>
      <w:r>
        <w:rPr>
          <w:rStyle w:val="VerbatimChar"/>
        </w:rPr>
        <w:t xml:space="preserve">5     Eskers Park 2013.4  27.97789</w:t>
      </w:r>
      <w:r>
        <w:br/>
      </w:r>
      <w:r>
        <w:rPr>
          <w:rStyle w:val="VerbatimChar"/>
        </w:rPr>
        <w:t xml:space="preserve">6     Eskers Park 2013.5  22.70975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berry-trend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berry-single-site_files/figure-docx/fig-berry-trend-1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5: Trend in log(berry count). The X indicates the mean of the counts for that year showing a small year-specific effect because they are not centered on the trend line.</w:t>
            </w:r>
          </w:p>
          <w:bookmarkEnd w:id="56"/>
        </w:tc>
      </w:tr>
    </w:tbl>
    <w:bookmarkStart w:id="57" w:name="tbl-berry-vc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fbc55fb8-26b1-4150-bc20-63f58c84ddd8" w:name="tbl-berry-vc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bc55fb8-26b1-4150-bc20-63f58c84ddd8"/>
      <w:r>
        <w:rPr>
          <w:rFonts/>
          <w:b w:val="true"/>
        </w:rPr>
        <w:t xml:space="preserve">: </w:t>
      </w:r>
      <w:r>
        <w:t xml:space="preserve">Estimated variance components for berry counts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57"/>
    <w:p>
      <w:pPr>
        <w:pStyle w:val="BodyText"/>
      </w:pPr>
      <w:r>
        <w:t xml:space="preserve">One of the outputs from this analysis is the relative size of the</w:t>
      </w:r>
      <w:r>
        <w:t xml:space="preserve"> </w:t>
      </w:r>
      <w:r>
        <w:t xml:space="preserve">standard deviations in the berry counts due to year-specific factor, bushes, stems within bushes,</w:t>
      </w:r>
      <w:r>
        <w:t xml:space="preserve"> </w:t>
      </w:r>
      <w:r>
        <w:t xml:space="preserve">and residual (unknown) sources (</w:t>
      </w:r>
      <w:r>
        <w:rPr>
          <w:bCs/>
          <w:b/>
        </w:rPr>
        <w:t xml:space="preserve">?@tbl-berry-vc</w:t>
      </w:r>
      <w:r>
        <w:t xml:space="preserve">).</w:t>
      </w:r>
    </w:p>
    <w:p>
      <w:pPr>
        <w:pStyle w:val="BodyText"/>
      </w:pPr>
      <w:r>
        <w:t xml:space="preserve">The stem-to-stem variation (within a bush) is comparable to the</w:t>
      </w:r>
      <w:r>
        <w:t xml:space="preserve"> </w:t>
      </w:r>
      <w:r>
        <w:t xml:space="preserve">bush-to-bush variation and residual variation and all are much larger than year-specific effect (process error).</w:t>
      </w:r>
      <w:r>
        <w:t xml:space="preserve"> </w:t>
      </w:r>
      <w:r>
        <w:t xml:space="preserve">This is not too surprising because it is hard to imagine</w:t>
      </w:r>
      <w:r>
        <w:t xml:space="preserve"> </w:t>
      </w:r>
      <w:r>
        <w:t xml:space="preserve">that stem diameter could be readily influenced by year-specific factors (unlike, for example, berry counts).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1" w:name="fig-berry-resid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berry-single-site_files/figure-docx/fig-berry-resid-1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6: Model fit diagnostic plots from trend in berry counts</w:t>
            </w:r>
          </w:p>
          <w:bookmarkEnd w:id="61"/>
        </w:tc>
      </w:tr>
    </w:tbl>
    <w:p>
      <w:pPr>
        <w:pStyle w:val="BodyText"/>
      </w:pPr>
      <w:r>
        <w:t xml:space="preserve">Residual plots are presented in (</w:t>
      </w:r>
      <w:hyperlink w:anchor="fig-berry-resid">
        <w:r>
          <w:rPr>
            <w:rStyle w:val="Hyperlink"/>
          </w:rPr>
          <w:t xml:space="preserve">Figure 6</w:t>
        </w:r>
      </w:hyperlink>
      <w:r>
        <w:t xml:space="preserve">).</w:t>
      </w:r>
      <w:r>
        <w:t xml:space="preserve"> </w:t>
      </w:r>
      <w:r>
        <w:t xml:space="preserve">The upper two plots are interpreted in the same way as noted previously.</w:t>
      </w:r>
      <w:r>
        <w:t xml:space="preserve"> </w:t>
      </w:r>
      <w:r>
        <w:t xml:space="preserve">There is some (very weak) evidence of a lack of fit for stems with larger diameters.</w:t>
      </w:r>
      <w:r>
        <w:t xml:space="preserve"> </w:t>
      </w:r>
      <w:r>
        <w:t xml:space="preserve">but it is not serious. Caterpiller plots attempt to show the distribution of the random effects.</w:t>
      </w:r>
      <w:r>
        <w:t xml:space="preserve"> </w:t>
      </w:r>
      <w:r>
        <w:t xml:space="preserve">If the model fits well, you would expect the blue dots (the estimated random effect) to lie mostly</w:t>
      </w:r>
      <w:r>
        <w:t xml:space="preserve"> </w:t>
      </w:r>
      <w:r>
        <w:t xml:space="preserve">in the</w:t>
      </w:r>
      <w:r>
        <w:t xml:space="preserve"> </w:t>
      </w:r>
      <m:oMath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standard deviation bands with no obvious outliers.</w:t>
      </w:r>
      <w:r>
        <w:t xml:space="preserve"> </w:t>
      </w:r>
      <w:r>
        <w:t xml:space="preserve">There are no obvious outliers in the stem or bush random effects and there are too few years to say much.</w:t>
      </w:r>
    </w:p>
    <w:p>
      <w:pPr>
        <w:pStyle w:val="BodyText"/>
      </w:pPr>
      <w:r>
        <w:t xml:space="preserve">As with the analysis of mean stem diameter, covariates can also be added to the</w:t>
      </w:r>
      <w:r>
        <w:t xml:space="preserve"> </w:t>
      </w:r>
      <w:r>
        <w:t xml:space="preserve">model to explain some of the year-specific effects.</w:t>
      </w:r>
    </w:p>
    <w:p>
      <w:pPr>
        <w:pStyle w:val="BodyText"/>
      </w:pPr>
      <w:r>
        <w:t xml:space="preserve">Whenever an analysis of a trend over time is conducted, the analysis will</w:t>
      </w:r>
      <w:r>
        <w:t xml:space="preserve"> </w:t>
      </w:r>
      <w:r>
        <w:t xml:space="preserve">have to test and adjust for autocorrelation in the year-specific effect.</w:t>
      </w:r>
      <w:r>
        <w:t xml:space="preserve"> </w:t>
      </w:r>
      <w:r>
        <w:t xml:space="preserve">This usually isn’t a problem unless there are 10+ years of data.</w:t>
      </w:r>
      <w:r>
        <w:t xml:space="preserve"> </w:t>
      </w:r>
      <w:r>
        <w:t xml:space="preserve">Autocorrelation usually isn’t a problem (and likely cannot be detected) unless you have 10+ years of data.</w:t>
      </w:r>
      <w:r>
        <w:t xml:space="preserve"> </w:t>
      </w:r>
      <w:r>
        <w:t xml:space="preserve">The test for autocorrelation commonly used is the Durbin-Watson test and we find</w:t>
      </w:r>
      <w:r>
        <w:t xml:space="preserve"> </w:t>
      </w:r>
      <w:r>
        <w:t xml:space="preserve">p is Not avail for the test of no autocorrelation.</w:t>
      </w:r>
    </w:p>
    <w:bookmarkEnd w:id="62"/>
    <w:bookmarkEnd w:id="63"/>
    <w:bookmarkStart w:id="64" w:name="summary"/>
    <w:p>
      <w:pPr>
        <w:pStyle w:val="Heading1"/>
      </w:pPr>
      <w:r>
        <w:t xml:space="preserve">4. Summary</w:t>
      </w:r>
    </w:p>
    <w:p>
      <w:pPr>
        <w:pStyle w:val="FirstParagraph"/>
      </w:pPr>
      <w:r>
        <w:t xml:space="preserve">Some caution is needed about the interpretation of the slope in these short time series.</w:t>
      </w:r>
      <w:r>
        <w:t xml:space="preserve"> </w:t>
      </w:r>
      <w:r>
        <w:t xml:space="preserve">Here most of the stems/bushes were measured for at least two years, so the above trend lines</w:t>
      </w:r>
      <w:r>
        <w:t xml:space="preserve"> </w:t>
      </w:r>
      <w:r>
        <w:t xml:space="preserve">may represent nothing more than normal growth in stems as the bushes mature or</w:t>
      </w:r>
      <w:r>
        <w:t xml:space="preserve"> </w:t>
      </w:r>
      <w:r>
        <w:t xml:space="preserve">senescence in berry production and berry weight as stem age.</w:t>
      </w:r>
      <w:r>
        <w:t xml:space="preserve"> </w:t>
      </w:r>
      <w:r>
        <w:t xml:space="preserve">As an analogy, consider measuring the heights of children as they grow up.</w:t>
      </w:r>
      <w:r>
        <w:t xml:space="preserve"> </w:t>
      </w:r>
      <w:r>
        <w:t xml:space="preserve">If the same cohort of children is repeated measured, you would expect to</w:t>
      </w:r>
      <w:r>
        <w:t xml:space="preserve"> </w:t>
      </w:r>
      <w:r>
        <w:t xml:space="preserve">see a positive trend for many years simply as an artifact of the maturation.</w:t>
      </w:r>
      <w:r>
        <w:t xml:space="preserve"> </w:t>
      </w:r>
      <w:r>
        <w:t xml:space="preserve">It may turn out that stem diameter is a surrogate for the stem age which,</w:t>
      </w:r>
      <w:r>
        <w:t xml:space="preserve"> </w:t>
      </w:r>
      <w:r>
        <w:t xml:space="preserve">in turn could be a predictor for the berry count but at the moment there is insufficient information to know if this happens.</w:t>
      </w:r>
    </w:p>
    <w:p>
      <w:pPr>
        <w:pStyle w:val="BodyText"/>
      </w:pPr>
      <w:r>
        <w:t xml:space="preserve">One way to deal with this problem is to NOT repeatedly sample the same bushes/stems over time.</w:t>
      </w:r>
      <w:r>
        <w:t xml:space="preserve"> </w:t>
      </w:r>
      <w:r>
        <w:t xml:space="preserve">By taking a new sample each year (hopefully randomly selected),</w:t>
      </w:r>
      <w:r>
        <w:t xml:space="preserve"> </w:t>
      </w:r>
      <w:r>
        <w:t xml:space="preserve">the variation in age in the sample should be similar over time</w:t>
      </w:r>
      <w:r>
        <w:t xml:space="preserve"> </w:t>
      </w:r>
      <w:r>
        <w:t xml:space="preserve">(assuming that the soap berry plants are in</w:t>
      </w:r>
      <w:r>
        <w:t xml:space="preserve"> </w:t>
      </w:r>
      <w:r>
        <w:t xml:space="preserve">“</w:t>
      </w:r>
      <w:r>
        <w:t xml:space="preserve">steady state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For this reason, this analysis protocol should be revisited after about 10 years</w:t>
      </w:r>
      <w:r>
        <w:t xml:space="preserve"> </w:t>
      </w:r>
      <w:r>
        <w:t xml:space="preserve">to see if a more appropriate analysis may be more suitable when more</w:t>
      </w:r>
      <w:r>
        <w:t xml:space="preserve"> </w:t>
      </w:r>
      <w:r>
        <w:t xml:space="preserve">data are collected and there are many plants that have been measured for many years.</w:t>
      </w:r>
      <w:r>
        <w:t xml:space="preserve"> </w:t>
      </w:r>
      <w:r>
        <w:t xml:space="preserve">At the moment, there appears to be sufficient turnover in the three years that this issue may be moot.</w:t>
      </w:r>
    </w:p>
    <w:bookmarkEnd w:id="64"/>
    <w:bookmarkStart w:id="65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Kuznetsova A, Brockhoff PB, Christensen RHB (2017).</w:t>
      </w:r>
      <w:r>
        <w:t xml:space="preserve"> </w:t>
      </w:r>
      <w:r>
        <w:t xml:space="preserve">lmerTest Package: Tests in Linear Mixed Effects Models.</w:t>
      </w:r>
      <w:r>
        <w:t xml:space="preserve"> </w:t>
      </w:r>
      <w:r>
        <w:t xml:space="preserve">Journal of Statistical Software, 82, 1-26.</w:t>
      </w:r>
      <w:r>
        <w:t xml:space="preserve"> </w:t>
      </w:r>
      <w:r>
        <w:t xml:space="preserve">doi:10.18637/jss.v082.i13</w:t>
      </w:r>
    </w:p>
    <w:p>
      <w:pPr>
        <w:pStyle w:val="BodyText"/>
      </w:pPr>
      <w:r>
        <w:t xml:space="preserve">R Core Team (2022). R: A language and environment for statistical computing.</w:t>
      </w:r>
      <w:r>
        <w:t xml:space="preserve"> </w:t>
      </w:r>
      <w:r>
        <w:t xml:space="preserve">R Foundation for Statistical Computing, Vienna, Austria.</w:t>
      </w:r>
      <w:r>
        <w:t xml:space="preserve"> </w:t>
      </w:r>
      <w:r>
        <w:t xml:space="preserve">https://www.R-project.org/.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png" /><Relationship Type="http://schemas.openxmlformats.org/officeDocument/2006/relationships/image" Id="rId53" Target="media/rId53.png" /><Relationship Type="http://schemas.openxmlformats.org/officeDocument/2006/relationships/image" Id="rId48" Target="media/rId48.png" /><Relationship Type="http://schemas.openxmlformats.org/officeDocument/2006/relationships/image" Id="rId43" Target="media/rId43.png" /><Relationship Type="http://schemas.openxmlformats.org/officeDocument/2006/relationships/image" Id="rId38" Target="media/rId38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Soap Berry - LTEM - Eskers</dc:title>
  <dc:creator/>
  <cp:keywords/>
  <dcterms:created xsi:type="dcterms:W3CDTF">2022-11-23T01:24:43Z</dcterms:created>
  <dcterms:modified xsi:type="dcterms:W3CDTF">2022-11-23T01:24:43Z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