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6ED64" w14:textId="77777777" w:rsidR="008B6CE5" w:rsidRDefault="00CE4122" w:rsidP="00CE4122">
      <w:pPr>
        <w:pStyle w:val="Heading1"/>
        <w:jc w:val="center"/>
      </w:pPr>
      <w:r>
        <w:t>Fitting Trends with Complex Study Designs.</w:t>
      </w:r>
    </w:p>
    <w:p w14:paraId="58EDD637" w14:textId="77777777" w:rsidR="00CE4122" w:rsidRDefault="00CE4122"/>
    <w:p w14:paraId="64635F65" w14:textId="77777777" w:rsidR="003B703C" w:rsidRDefault="003B703C" w:rsidP="003B703C">
      <w:pPr>
        <w:pStyle w:val="Heading1"/>
      </w:pPr>
      <w:r>
        <w:t xml:space="preserve">1. Introducton </w:t>
      </w:r>
    </w:p>
    <w:p w14:paraId="373FE15D" w14:textId="534F91E3" w:rsidR="00CE4122" w:rsidRDefault="00CE4122">
      <w:r>
        <w:t>Many of the designs in the LTEM has a common structure of a site measured over time with fixed transects (or stations) repeated measured in multiple years. Multiple measurments can also be taken on each transect. For example, in the vegetation protocol, two transects are established on the site and 10 fixed plots are measured on each transect repeated over time. In the berry protocol, bushes are tagged, and multiple stems on each bush are repeated measured over time.</w:t>
      </w:r>
    </w:p>
    <w:p w14:paraId="28B56E0D" w14:textId="77777777" w:rsidR="00CE4122" w:rsidRDefault="00CE4122"/>
    <w:p w14:paraId="534BA437" w14:textId="77777777" w:rsidR="00CE4122" w:rsidRDefault="00CE4122">
      <w:r>
        <w:t>This can be represented diagrammatically as:</w:t>
      </w:r>
    </w:p>
    <w:p w14:paraId="17E7B45D" w14:textId="4F573A69" w:rsidR="00CE4122" w:rsidRDefault="007A62A9">
      <w:r>
        <w:rPr>
          <w:noProof/>
        </w:rPr>
        <w:drawing>
          <wp:inline distT="0" distB="0" distL="0" distR="0" wp14:anchorId="6068A210" wp14:editId="054ED060">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demo-prelim-plo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EFF1A38" w14:textId="77777777" w:rsidR="00CE4122" w:rsidRDefault="00CE4122"/>
    <w:p w14:paraId="0B9DA64C" w14:textId="77777777" w:rsidR="00CE4122" w:rsidRDefault="00FD42B1">
      <w:r>
        <w:t>There are several sources of variation that need to be accounted for when doing the trend analysis:</w:t>
      </w:r>
    </w:p>
    <w:p w14:paraId="3A015DD1" w14:textId="77777777" w:rsidR="00FD42B1" w:rsidRDefault="00BB20F9" w:rsidP="00BB20F9">
      <w:pPr>
        <w:pStyle w:val="ListParagraph"/>
        <w:numPr>
          <w:ilvl w:val="0"/>
          <w:numId w:val="1"/>
        </w:numPr>
      </w:pPr>
      <w:r>
        <w:t>Measurement error. This is represented by the variation of the same color dots around the transect mean (denoted by X) for any particular year.</w:t>
      </w:r>
    </w:p>
    <w:p w14:paraId="6178FB35" w14:textId="77777777" w:rsidR="00BB20F9" w:rsidRDefault="00BB20F9" w:rsidP="00BB20F9">
      <w:pPr>
        <w:pStyle w:val="ListParagraph"/>
        <w:numPr>
          <w:ilvl w:val="0"/>
          <w:numId w:val="1"/>
        </w:numPr>
      </w:pPr>
      <w:r>
        <w:t>Transect variation. This is represented by the fact that transect 1 is generally higher than transect 2 in all years. The cause of this is typically unknown and due to transect-specific effects such as local conditions at the transect.</w:t>
      </w:r>
    </w:p>
    <w:p w14:paraId="794A09C0" w14:textId="77777777" w:rsidR="00BB20F9" w:rsidRDefault="00BB20F9" w:rsidP="00BB20F9">
      <w:pPr>
        <w:pStyle w:val="ListParagraph"/>
        <w:numPr>
          <w:ilvl w:val="0"/>
          <w:numId w:val="1"/>
        </w:numPr>
      </w:pPr>
      <w:r>
        <w:t xml:space="preserve">Process variation (year-specific variation). This is represented by the fact that the transect means (the X’s) tend to move up or down in any year in tandem. For </w:t>
      </w:r>
      <w:r>
        <w:lastRenderedPageBreak/>
        <w:t>example, in year 6 both transect means are depressed, while in year 4 both transect means are elevated. The cause of process error (year-specific variation) is unknown, but typically caused by external factors that affect the entire site (and all transects) simultaneously.</w:t>
      </w:r>
    </w:p>
    <w:p w14:paraId="2865015D" w14:textId="77777777" w:rsidR="00BB20F9" w:rsidRDefault="00BB20F9" w:rsidP="00BB20F9"/>
    <w:p w14:paraId="2AF1D0A1" w14:textId="6336C992" w:rsidR="0027286C" w:rsidRDefault="0027286C" w:rsidP="0027286C">
      <w:pPr>
        <w:pStyle w:val="ListParagraph"/>
        <w:spacing w:before="240"/>
        <w:ind w:left="0"/>
      </w:pPr>
      <w:r>
        <w:t>Year</w:t>
      </w:r>
      <w:r>
        <w:t xml:space="preserve">-specific effects </w:t>
      </w:r>
      <w:r>
        <w:t xml:space="preserve">cause </w:t>
      </w:r>
      <w:r>
        <w:t xml:space="preserve">a very specific violation of the usual regression assumptions. Usually, in a regression setting repeated values taken in the same year should be approximately scattered about the trend line. However, in some case, year specific factors (e.g. a much wetter year or drier year) will force data points to be “clumped” above or below the trend line as illustrated </w:t>
      </w:r>
      <w:r>
        <w:t>below</w:t>
      </w:r>
      <w:r>
        <w:t>.</w:t>
      </w:r>
    </w:p>
    <w:p w14:paraId="19DD7B45" w14:textId="77777777" w:rsidR="0027286C" w:rsidRDefault="0027286C" w:rsidP="0027286C">
      <w:pPr>
        <w:pStyle w:val="ListParagraph"/>
        <w:spacing w:before="240"/>
        <w:ind w:left="0"/>
      </w:pPr>
      <w:r>
        <w:rPr>
          <w:noProof/>
        </w:rPr>
        <w:drawing>
          <wp:inline distT="0" distB="0" distL="0" distR="0" wp14:anchorId="774908CD" wp14:editId="47E3967C">
            <wp:extent cx="5486400" cy="3227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27861"/>
                    </a:xfrm>
                    <a:prstGeom prst="rect">
                      <a:avLst/>
                    </a:prstGeom>
                    <a:noFill/>
                    <a:ln>
                      <a:noFill/>
                    </a:ln>
                  </pic:spPr>
                </pic:pic>
              </a:graphicData>
            </a:graphic>
          </wp:inline>
        </w:drawing>
      </w:r>
    </w:p>
    <w:p w14:paraId="60CEC42E" w14:textId="77777777" w:rsidR="0027286C" w:rsidRDefault="0027286C" w:rsidP="0027286C">
      <w:pPr>
        <w:pStyle w:val="ListParagraph"/>
        <w:spacing w:before="240"/>
        <w:ind w:left="0"/>
      </w:pPr>
      <w:r>
        <w:t>Figure 3. Conceptualization of process error. Year-specific factors force the individual data points above or below the trend line rather than being centered about the trend line as assumed by regression.</w:t>
      </w:r>
    </w:p>
    <w:p w14:paraId="7231F9F8" w14:textId="77777777" w:rsidR="0027286C" w:rsidRDefault="0027286C" w:rsidP="00BB20F9">
      <w:bookmarkStart w:id="0" w:name="_GoBack"/>
      <w:bookmarkEnd w:id="0"/>
    </w:p>
    <w:p w14:paraId="47DFDD1A" w14:textId="77777777" w:rsidR="0027286C" w:rsidRDefault="0027286C" w:rsidP="00BB20F9"/>
    <w:p w14:paraId="2E9C9665" w14:textId="2DA96DA9" w:rsidR="003B703C" w:rsidRDefault="003B703C" w:rsidP="003B703C">
      <w:pPr>
        <w:pStyle w:val="Heading1"/>
      </w:pPr>
      <w:r>
        <w:t>2. Accounting for Transect  and Year-specific effect</w:t>
      </w:r>
      <w:r w:rsidR="00B93908">
        <w:t>s</w:t>
      </w:r>
    </w:p>
    <w:p w14:paraId="45F214F1" w14:textId="77777777" w:rsidR="00BB20F9" w:rsidRDefault="00BB20F9" w:rsidP="00BB20F9">
      <w:r>
        <w:t>A naïve analysis would fit a simple regression through all 10 x 2 x 3 = 60 data points, but this type of data violates a key assumption of regression analysis. A key assumption in regression analysis is that all data points in a year are centered about the trend line as shown below:</w:t>
      </w:r>
    </w:p>
    <w:p w14:paraId="731A3851" w14:textId="77777777" w:rsidR="00BB20F9" w:rsidRDefault="00551D74" w:rsidP="00BB20F9">
      <w:r>
        <w:rPr>
          <w:noProof/>
        </w:rPr>
        <w:drawing>
          <wp:inline distT="0" distB="0" distL="0" distR="0" wp14:anchorId="79B2182F" wp14:editId="4056B258">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demo-prelim-plot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FEF624D" w14:textId="77777777" w:rsidR="00BB20F9" w:rsidRDefault="00BB20F9" w:rsidP="00BB20F9"/>
    <w:p w14:paraId="2D9B0CF3" w14:textId="77777777" w:rsidR="00BB20F9" w:rsidRDefault="00551D74" w:rsidP="00BB20F9">
      <w:r>
        <w:t>Now there is no consistent pattern of one transect tending to always be higher/lower than the other transect, nor is there any evidence of a year-specific effect (process error) where by points are uniformly shifted upwards or downwards.</w:t>
      </w:r>
    </w:p>
    <w:p w14:paraId="304C8C1D" w14:textId="77777777" w:rsidR="00BB20F9" w:rsidRDefault="00BB20F9" w:rsidP="00BB20F9"/>
    <w:p w14:paraId="03A7F31B" w14:textId="77777777" w:rsidR="00CE4122" w:rsidRDefault="00551D74">
      <w:r>
        <w:t xml:space="preserve">Ignoring year-specific effects (or process error) is a common error in fitting trends over time. If a naïve fit is done to the data in Figure 1, the following results are obtained from using the </w:t>
      </w:r>
      <w:r>
        <w:rPr>
          <w:i/>
        </w:rPr>
        <w:t>lm()</w:t>
      </w:r>
      <w:r>
        <w:t xml:space="preserve"> function in R</w:t>
      </w:r>
    </w:p>
    <w:p w14:paraId="12CBD99B" w14:textId="77777777" w:rsidR="00BB5E68" w:rsidRDefault="000B0F12" w:rsidP="00BB5E68">
      <w:pPr>
        <w:ind w:firstLine="720"/>
        <w:rPr>
          <w:rFonts w:ascii="Courier" w:hAnsi="Courier"/>
          <w:sz w:val="20"/>
        </w:rPr>
      </w:pPr>
      <w:r w:rsidRPr="00BB5E68">
        <w:rPr>
          <w:rFonts w:ascii="Courier" w:hAnsi="Courier"/>
          <w:sz w:val="20"/>
        </w:rPr>
        <w:t>naive.fi</w:t>
      </w:r>
      <w:r w:rsidR="00BB5E68">
        <w:rPr>
          <w:rFonts w:ascii="Courier" w:hAnsi="Courier"/>
          <w:sz w:val="20"/>
        </w:rPr>
        <w:t>t &lt;- lm(Y ~ Year, data=sim.data)</w:t>
      </w:r>
    </w:p>
    <w:p w14:paraId="74B3EA2C" w14:textId="12C1844D" w:rsidR="00BB5E68" w:rsidRPr="00BB5E68" w:rsidRDefault="00F31B44" w:rsidP="000B0F12">
      <w:r>
        <w:t>it gives the following (incorrect) results</w:t>
      </w:r>
    </w:p>
    <w:p w14:paraId="352B8941" w14:textId="77777777" w:rsidR="00BB5E68" w:rsidRPr="00BB5E68" w:rsidRDefault="00BB5E68" w:rsidP="000B0F12"/>
    <w:p w14:paraId="6723D91C" w14:textId="77777777" w:rsidR="000B0F12" w:rsidRPr="000B0F12" w:rsidRDefault="000B0F12" w:rsidP="00F31B44">
      <w:pPr>
        <w:ind w:left="720"/>
        <w:rPr>
          <w:rFonts w:ascii="Courier" w:hAnsi="Courier"/>
          <w:sz w:val="20"/>
        </w:rPr>
      </w:pPr>
      <w:r w:rsidRPr="000B0F12">
        <w:rPr>
          <w:rFonts w:ascii="Courier" w:hAnsi="Courier"/>
          <w:sz w:val="20"/>
        </w:rPr>
        <w:t>Analysis of Variance Table</w:t>
      </w:r>
    </w:p>
    <w:p w14:paraId="654CEEDF" w14:textId="77777777" w:rsidR="000B0F12" w:rsidRPr="000B0F12" w:rsidRDefault="000B0F12" w:rsidP="00F31B44">
      <w:pPr>
        <w:ind w:left="720"/>
        <w:rPr>
          <w:rFonts w:ascii="Courier" w:hAnsi="Courier"/>
          <w:sz w:val="20"/>
        </w:rPr>
      </w:pPr>
    </w:p>
    <w:p w14:paraId="5374C9D6" w14:textId="77777777" w:rsidR="000B0F12" w:rsidRPr="000B0F12" w:rsidRDefault="000B0F12" w:rsidP="00F31B44">
      <w:pPr>
        <w:ind w:left="720"/>
        <w:rPr>
          <w:rFonts w:ascii="Courier" w:hAnsi="Courier"/>
          <w:sz w:val="20"/>
        </w:rPr>
      </w:pPr>
      <w:r w:rsidRPr="000B0F12">
        <w:rPr>
          <w:rFonts w:ascii="Courier" w:hAnsi="Courier"/>
          <w:sz w:val="20"/>
        </w:rPr>
        <w:t>Response: Y</w:t>
      </w:r>
    </w:p>
    <w:p w14:paraId="426FF501" w14:textId="77777777" w:rsidR="000B0F12" w:rsidRPr="000B0F12" w:rsidRDefault="000B0F12" w:rsidP="00F31B44">
      <w:pPr>
        <w:ind w:left="720"/>
        <w:rPr>
          <w:rFonts w:ascii="Courier" w:hAnsi="Courier"/>
          <w:sz w:val="20"/>
        </w:rPr>
      </w:pPr>
      <w:r w:rsidRPr="000B0F12">
        <w:rPr>
          <w:rFonts w:ascii="Courier" w:hAnsi="Courier"/>
          <w:sz w:val="20"/>
        </w:rPr>
        <w:t xml:space="preserve">          Df Sum Sq Mean Sq F value    Pr(&gt;F)    </w:t>
      </w:r>
    </w:p>
    <w:p w14:paraId="5C16EE2B" w14:textId="77777777" w:rsidR="000B0F12" w:rsidRPr="000B0F12" w:rsidRDefault="000B0F12" w:rsidP="00F31B44">
      <w:pPr>
        <w:ind w:left="720"/>
        <w:rPr>
          <w:rFonts w:ascii="Courier" w:hAnsi="Courier"/>
          <w:sz w:val="20"/>
        </w:rPr>
      </w:pPr>
      <w:r w:rsidRPr="000B0F12">
        <w:rPr>
          <w:rFonts w:ascii="Courier" w:hAnsi="Courier"/>
          <w:sz w:val="20"/>
        </w:rPr>
        <w:t>Year       1 136.90 136.900  16.006 0.0001813 ***</w:t>
      </w:r>
    </w:p>
    <w:p w14:paraId="76BBDA69" w14:textId="77777777" w:rsidR="000B0F12" w:rsidRPr="000B0F12" w:rsidRDefault="000B0F12" w:rsidP="00F31B44">
      <w:pPr>
        <w:ind w:left="720"/>
        <w:rPr>
          <w:rFonts w:ascii="Courier" w:hAnsi="Courier"/>
          <w:sz w:val="20"/>
        </w:rPr>
      </w:pPr>
      <w:r w:rsidRPr="000B0F12">
        <w:rPr>
          <w:rFonts w:ascii="Courier" w:hAnsi="Courier"/>
          <w:sz w:val="20"/>
        </w:rPr>
        <w:t xml:space="preserve">Residuals 58 496.07   8.553                      </w:t>
      </w:r>
    </w:p>
    <w:p w14:paraId="658F7124" w14:textId="77777777" w:rsidR="00BB5E68" w:rsidRDefault="00BB5E68" w:rsidP="00F31B44">
      <w:pPr>
        <w:ind w:left="720"/>
        <w:rPr>
          <w:rFonts w:ascii="Courier" w:hAnsi="Courier"/>
          <w:sz w:val="20"/>
        </w:rPr>
      </w:pPr>
    </w:p>
    <w:p w14:paraId="2C162EF0" w14:textId="77777777" w:rsidR="000B0F12" w:rsidRPr="000B0F12" w:rsidRDefault="000B0F12" w:rsidP="00F31B44">
      <w:pPr>
        <w:ind w:left="720"/>
        <w:rPr>
          <w:rFonts w:ascii="Courier" w:hAnsi="Courier"/>
          <w:sz w:val="20"/>
        </w:rPr>
      </w:pPr>
      <w:r w:rsidRPr="000B0F12">
        <w:rPr>
          <w:rFonts w:ascii="Courier" w:hAnsi="Courier"/>
          <w:sz w:val="20"/>
        </w:rPr>
        <w:t>Coefficients:</w:t>
      </w:r>
    </w:p>
    <w:p w14:paraId="6A13672E" w14:textId="77777777" w:rsidR="000B0F12" w:rsidRPr="000B0F12" w:rsidRDefault="000B0F12" w:rsidP="00F31B44">
      <w:pPr>
        <w:ind w:left="720"/>
        <w:rPr>
          <w:rFonts w:ascii="Courier" w:hAnsi="Courier"/>
          <w:sz w:val="20"/>
        </w:rPr>
      </w:pPr>
      <w:r w:rsidRPr="000B0F12">
        <w:rPr>
          <w:rFonts w:ascii="Courier" w:hAnsi="Courier"/>
          <w:sz w:val="20"/>
        </w:rPr>
        <w:t xml:space="preserve">            Estimate Std. Error t value Pr(&gt;|t|)    </w:t>
      </w:r>
    </w:p>
    <w:p w14:paraId="056A402F" w14:textId="77777777" w:rsidR="000B0F12" w:rsidRPr="000B0F12" w:rsidRDefault="000B0F12" w:rsidP="00F31B44">
      <w:pPr>
        <w:ind w:left="720"/>
        <w:rPr>
          <w:rFonts w:ascii="Courier" w:hAnsi="Courier"/>
          <w:sz w:val="20"/>
        </w:rPr>
      </w:pPr>
      <w:r w:rsidRPr="000B0F12">
        <w:rPr>
          <w:rFonts w:ascii="Courier" w:hAnsi="Courier"/>
          <w:sz w:val="20"/>
        </w:rPr>
        <w:t>(Intercept)  16.7890     0.8156  20.584  &lt; 2e-16 ***</w:t>
      </w:r>
    </w:p>
    <w:p w14:paraId="582CF0D6" w14:textId="77777777" w:rsidR="000B0F12" w:rsidRPr="000B0F12" w:rsidRDefault="000B0F12" w:rsidP="00F31B44">
      <w:pPr>
        <w:ind w:left="720"/>
        <w:rPr>
          <w:rFonts w:ascii="Courier" w:hAnsi="Courier"/>
          <w:sz w:val="20"/>
        </w:rPr>
      </w:pPr>
      <w:r w:rsidRPr="000B0F12">
        <w:rPr>
          <w:rFonts w:ascii="Courier" w:hAnsi="Courier"/>
          <w:sz w:val="20"/>
        </w:rPr>
        <w:t>Year         -0.5259     0.1314  -4.001 0.000181 ***</w:t>
      </w:r>
    </w:p>
    <w:p w14:paraId="4496073F" w14:textId="77777777" w:rsidR="000B0F12" w:rsidRPr="000B0F12" w:rsidRDefault="000B0F12" w:rsidP="00F31B44">
      <w:pPr>
        <w:ind w:left="720"/>
        <w:rPr>
          <w:rFonts w:ascii="Courier" w:hAnsi="Courier"/>
          <w:sz w:val="20"/>
        </w:rPr>
      </w:pPr>
    </w:p>
    <w:p w14:paraId="4AA0E649" w14:textId="77777777" w:rsidR="000B0F12" w:rsidRPr="000B0F12" w:rsidRDefault="000B0F12" w:rsidP="00F31B44">
      <w:pPr>
        <w:ind w:left="720"/>
        <w:rPr>
          <w:rFonts w:ascii="Courier" w:hAnsi="Courier"/>
          <w:sz w:val="20"/>
        </w:rPr>
      </w:pPr>
      <w:r w:rsidRPr="000B0F12">
        <w:rPr>
          <w:rFonts w:ascii="Courier" w:hAnsi="Courier"/>
          <w:sz w:val="20"/>
        </w:rPr>
        <w:t>Residual standard error: 2.925 on 58 degrees of freedom</w:t>
      </w:r>
    </w:p>
    <w:p w14:paraId="5C4E79AB" w14:textId="77777777" w:rsidR="00551D74" w:rsidRDefault="00551D74"/>
    <w:p w14:paraId="499E70C2" w14:textId="328FBB98" w:rsidR="00551D74" w:rsidRDefault="00F31B44">
      <w:r>
        <w:t>The estimated slope is -0.52 (SE .13, p=.0002). The naïve analyst believes that there is very strong evidence that the slope is negative.</w:t>
      </w:r>
    </w:p>
    <w:p w14:paraId="73E8519C" w14:textId="77777777" w:rsidR="00F31B44" w:rsidRDefault="00F31B44"/>
    <w:p w14:paraId="4F1C7BAD" w14:textId="218F8CBE" w:rsidR="00F31B44" w:rsidRDefault="00F31B44">
      <w:r>
        <w:t xml:space="preserve">There are two ways to properly analyze such data. </w:t>
      </w:r>
    </w:p>
    <w:p w14:paraId="24FD3965" w14:textId="77777777" w:rsidR="00F31B44" w:rsidRDefault="00F31B44"/>
    <w:p w14:paraId="1B171F94" w14:textId="21712FC4" w:rsidR="00F31B44" w:rsidRDefault="00F31B44">
      <w:r>
        <w:t xml:space="preserve">First, if the data are perfectly balanced (i.e. every transect measured every year, and every transect measured the same number of times in each year), then a simple analysis simply analyzes the average reading per year, i.e. </w:t>
      </w:r>
      <w:r w:rsidR="007A62A9">
        <w:t>average</w:t>
      </w:r>
      <w:r>
        <w:t xml:space="preserve"> all of the data in a year and do the regression simply on the averaged points.</w:t>
      </w:r>
    </w:p>
    <w:p w14:paraId="3D4F6C39" w14:textId="03396149" w:rsidR="00F31B44" w:rsidRDefault="007A62A9">
      <w:r>
        <w:rPr>
          <w:noProof/>
        </w:rPr>
        <w:drawing>
          <wp:inline distT="0" distB="0" distL="0" distR="0" wp14:anchorId="4B55E3B1" wp14:editId="3E867328">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demo-prelim-plot-avg.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A28647" w14:textId="0E423AAA" w:rsidR="007A62A9" w:rsidRDefault="007A62A9">
      <w:r>
        <w:t>This gives:</w:t>
      </w:r>
    </w:p>
    <w:p w14:paraId="1AEBB10A" w14:textId="1DD131AD" w:rsidR="007A62A9" w:rsidRPr="007A62A9" w:rsidRDefault="007A62A9" w:rsidP="007A62A9">
      <w:pPr>
        <w:ind w:left="720"/>
        <w:rPr>
          <w:rFonts w:ascii="Courier" w:hAnsi="Courier"/>
          <w:sz w:val="20"/>
        </w:rPr>
      </w:pPr>
      <w:r w:rsidRPr="007A62A9">
        <w:rPr>
          <w:rFonts w:ascii="Courier" w:hAnsi="Courier"/>
          <w:sz w:val="20"/>
        </w:rPr>
        <w:t>avg.fit &lt;- lm(mean.Y ~ Year, data=sim.data.avg)</w:t>
      </w:r>
    </w:p>
    <w:p w14:paraId="7D6B69E0" w14:textId="77777777" w:rsidR="007A62A9" w:rsidRDefault="007A62A9" w:rsidP="007A62A9">
      <w:pPr>
        <w:ind w:left="720"/>
        <w:rPr>
          <w:rFonts w:ascii="Courier" w:hAnsi="Courier"/>
          <w:sz w:val="20"/>
        </w:rPr>
      </w:pPr>
    </w:p>
    <w:p w14:paraId="4077CD78" w14:textId="77777777" w:rsidR="007A62A9" w:rsidRPr="007A62A9" w:rsidRDefault="007A62A9" w:rsidP="007A62A9">
      <w:pPr>
        <w:ind w:left="720"/>
        <w:rPr>
          <w:rFonts w:ascii="Courier" w:hAnsi="Courier"/>
          <w:sz w:val="20"/>
        </w:rPr>
      </w:pPr>
      <w:r w:rsidRPr="007A62A9">
        <w:rPr>
          <w:rFonts w:ascii="Courier" w:hAnsi="Courier"/>
          <w:sz w:val="20"/>
        </w:rPr>
        <w:t>Analysis of Variance Table</w:t>
      </w:r>
    </w:p>
    <w:p w14:paraId="4F125DF1" w14:textId="77777777" w:rsidR="007A62A9" w:rsidRPr="007A62A9" w:rsidRDefault="007A62A9" w:rsidP="007A62A9">
      <w:pPr>
        <w:ind w:left="720"/>
        <w:rPr>
          <w:rFonts w:ascii="Courier" w:hAnsi="Courier"/>
          <w:sz w:val="20"/>
        </w:rPr>
      </w:pPr>
    </w:p>
    <w:p w14:paraId="0EAACF3B" w14:textId="77777777" w:rsidR="007A62A9" w:rsidRPr="007A62A9" w:rsidRDefault="007A62A9" w:rsidP="007A62A9">
      <w:pPr>
        <w:ind w:left="720"/>
        <w:rPr>
          <w:rFonts w:ascii="Courier" w:hAnsi="Courier"/>
          <w:sz w:val="20"/>
        </w:rPr>
      </w:pPr>
      <w:r w:rsidRPr="007A62A9">
        <w:rPr>
          <w:rFonts w:ascii="Courier" w:hAnsi="Courier"/>
          <w:sz w:val="20"/>
        </w:rPr>
        <w:t>Response: mean.Y</w:t>
      </w:r>
    </w:p>
    <w:p w14:paraId="49DCB465" w14:textId="77777777" w:rsidR="007A62A9" w:rsidRPr="007A62A9" w:rsidRDefault="007A62A9" w:rsidP="007A62A9">
      <w:pPr>
        <w:ind w:left="720"/>
        <w:rPr>
          <w:rFonts w:ascii="Courier" w:hAnsi="Courier"/>
          <w:sz w:val="20"/>
        </w:rPr>
      </w:pPr>
      <w:r w:rsidRPr="007A62A9">
        <w:rPr>
          <w:rFonts w:ascii="Courier" w:hAnsi="Courier"/>
          <w:sz w:val="20"/>
        </w:rPr>
        <w:t xml:space="preserve">          Df Sum Sq Mean Sq F value  Pr(&gt;F)  </w:t>
      </w:r>
    </w:p>
    <w:p w14:paraId="330155BE" w14:textId="77777777" w:rsidR="007A62A9" w:rsidRPr="007A62A9" w:rsidRDefault="007A62A9" w:rsidP="007A62A9">
      <w:pPr>
        <w:ind w:left="720"/>
        <w:rPr>
          <w:rFonts w:ascii="Courier" w:hAnsi="Courier"/>
          <w:sz w:val="20"/>
        </w:rPr>
      </w:pPr>
      <w:r w:rsidRPr="007A62A9">
        <w:rPr>
          <w:rFonts w:ascii="Courier" w:hAnsi="Courier"/>
          <w:sz w:val="20"/>
        </w:rPr>
        <w:t>Year       1 22.817 22.8167  8.7751 0.01808 *</w:t>
      </w:r>
    </w:p>
    <w:p w14:paraId="554325B3" w14:textId="77777777" w:rsidR="007A62A9" w:rsidRPr="007A62A9" w:rsidRDefault="007A62A9" w:rsidP="007A62A9">
      <w:pPr>
        <w:ind w:left="720"/>
        <w:rPr>
          <w:rFonts w:ascii="Courier" w:hAnsi="Courier"/>
          <w:sz w:val="20"/>
        </w:rPr>
      </w:pPr>
      <w:r w:rsidRPr="007A62A9">
        <w:rPr>
          <w:rFonts w:ascii="Courier" w:hAnsi="Courier"/>
          <w:sz w:val="20"/>
        </w:rPr>
        <w:t xml:space="preserve">Residuals  8 20.801  2.6001                  </w:t>
      </w:r>
    </w:p>
    <w:p w14:paraId="1CC9A0C7" w14:textId="77777777" w:rsidR="007A62A9" w:rsidRDefault="007A62A9" w:rsidP="007A62A9">
      <w:pPr>
        <w:ind w:left="720"/>
        <w:rPr>
          <w:rFonts w:ascii="Courier" w:hAnsi="Courier"/>
          <w:sz w:val="20"/>
        </w:rPr>
      </w:pPr>
    </w:p>
    <w:p w14:paraId="4CFB74FC" w14:textId="77777777" w:rsidR="007A62A9" w:rsidRPr="007A62A9" w:rsidRDefault="007A62A9" w:rsidP="007A62A9">
      <w:pPr>
        <w:ind w:left="720"/>
        <w:rPr>
          <w:rFonts w:ascii="Courier" w:hAnsi="Courier"/>
          <w:sz w:val="20"/>
        </w:rPr>
      </w:pPr>
      <w:r w:rsidRPr="007A62A9">
        <w:rPr>
          <w:rFonts w:ascii="Courier" w:hAnsi="Courier"/>
          <w:sz w:val="20"/>
        </w:rPr>
        <w:t>Coefficients:</w:t>
      </w:r>
    </w:p>
    <w:p w14:paraId="65C3BB64" w14:textId="77777777" w:rsidR="007A62A9" w:rsidRPr="007A62A9" w:rsidRDefault="007A62A9" w:rsidP="007A62A9">
      <w:pPr>
        <w:ind w:left="720"/>
        <w:rPr>
          <w:rFonts w:ascii="Courier" w:hAnsi="Courier"/>
          <w:sz w:val="20"/>
        </w:rPr>
      </w:pPr>
      <w:r w:rsidRPr="007A62A9">
        <w:rPr>
          <w:rFonts w:ascii="Courier" w:hAnsi="Courier"/>
          <w:sz w:val="20"/>
        </w:rPr>
        <w:t xml:space="preserve">            Estimate Std. Error t value Pr(&gt;|t|)    </w:t>
      </w:r>
    </w:p>
    <w:p w14:paraId="20F8CEFC" w14:textId="77777777" w:rsidR="007A62A9" w:rsidRPr="007A62A9" w:rsidRDefault="007A62A9" w:rsidP="007A62A9">
      <w:pPr>
        <w:ind w:left="720"/>
        <w:rPr>
          <w:rFonts w:ascii="Courier" w:hAnsi="Courier"/>
          <w:sz w:val="20"/>
        </w:rPr>
      </w:pPr>
      <w:r w:rsidRPr="007A62A9">
        <w:rPr>
          <w:rFonts w:ascii="Courier" w:hAnsi="Courier"/>
          <w:sz w:val="20"/>
        </w:rPr>
        <w:t>(Intercept)  16.7890     1.1015  15.241  3.4e-07 ***</w:t>
      </w:r>
    </w:p>
    <w:p w14:paraId="0429635B" w14:textId="77777777" w:rsidR="007A62A9" w:rsidRPr="007A62A9" w:rsidRDefault="007A62A9" w:rsidP="007A62A9">
      <w:pPr>
        <w:ind w:left="720"/>
        <w:rPr>
          <w:rFonts w:ascii="Courier" w:hAnsi="Courier"/>
          <w:sz w:val="20"/>
        </w:rPr>
      </w:pPr>
      <w:r w:rsidRPr="007A62A9">
        <w:rPr>
          <w:rFonts w:ascii="Courier" w:hAnsi="Courier"/>
          <w:sz w:val="20"/>
        </w:rPr>
        <w:t xml:space="preserve">Year         -0.5259     0.1775  -2.962   0.0181 *  </w:t>
      </w:r>
    </w:p>
    <w:p w14:paraId="7E29A311" w14:textId="77777777" w:rsidR="007A62A9" w:rsidRDefault="007A62A9" w:rsidP="007A62A9">
      <w:pPr>
        <w:ind w:left="720"/>
        <w:rPr>
          <w:rFonts w:ascii="Courier" w:hAnsi="Courier"/>
          <w:sz w:val="20"/>
        </w:rPr>
      </w:pPr>
    </w:p>
    <w:p w14:paraId="0F044E8F" w14:textId="77777777" w:rsidR="007A62A9" w:rsidRPr="007A62A9" w:rsidRDefault="007A62A9" w:rsidP="007A62A9">
      <w:pPr>
        <w:ind w:left="720"/>
        <w:rPr>
          <w:rFonts w:ascii="Courier" w:hAnsi="Courier"/>
          <w:sz w:val="20"/>
        </w:rPr>
      </w:pPr>
      <w:r w:rsidRPr="007A62A9">
        <w:rPr>
          <w:rFonts w:ascii="Courier" w:hAnsi="Courier"/>
          <w:sz w:val="20"/>
        </w:rPr>
        <w:t>Residual standard error: 1.612 on 8 degrees of freedom</w:t>
      </w:r>
    </w:p>
    <w:p w14:paraId="46FC982D" w14:textId="23864114" w:rsidR="007A62A9" w:rsidRDefault="007A62A9">
      <w:r>
        <w:t>The estimated slope is the same as in the naïve fit, but the (correct) standard error is much larger (0.17 rather than 0.13</w:t>
      </w:r>
      <w:r w:rsidR="00437F99">
        <w:t xml:space="preserve"> and the p-value for the slope is not as extreme (.018 rather than .0002). </w:t>
      </w:r>
    </w:p>
    <w:p w14:paraId="5A3CB6C5" w14:textId="77777777" w:rsidR="00437F99" w:rsidRDefault="00437F99"/>
    <w:p w14:paraId="38DD7961" w14:textId="6C28DB46" w:rsidR="00437F99" w:rsidRDefault="00437F99">
      <w:r>
        <w:t>At first glance, it appears that we have “thrown away” much information. In fact we have not. A key determinant for determining a trend is the number of years of sampling – not how much sampling is done in each year. Here the number of years of sampling is 10 and the slope is determined by the contrast in the MEAN Y value across these 10 values. The variation within a year provides no information on the trend – rather it provides information on transect-to-transect variation (and if it is consistent over time) and measurement error variation which also provides no information on the trend.</w:t>
      </w:r>
    </w:p>
    <w:p w14:paraId="63D4D30E" w14:textId="77777777" w:rsidR="00437F99" w:rsidRDefault="00437F99"/>
    <w:p w14:paraId="76B1A888" w14:textId="47F10581" w:rsidR="00437F99" w:rsidRDefault="00437F99">
      <w:r>
        <w:t>The variation in the mean response above is also much less than the variation in the individual data points around the regression line. Hence, averaging does toss out information, but summarizes it in a form most appropriate for a trend analysis.</w:t>
      </w:r>
      <w:r w:rsidR="00832766">
        <w:t xml:space="preserve"> The variation of the mean response around the regression line is a combination of process error, average transect variation, and average measurement variation and captures all three sources of variation.</w:t>
      </w:r>
    </w:p>
    <w:p w14:paraId="5D965ADE" w14:textId="77777777" w:rsidR="00437F99" w:rsidRDefault="00437F99"/>
    <w:p w14:paraId="76710A75" w14:textId="69AB186C" w:rsidR="00437F99" w:rsidRPr="007A62A9" w:rsidRDefault="00437F99">
      <w:r>
        <w:t>So if the design is balanced, a simple analysis simply computes the mean response in each year and performs a regression analysis on the mean response. There is no loss of information.</w:t>
      </w:r>
    </w:p>
    <w:p w14:paraId="09493767" w14:textId="77777777" w:rsidR="00CE4122" w:rsidRDefault="00CE4122"/>
    <w:p w14:paraId="1E6009B6" w14:textId="45D8EBC2" w:rsidR="00437F99" w:rsidRDefault="00437F99">
      <w:r>
        <w:t>But, it is unlikely that the LTEM will have perfectly balanced data after many years of monitoring. For example, in the berry protocol, plants will be replaced; in the vegetation protocol, some plots may be removed because of damage to the plot.</w:t>
      </w:r>
    </w:p>
    <w:p w14:paraId="2BCBD5E1" w14:textId="77777777" w:rsidR="00437F99" w:rsidRDefault="00437F99"/>
    <w:p w14:paraId="2DD95535" w14:textId="3D9D8E22" w:rsidR="00437F99" w:rsidRDefault="00437F99">
      <w:r>
        <w:t xml:space="preserve">In these cases, a more complex analysis method is needed, the linear mixed model. A linear mixed model consists of two parts. First, is the structural portion, what is the proposed trend – in this case, it is a trend over time. Second, are the random effects for the sources of variation (identified earlier) being an effect for the transect and an effect for the year. Notice that the effect of year occurs in both the structural and random parts – consequently, </w:t>
      </w:r>
      <w:r w:rsidRPr="00437F99">
        <w:t>most statistical packages</w:t>
      </w:r>
      <w:r>
        <w:rPr>
          <w:i/>
        </w:rPr>
        <w:t xml:space="preserve"> </w:t>
      </w:r>
      <w:r>
        <w:t xml:space="preserve">require a second copy of the </w:t>
      </w:r>
      <w:r w:rsidRPr="00437F99">
        <w:rPr>
          <w:i/>
        </w:rPr>
        <w:t>year</w:t>
      </w:r>
      <w:r>
        <w:t xml:space="preserve"> variable to be made and defined as a factor to serve as the random effect of year. The random effect of measurement error is implicit. </w:t>
      </w:r>
    </w:p>
    <w:p w14:paraId="44279575" w14:textId="77777777" w:rsidR="00437F99" w:rsidRDefault="00437F99"/>
    <w:p w14:paraId="60628604" w14:textId="003560A1" w:rsidR="00437F99" w:rsidRDefault="00437F99">
      <w:r>
        <w:t xml:space="preserve">The </w:t>
      </w:r>
      <w:r>
        <w:rPr>
          <w:i/>
        </w:rPr>
        <w:t>lmerTest</w:t>
      </w:r>
      <w:r>
        <w:t xml:space="preserve"> package in </w:t>
      </w:r>
      <w:r>
        <w:rPr>
          <w:i/>
        </w:rPr>
        <w:t>R</w:t>
      </w:r>
      <w:r>
        <w:t xml:space="preserve"> can be used to fit linear mixed models as follows:</w:t>
      </w:r>
    </w:p>
    <w:p w14:paraId="65482D24" w14:textId="77777777" w:rsidR="00832766" w:rsidRDefault="00832766" w:rsidP="00832766">
      <w:pPr>
        <w:ind w:left="720"/>
        <w:rPr>
          <w:rFonts w:ascii="Courier" w:hAnsi="Courier"/>
          <w:sz w:val="20"/>
        </w:rPr>
      </w:pPr>
      <w:r w:rsidRPr="00832766">
        <w:rPr>
          <w:rFonts w:ascii="Courier" w:hAnsi="Courier"/>
          <w:sz w:val="20"/>
        </w:rPr>
        <w:t xml:space="preserve">re.fit &lt;- lmerTest::lmer(Y~ Year + </w:t>
      </w:r>
    </w:p>
    <w:p w14:paraId="24CC5F3C" w14:textId="0BC2D7B0" w:rsidR="00832766" w:rsidRDefault="00832766" w:rsidP="00832766">
      <w:pPr>
        <w:ind w:left="720"/>
        <w:rPr>
          <w:rFonts w:ascii="Courier" w:hAnsi="Courier"/>
          <w:sz w:val="20"/>
        </w:rPr>
      </w:pPr>
      <w:r>
        <w:rPr>
          <w:rFonts w:ascii="Courier" w:hAnsi="Courier"/>
          <w:sz w:val="20"/>
        </w:rPr>
        <w:t xml:space="preserve">        </w:t>
      </w:r>
      <w:r w:rsidRPr="00832766">
        <w:rPr>
          <w:rFonts w:ascii="Courier" w:hAnsi="Courier"/>
          <w:sz w:val="20"/>
        </w:rPr>
        <w:t>(1|TransectF) + (1|YearF), data=sim.data)</w:t>
      </w:r>
    </w:p>
    <w:p w14:paraId="4CD933E2" w14:textId="77777777" w:rsidR="00832766" w:rsidRPr="00832766" w:rsidRDefault="00832766" w:rsidP="00832766">
      <w:pPr>
        <w:ind w:left="720"/>
        <w:rPr>
          <w:rFonts w:ascii="Courier" w:hAnsi="Courier"/>
          <w:sz w:val="20"/>
        </w:rPr>
      </w:pPr>
    </w:p>
    <w:p w14:paraId="54537685" w14:textId="77777777" w:rsidR="00832766" w:rsidRPr="00832766" w:rsidRDefault="00832766" w:rsidP="00832766">
      <w:pPr>
        <w:ind w:left="720"/>
        <w:rPr>
          <w:rFonts w:ascii="Courier" w:hAnsi="Courier"/>
          <w:sz w:val="20"/>
        </w:rPr>
      </w:pPr>
      <w:r w:rsidRPr="00832766">
        <w:rPr>
          <w:rFonts w:ascii="Courier" w:hAnsi="Courier"/>
          <w:sz w:val="20"/>
        </w:rPr>
        <w:t xml:space="preserve">Analysis of Variance Table of type III  with  Satterthwaite </w:t>
      </w:r>
    </w:p>
    <w:p w14:paraId="20F6AFAC" w14:textId="77777777" w:rsidR="00832766" w:rsidRPr="00832766" w:rsidRDefault="00832766" w:rsidP="00832766">
      <w:pPr>
        <w:ind w:left="720"/>
        <w:rPr>
          <w:rFonts w:ascii="Courier" w:hAnsi="Courier"/>
          <w:sz w:val="20"/>
        </w:rPr>
      </w:pPr>
      <w:r w:rsidRPr="00832766">
        <w:rPr>
          <w:rFonts w:ascii="Courier" w:hAnsi="Courier"/>
          <w:sz w:val="20"/>
        </w:rPr>
        <w:t>approximation for degrees of freedom</w:t>
      </w:r>
    </w:p>
    <w:p w14:paraId="32BE2DC8" w14:textId="77777777" w:rsidR="00832766" w:rsidRPr="00832766" w:rsidRDefault="00832766" w:rsidP="00832766">
      <w:pPr>
        <w:ind w:left="720"/>
        <w:rPr>
          <w:rFonts w:ascii="Courier" w:hAnsi="Courier"/>
          <w:sz w:val="20"/>
        </w:rPr>
      </w:pPr>
      <w:r w:rsidRPr="00832766">
        <w:rPr>
          <w:rFonts w:ascii="Courier" w:hAnsi="Courier"/>
          <w:sz w:val="20"/>
        </w:rPr>
        <w:t xml:space="preserve">     Sum Sq Mean Sq NumDF DenDF F.value  Pr(&gt;F)  </w:t>
      </w:r>
    </w:p>
    <w:p w14:paraId="44EF1265" w14:textId="77777777" w:rsidR="00832766" w:rsidRPr="00832766" w:rsidRDefault="00832766" w:rsidP="00832766">
      <w:pPr>
        <w:ind w:left="720"/>
        <w:rPr>
          <w:rFonts w:ascii="Courier" w:hAnsi="Courier"/>
          <w:sz w:val="20"/>
        </w:rPr>
      </w:pPr>
      <w:r w:rsidRPr="00832766">
        <w:rPr>
          <w:rFonts w:ascii="Courier" w:hAnsi="Courier"/>
          <w:sz w:val="20"/>
        </w:rPr>
        <w:t>Year 23.591  23.591     1     8  8.7752 0.01808 *</w:t>
      </w:r>
    </w:p>
    <w:p w14:paraId="43A840BD" w14:textId="77777777" w:rsidR="00832766" w:rsidRDefault="00832766" w:rsidP="00832766">
      <w:pPr>
        <w:ind w:left="720"/>
        <w:rPr>
          <w:rFonts w:ascii="Courier" w:hAnsi="Courier"/>
          <w:sz w:val="20"/>
        </w:rPr>
      </w:pPr>
    </w:p>
    <w:p w14:paraId="6D3DB006" w14:textId="28C8721F" w:rsidR="00832766" w:rsidRPr="00832766" w:rsidRDefault="00832766" w:rsidP="00832766">
      <w:pPr>
        <w:ind w:left="720"/>
        <w:rPr>
          <w:rFonts w:ascii="Courier" w:hAnsi="Courier"/>
          <w:sz w:val="20"/>
        </w:rPr>
      </w:pPr>
      <w:r w:rsidRPr="00832766">
        <w:rPr>
          <w:rFonts w:ascii="Courier" w:hAnsi="Courier"/>
          <w:sz w:val="20"/>
        </w:rPr>
        <w:t xml:space="preserve">Estimate Std. Error      df t value Pr(&gt;|t|)  </w:t>
      </w:r>
    </w:p>
    <w:p w14:paraId="7296D136" w14:textId="77777777" w:rsidR="00832766" w:rsidRPr="00832766" w:rsidRDefault="00832766" w:rsidP="00832766">
      <w:pPr>
        <w:ind w:left="720"/>
        <w:rPr>
          <w:rFonts w:ascii="Courier" w:hAnsi="Courier"/>
          <w:sz w:val="20"/>
        </w:rPr>
      </w:pPr>
      <w:r w:rsidRPr="00832766">
        <w:rPr>
          <w:rFonts w:ascii="Courier" w:hAnsi="Courier"/>
          <w:sz w:val="20"/>
        </w:rPr>
        <w:t>(Intercept)  16.7890     2.2717  1.6520   7.390   0.0293 *</w:t>
      </w:r>
    </w:p>
    <w:p w14:paraId="1EE4E859" w14:textId="77777777" w:rsidR="00832766" w:rsidRDefault="00832766" w:rsidP="00832766">
      <w:pPr>
        <w:ind w:left="720"/>
        <w:rPr>
          <w:rFonts w:ascii="Courier" w:hAnsi="Courier"/>
          <w:sz w:val="20"/>
        </w:rPr>
      </w:pPr>
      <w:r w:rsidRPr="00832766">
        <w:rPr>
          <w:rFonts w:ascii="Courier" w:hAnsi="Courier"/>
          <w:sz w:val="20"/>
        </w:rPr>
        <w:t>Year         -0.5259     0.1775  8.0000  -2.962   0.0181 *</w:t>
      </w:r>
    </w:p>
    <w:p w14:paraId="2CCED279" w14:textId="77777777" w:rsidR="00832766" w:rsidRDefault="00832766" w:rsidP="00832766">
      <w:pPr>
        <w:ind w:left="720"/>
        <w:rPr>
          <w:rFonts w:ascii="Courier" w:hAnsi="Courier"/>
          <w:sz w:val="20"/>
        </w:rPr>
      </w:pPr>
    </w:p>
    <w:p w14:paraId="156D432D" w14:textId="1BB6D94F" w:rsidR="00832766" w:rsidRPr="00832766" w:rsidRDefault="00832766" w:rsidP="00832766">
      <w:pPr>
        <w:ind w:left="720"/>
        <w:rPr>
          <w:rFonts w:ascii="Courier" w:hAnsi="Courier"/>
          <w:sz w:val="20"/>
        </w:rPr>
      </w:pPr>
      <w:r>
        <w:rPr>
          <w:rFonts w:ascii="Courier" w:hAnsi="Courier"/>
          <w:sz w:val="20"/>
        </w:rPr>
        <w:t>Variance Components</w:t>
      </w:r>
    </w:p>
    <w:p w14:paraId="54508E3E" w14:textId="438C017D" w:rsidR="00832766" w:rsidRPr="00832766" w:rsidRDefault="00832766" w:rsidP="00832766">
      <w:pPr>
        <w:ind w:left="720"/>
        <w:rPr>
          <w:rFonts w:ascii="Courier" w:hAnsi="Courier"/>
          <w:sz w:val="20"/>
        </w:rPr>
      </w:pPr>
      <w:r>
        <w:rPr>
          <w:rFonts w:ascii="Courier" w:hAnsi="Courier"/>
          <w:sz w:val="20"/>
        </w:rPr>
        <w:t xml:space="preserve"> </w:t>
      </w:r>
      <w:r w:rsidRPr="00832766">
        <w:rPr>
          <w:rFonts w:ascii="Courier" w:hAnsi="Courier"/>
          <w:sz w:val="20"/>
        </w:rPr>
        <w:t>Groups    Name        Std.Dev.</w:t>
      </w:r>
    </w:p>
    <w:p w14:paraId="316DC05C" w14:textId="77777777" w:rsidR="00832766" w:rsidRPr="00832766" w:rsidRDefault="00832766" w:rsidP="00832766">
      <w:pPr>
        <w:ind w:left="720"/>
        <w:rPr>
          <w:rFonts w:ascii="Courier" w:hAnsi="Courier"/>
          <w:sz w:val="20"/>
        </w:rPr>
      </w:pPr>
      <w:r w:rsidRPr="00832766">
        <w:rPr>
          <w:rFonts w:ascii="Courier" w:hAnsi="Courier"/>
          <w:sz w:val="20"/>
        </w:rPr>
        <w:t xml:space="preserve"> YearF     (Intercept) 1.4670  </w:t>
      </w:r>
    </w:p>
    <w:p w14:paraId="5A79491C" w14:textId="77777777" w:rsidR="00832766" w:rsidRPr="00832766" w:rsidRDefault="00832766" w:rsidP="00832766">
      <w:pPr>
        <w:ind w:left="720"/>
        <w:rPr>
          <w:rFonts w:ascii="Courier" w:hAnsi="Courier"/>
          <w:sz w:val="20"/>
        </w:rPr>
      </w:pPr>
      <w:r w:rsidRPr="00832766">
        <w:rPr>
          <w:rFonts w:ascii="Courier" w:hAnsi="Courier"/>
          <w:sz w:val="20"/>
        </w:rPr>
        <w:t xml:space="preserve"> TransectF (Intercept) 2.8098  </w:t>
      </w:r>
    </w:p>
    <w:p w14:paraId="43507215" w14:textId="79F6A025" w:rsidR="00437F99" w:rsidRPr="00832766" w:rsidRDefault="00832766" w:rsidP="00832766">
      <w:pPr>
        <w:ind w:left="720"/>
        <w:rPr>
          <w:rFonts w:ascii="Courier" w:hAnsi="Courier"/>
          <w:sz w:val="20"/>
        </w:rPr>
      </w:pPr>
      <w:r w:rsidRPr="00832766">
        <w:rPr>
          <w:rFonts w:ascii="Courier" w:hAnsi="Courier"/>
          <w:sz w:val="20"/>
        </w:rPr>
        <w:t xml:space="preserve"> Residual              1.6396</w:t>
      </w:r>
    </w:p>
    <w:p w14:paraId="65615CA3" w14:textId="77777777" w:rsidR="00437F99" w:rsidRDefault="00437F99"/>
    <w:p w14:paraId="632BCB07" w14:textId="2BBC401B" w:rsidR="00437F99" w:rsidRDefault="00832766">
      <w:r>
        <w:t xml:space="preserve">The structural portion of the model is specified as </w:t>
      </w:r>
      <w:r>
        <w:rPr>
          <w:i/>
        </w:rPr>
        <w:t>Y ~ Year</w:t>
      </w:r>
      <w:r>
        <w:t xml:space="preserve"> as before. The random effects are specified as </w:t>
      </w:r>
      <w:r w:rsidRPr="00832766">
        <w:rPr>
          <w:rFonts w:ascii="Courier" w:hAnsi="Courier"/>
          <w:sz w:val="20"/>
        </w:rPr>
        <w:t>(1|TransectF) + (1|YearF)</w:t>
      </w:r>
      <w:r>
        <w:rPr>
          <w:rFonts w:ascii="Courier" w:hAnsi="Courier"/>
          <w:i/>
          <w:sz w:val="20"/>
        </w:rPr>
        <w:t xml:space="preserve"> </w:t>
      </w:r>
      <w:r>
        <w:t xml:space="preserve">where the </w:t>
      </w:r>
      <w:r>
        <w:rPr>
          <w:i/>
        </w:rPr>
        <w:t>TransectF</w:t>
      </w:r>
      <w:r>
        <w:t xml:space="preserve"> and </w:t>
      </w:r>
      <w:r>
        <w:rPr>
          <w:i/>
        </w:rPr>
        <w:t>YearF</w:t>
      </w:r>
      <w:r>
        <w:t xml:space="preserve"> variables are defined as factors. The model will account automatically for unbalanced data as long as the transect labels are unique for each transect and not reused, i.e. if transect 1 is replaced, do NOT call the replacement transect as </w:t>
      </w:r>
      <w:r>
        <w:rPr>
          <w:i/>
        </w:rPr>
        <w:t>transect 1.</w:t>
      </w:r>
      <w:r>
        <w:t xml:space="preserve"> Instead, refer to it as </w:t>
      </w:r>
      <w:r>
        <w:rPr>
          <w:i/>
        </w:rPr>
        <w:t xml:space="preserve">transect </w:t>
      </w:r>
      <w:r>
        <w:t>3</w:t>
      </w:r>
      <w:r>
        <w:rPr>
          <w:i/>
        </w:rPr>
        <w:t xml:space="preserve"> </w:t>
      </w:r>
      <w:r>
        <w:t>(assuming that two transects were originally planned).</w:t>
      </w:r>
    </w:p>
    <w:p w14:paraId="21469484" w14:textId="77777777" w:rsidR="00832766" w:rsidRDefault="00832766"/>
    <w:p w14:paraId="7FFA4080" w14:textId="77777777" w:rsidR="000B1381" w:rsidRDefault="00832766">
      <w:r>
        <w:t>The slope under this more complex model matches that from the simple analysis on the mean response each year. It will differ if the design is unbalanced, but unless the imbalance is severe, the differences will be slight.</w:t>
      </w:r>
    </w:p>
    <w:p w14:paraId="37CAD3C3" w14:textId="77777777" w:rsidR="000B1381" w:rsidRDefault="000B1381"/>
    <w:p w14:paraId="6FF40F77" w14:textId="2F0E51CF" w:rsidR="00832766" w:rsidRPr="00832766" w:rsidRDefault="000B1381">
      <w:r>
        <w:t xml:space="preserve">It turns out that fitting linear mixed models is quite difficult for small sample sizes and the </w:t>
      </w:r>
      <w:r w:rsidRPr="000B1381">
        <w:rPr>
          <w:i/>
        </w:rPr>
        <w:t>lmerTest</w:t>
      </w:r>
      <w:r>
        <w:t>() approach may fail to converge</w:t>
      </w:r>
      <w:r w:rsidR="00832766">
        <w:t xml:space="preserve"> </w:t>
      </w:r>
      <w:r>
        <w:t>and provide estimates of the trend with standard errors/p-values. In these cases, better starting values for the process may be required. It may be simpler to just do the approximate analysis on the averages.</w:t>
      </w:r>
    </w:p>
    <w:p w14:paraId="2218C860" w14:textId="77777777" w:rsidR="00437F99" w:rsidRDefault="00437F99"/>
    <w:p w14:paraId="58DF1B45" w14:textId="07539371" w:rsidR="00CE4122" w:rsidRPr="00D560FB" w:rsidRDefault="00D324E8" w:rsidP="00D324E8">
      <w:r>
        <w:t>Process error (year specific effect) also impact</w:t>
      </w:r>
      <w:r w:rsidR="00596A1F">
        <w:t>s</w:t>
      </w:r>
      <w:r>
        <w:t xml:space="preserve"> the power to detect effects. Consider the following graph where there is or is not process error present.</w:t>
      </w:r>
    </w:p>
    <w:p w14:paraId="02261065" w14:textId="77777777" w:rsidR="00CE4122" w:rsidRPr="00D560FB" w:rsidRDefault="00CE4122" w:rsidP="00CE4122">
      <w:r w:rsidRPr="00D560FB">
        <w:rPr>
          <w:noProof/>
        </w:rPr>
        <w:drawing>
          <wp:inline distT="0" distB="0" distL="0" distR="0" wp14:anchorId="5904A9C4" wp14:editId="22F1AF34">
            <wp:extent cx="5270500" cy="527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processerror.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398341FE" w14:textId="77777777" w:rsidR="0061198E" w:rsidRDefault="00CE4122" w:rsidP="00CE4122">
      <w:r w:rsidRPr="0000793F">
        <w:t xml:space="preserve">In the top panel, there are no year-specific effects (no process error) and the </w:t>
      </w:r>
      <w:r w:rsidR="0061198E">
        <w:t>average value of Y</w:t>
      </w:r>
      <w:r w:rsidRPr="0000793F">
        <w:t xml:space="preserve"> changes over time based on the underlying trend line shown as a dashed line. Only sampling variation</w:t>
      </w:r>
      <w:r w:rsidR="0061198E">
        <w:t xml:space="preserve"> (measurement error)</w:t>
      </w:r>
      <w:r w:rsidRPr="0000793F">
        <w:t xml:space="preserve"> is present so 95% of the confidence intervals </w:t>
      </w:r>
      <w:r w:rsidR="0061198E">
        <w:t>computed each year based on the yearly measurements</w:t>
      </w:r>
      <w:r w:rsidRPr="0000793F">
        <w:t xml:space="preserve"> each year will overlap with the underlying trend line. The fitted line will be close to the true underlying trend line (solid line).</w:t>
      </w:r>
      <w:r>
        <w:t xml:space="preserve"> </w:t>
      </w:r>
      <w:r w:rsidRPr="0000793F">
        <w:t xml:space="preserve">The uncertainty is small about the overall trend, and there is clear evidence that the trend is different from a 0 trend (which is shown by the horizontal line). </w:t>
      </w:r>
    </w:p>
    <w:p w14:paraId="1632596C" w14:textId="77777777" w:rsidR="0061198E" w:rsidRDefault="0061198E" w:rsidP="00CE4122"/>
    <w:p w14:paraId="094F9C81" w14:textId="79E79920" w:rsidR="00CE4122" w:rsidRDefault="00CE4122" w:rsidP="00CE4122">
      <w:r w:rsidRPr="0000793F">
        <w:t xml:space="preserve">In the bottom panel, the year-specific effects (process error) add extra variation to the underlying </w:t>
      </w:r>
      <w:r w:rsidR="0061198E">
        <w:t>response</w:t>
      </w:r>
      <w:r w:rsidRPr="0000793F">
        <w:t xml:space="preserve"> each year due to effects such as weather, food etc. Now, the 95% conf</w:t>
      </w:r>
      <w:r w:rsidR="0061198E">
        <w:t>idence intervals for mean response</w:t>
      </w:r>
      <w:r w:rsidRPr="0000793F">
        <w:t xml:space="preserve"> still provide valid estimates for the yearly </w:t>
      </w:r>
      <w:r w:rsidR="0061198E">
        <w:t xml:space="preserve">mean response </w:t>
      </w:r>
      <w:r w:rsidRPr="0000793F">
        <w:t>values, but now may not overlap the true underling trend (in dashed). The fitted line will still be unbiased for the true trend (solid line), but the extra variation makes the uncertainty in the fitted line much larger and now there is no evidence that the trend line differs from 0.</w:t>
      </w:r>
    </w:p>
    <w:p w14:paraId="4E33C1FA" w14:textId="77777777" w:rsidR="00CE4122" w:rsidRPr="00D560FB" w:rsidRDefault="00CE4122" w:rsidP="00CE4122"/>
    <w:p w14:paraId="32A57EBC" w14:textId="72522437" w:rsidR="00CE4122" w:rsidRPr="00D560FB" w:rsidRDefault="00CE4122" w:rsidP="00CE4122">
      <w:r w:rsidRPr="0000793F">
        <w:t xml:space="preserve">If there is substantial year-specific effects (process error), then </w:t>
      </w:r>
      <w:r w:rsidR="0061198E">
        <w:t xml:space="preserve">performing more </w:t>
      </w:r>
      <w:r w:rsidRPr="0000793F">
        <w:t>sampling in</w:t>
      </w:r>
      <w:r w:rsidRPr="00D560FB">
        <w:t xml:space="preserve"> </w:t>
      </w:r>
      <w:r w:rsidR="0061198E">
        <w:t xml:space="preserve">a </w:t>
      </w:r>
      <w:r w:rsidRPr="00D560FB">
        <w:t xml:space="preserve">year will NOT be helpful. </w:t>
      </w:r>
      <w:r w:rsidR="0061198E">
        <w:t>Taking more measurements in a</w:t>
      </w:r>
      <w:r w:rsidRPr="00D560FB">
        <w:t xml:space="preserve"> year will shrink the size of the confidence intervals in the bottom panel above, but has NO impact on the process error and so the variation around the fitted line will only be reduced slightly. In cases of substantial process error, the limiting factor for detecting trends is likely to </w:t>
      </w:r>
      <w:r w:rsidR="0061198E">
        <w:t>be the total years of sampling</w:t>
      </w:r>
      <w:r w:rsidRPr="00D560FB">
        <w:t xml:space="preserve">, and not the number of </w:t>
      </w:r>
      <w:r w:rsidR="0061198E">
        <w:t>measurements taken in a year</w:t>
      </w:r>
      <w:r w:rsidRPr="00D560FB">
        <w:t>.</w:t>
      </w:r>
    </w:p>
    <w:p w14:paraId="5E732B01" w14:textId="77777777" w:rsidR="00CE4122" w:rsidRDefault="00CE4122"/>
    <w:p w14:paraId="3F70ADC5" w14:textId="1EF73461" w:rsidR="00B93908" w:rsidRDefault="00B93908" w:rsidP="00B93908">
      <w:pPr>
        <w:pStyle w:val="Heading1"/>
      </w:pPr>
      <w:r>
        <w:t>3. Multi-site analyses – comparing trends</w:t>
      </w:r>
    </w:p>
    <w:p w14:paraId="0CA13B18" w14:textId="0926BDDC" w:rsidR="00B93908" w:rsidRDefault="00B93908" w:rsidP="00B93908">
      <w:r>
        <w:t>In a multi-site analysis, the focus is now on comparing the trends across multiple study area. For example, you may wish to compare the trend in two different study area that differ in the amount of human impact.</w:t>
      </w:r>
    </w:p>
    <w:p w14:paraId="2E4E5BAB" w14:textId="77777777" w:rsidR="00B93908" w:rsidRDefault="00B93908" w:rsidP="00B93908"/>
    <w:p w14:paraId="0F1F722F" w14:textId="1C7E14AD" w:rsidR="00B93908" w:rsidRDefault="00B93908" w:rsidP="00B93908">
      <w:r>
        <w:t>The principle method for comparing trends is a statistical technique called Analysis of Covariance (ANCOV). This is patterned against ANOVA method for comparing mean – the ANCOVA compares the impacts (the trend) of the covariates (in this case, the impact of time).</w:t>
      </w:r>
    </w:p>
    <w:p w14:paraId="62316860" w14:textId="77777777" w:rsidR="00B93908" w:rsidRDefault="00B93908" w:rsidP="00B93908"/>
    <w:p w14:paraId="2BEBF69C" w14:textId="074D0F05" w:rsidR="00B93908" w:rsidRDefault="00B93908" w:rsidP="00B93908">
      <w:r>
        <w:t>The data now consists of measurement on multiple transects within each study area over time. An illustration of the data is shown below:</w:t>
      </w:r>
    </w:p>
    <w:p w14:paraId="31F4617F" w14:textId="6D8AA35A" w:rsidR="00B93908" w:rsidRDefault="00577323" w:rsidP="00B93908">
      <w:r>
        <w:rPr>
          <w:noProof/>
        </w:rPr>
        <w:drawing>
          <wp:inline distT="0" distB="0" distL="0" distR="0" wp14:anchorId="7AA9A8F4" wp14:editId="4158165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demo-prelim-plot-multisit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45EA0A" w14:textId="77777777" w:rsidR="00B93908" w:rsidRDefault="00B93908" w:rsidP="00B93908"/>
    <w:p w14:paraId="7430B799" w14:textId="68E05535" w:rsidR="00577323" w:rsidRDefault="00577323" w:rsidP="00577323">
      <w:r>
        <w:t xml:space="preserve">There are several sources of variation that need to be accounted for when doing the trend </w:t>
      </w:r>
      <w:r w:rsidR="009E32D2">
        <w:t>comparison</w:t>
      </w:r>
      <w:r>
        <w:t>:</w:t>
      </w:r>
    </w:p>
    <w:p w14:paraId="0C00669D" w14:textId="77777777" w:rsidR="00577323" w:rsidRDefault="00577323" w:rsidP="00577323">
      <w:pPr>
        <w:pStyle w:val="ListParagraph"/>
        <w:numPr>
          <w:ilvl w:val="0"/>
          <w:numId w:val="1"/>
        </w:numPr>
      </w:pPr>
      <w:r>
        <w:t>Measurement error. This is represented by the variation of the same color dots around the transect mean (denoted by X) for any particular year.</w:t>
      </w:r>
    </w:p>
    <w:p w14:paraId="066D5C98" w14:textId="69839FAA" w:rsidR="00577323" w:rsidRDefault="00577323" w:rsidP="00577323">
      <w:pPr>
        <w:pStyle w:val="ListParagraph"/>
        <w:numPr>
          <w:ilvl w:val="0"/>
          <w:numId w:val="1"/>
        </w:numPr>
      </w:pPr>
      <w:r>
        <w:t xml:space="preserve">Transect variation. This is represented by the fact that </w:t>
      </w:r>
      <w:r w:rsidR="009E32D2">
        <w:t>on transect within each study area</w:t>
      </w:r>
      <w:r>
        <w:t xml:space="preserve"> is generally higher than </w:t>
      </w:r>
      <w:r w:rsidR="009E32D2">
        <w:t>the other transect</w:t>
      </w:r>
      <w:r>
        <w:t xml:space="preserve"> in all years. The cause of this is typically unknown and due to transect-specific effects such as local conditions at the transect.</w:t>
      </w:r>
    </w:p>
    <w:p w14:paraId="2C85F89B" w14:textId="5D8F50E6" w:rsidR="00577323" w:rsidRDefault="00577323" w:rsidP="00577323">
      <w:pPr>
        <w:pStyle w:val="ListParagraph"/>
        <w:numPr>
          <w:ilvl w:val="0"/>
          <w:numId w:val="1"/>
        </w:numPr>
      </w:pPr>
      <w:r>
        <w:t>Process variation (year-specific variation). This is represented by the fact that the transect means (the X’s) tend to move up or down in any year</w:t>
      </w:r>
      <w:r w:rsidR="009E32D2">
        <w:t xml:space="preserve"> across all study areas</w:t>
      </w:r>
      <w:r>
        <w:t xml:space="preserve"> in tandem. For example, in year </w:t>
      </w:r>
      <w:r w:rsidR="009E32D2">
        <w:t xml:space="preserve">5, all </w:t>
      </w:r>
      <w:r>
        <w:t xml:space="preserve">transect means are </w:t>
      </w:r>
      <w:r w:rsidR="009E32D2">
        <w:t>elevated</w:t>
      </w:r>
      <w:r>
        <w:t xml:space="preserve">, while in year </w:t>
      </w:r>
      <w:r w:rsidR="009E32D2">
        <w:t>7</w:t>
      </w:r>
      <w:r>
        <w:t xml:space="preserve"> </w:t>
      </w:r>
      <w:r w:rsidR="009E32D2">
        <w:t>all the</w:t>
      </w:r>
      <w:r>
        <w:t xml:space="preserve"> transect means are </w:t>
      </w:r>
      <w:r w:rsidR="009E32D2">
        <w:t>depressed</w:t>
      </w:r>
      <w:r>
        <w:t>. The cause of process error (year-specific variation) is unknown, but typically caused by external factors that affect the entire site (and all transects) simultaneously.</w:t>
      </w:r>
    </w:p>
    <w:p w14:paraId="5E1F7972" w14:textId="085C0443" w:rsidR="009E32D2" w:rsidRDefault="009E32D2" w:rsidP="00577323">
      <w:pPr>
        <w:pStyle w:val="ListParagraph"/>
        <w:numPr>
          <w:ilvl w:val="0"/>
          <w:numId w:val="1"/>
        </w:numPr>
      </w:pPr>
      <w:r>
        <w:t>Different trend. There appears to be a slightly different sloe for the two study areas.</w:t>
      </w:r>
    </w:p>
    <w:p w14:paraId="3F305674" w14:textId="77777777" w:rsidR="00B93908" w:rsidRDefault="00B93908" w:rsidP="00B93908"/>
    <w:p w14:paraId="2064B0A2" w14:textId="3388B21E" w:rsidR="00B93908" w:rsidRDefault="00B33119" w:rsidP="00B93908">
      <w:r>
        <w:t>A prototype model of a typical ANCOVA analysis (ignoring transect and year-specific factors) is:</w:t>
      </w:r>
    </w:p>
    <w:p w14:paraId="2BDC0A6D" w14:textId="3277C784" w:rsidR="00B33119" w:rsidRDefault="00B33119" w:rsidP="00B93908">
      <w:r>
        <w:rPr>
          <w:noProof/>
        </w:rPr>
        <w:drawing>
          <wp:inline distT="0" distB="0" distL="0" distR="0" wp14:anchorId="382DDE08" wp14:editId="1FFADACD">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demo-proto-plot-multisit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398C627" w14:textId="13A165D8" w:rsidR="00B33119" w:rsidRDefault="00B33119" w:rsidP="00B93908">
      <w:r>
        <w:t>The statistical model for the (very simple) non-parallel slope case is:</w:t>
      </w:r>
    </w:p>
    <w:p w14:paraId="75A8BB9E" w14:textId="0B38F963" w:rsidR="00B33119" w:rsidRDefault="00B33119" w:rsidP="00B33119">
      <w:pPr>
        <w:ind w:left="720"/>
      </w:pPr>
      <w:r w:rsidRPr="00B33119">
        <w:rPr>
          <w:position w:val="-10"/>
        </w:rPr>
        <w:object w:dxaOrig="3900" w:dyaOrig="320" w14:anchorId="600DC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6pt" o:ole="">
            <v:imagedata r:id="rId15" o:title=""/>
          </v:shape>
          <o:OLEObject Type="Embed" ProgID="Equation.DSMT4" ShapeID="_x0000_i1025" DrawAspect="Content" ObjectID="_1424700532" r:id="rId16"/>
        </w:object>
      </w:r>
      <w:r>
        <w:t xml:space="preserve"> </w:t>
      </w:r>
    </w:p>
    <w:p w14:paraId="26F69F8F" w14:textId="33B691C2" w:rsidR="00B33119" w:rsidRDefault="00B33119" w:rsidP="00B93908">
      <w:r>
        <w:t xml:space="preserve">where the </w:t>
      </w:r>
      <w:r>
        <w:rPr>
          <w:i/>
        </w:rPr>
        <w:t>StudyArea</w:t>
      </w:r>
      <w:r>
        <w:t xml:space="preserve"> term represents different intercepts for the two study areas; the </w:t>
      </w:r>
      <w:r>
        <w:rPr>
          <w:i/>
        </w:rPr>
        <w:t>Year</w:t>
      </w:r>
      <w:r>
        <w:t xml:space="preserve"> term represents the average slope for the study areas; and </w:t>
      </w:r>
      <w:r>
        <w:rPr>
          <w:i/>
        </w:rPr>
        <w:t>StudyArea:Year</w:t>
      </w:r>
      <w:r>
        <w:t xml:space="preserve"> is an interaction term representing differential slopes for the two study areas.</w:t>
      </w:r>
    </w:p>
    <w:p w14:paraId="2B9CA6C5" w14:textId="77777777" w:rsidR="00B33119" w:rsidRDefault="00B33119" w:rsidP="00B93908"/>
    <w:p w14:paraId="57766E81" w14:textId="31CCDC1F" w:rsidR="00B33119" w:rsidRDefault="00B33119" w:rsidP="00B93908">
      <w:r>
        <w:t>The statistical model for the (very simple) parallel slope case is similar and simply drop the interaction term</w:t>
      </w:r>
    </w:p>
    <w:p w14:paraId="4361D9E0" w14:textId="757A339C" w:rsidR="00B33119" w:rsidRPr="00B33119" w:rsidRDefault="00B33119" w:rsidP="00B33119">
      <w:pPr>
        <w:ind w:left="720"/>
      </w:pPr>
      <w:r w:rsidRPr="00B33119">
        <w:rPr>
          <w:position w:val="-10"/>
        </w:rPr>
        <w:object w:dxaOrig="2120" w:dyaOrig="320" w14:anchorId="4C87AE98">
          <v:shape id="_x0000_i1026" type="#_x0000_t75" style="width:106pt;height:16pt" o:ole="">
            <v:imagedata r:id="rId17" o:title=""/>
          </v:shape>
          <o:OLEObject Type="Embed" ProgID="Equation.DSMT4" ShapeID="_x0000_i1026" DrawAspect="Content" ObjectID="_1424700533" r:id="rId18"/>
        </w:object>
      </w:r>
    </w:p>
    <w:p w14:paraId="5E53FF2C" w14:textId="77777777" w:rsidR="00B33119" w:rsidRDefault="00B33119" w:rsidP="00B93908"/>
    <w:p w14:paraId="6C1AE553" w14:textId="4FC9F79B" w:rsidR="00B33119" w:rsidRDefault="00B33119" w:rsidP="00B93908">
      <w:r>
        <w:t>A naïve application of these models to the study designs from these protocols would be incorrect for the same reasons as in the single-site case. A linear mixed model must again be fit accounting for transect and year-specific effects. The two models are now:</w:t>
      </w:r>
    </w:p>
    <w:p w14:paraId="4CBEF80B" w14:textId="77777777" w:rsidR="008349B9" w:rsidRDefault="008349B9" w:rsidP="00B93908"/>
    <w:p w14:paraId="29D9D031" w14:textId="2E7EACFB" w:rsidR="008349B9" w:rsidRDefault="008349B9" w:rsidP="00B93908">
      <w:r w:rsidRPr="00B33119">
        <w:rPr>
          <w:position w:val="-10"/>
        </w:rPr>
        <w:object w:dxaOrig="8800" w:dyaOrig="320" w14:anchorId="1B3B9495">
          <v:shape id="_x0000_i1027" type="#_x0000_t75" style="width:440pt;height:16pt" o:ole="">
            <v:imagedata r:id="rId19" o:title=""/>
          </v:shape>
          <o:OLEObject Type="Embed" ProgID="Equation.DSMT4" ShapeID="_x0000_i1027" DrawAspect="Content" ObjectID="_1424700534" r:id="rId20"/>
        </w:object>
      </w:r>
    </w:p>
    <w:p w14:paraId="5EDC9284" w14:textId="6A1CCB3A" w:rsidR="00B33119" w:rsidRDefault="00B33119" w:rsidP="00B93908">
      <w:r>
        <w:t>and</w:t>
      </w:r>
    </w:p>
    <w:p w14:paraId="325B0D5F" w14:textId="21DDAFA6" w:rsidR="00B33119" w:rsidRDefault="008349B9" w:rsidP="00B33119">
      <w:pPr>
        <w:ind w:firstLine="720"/>
      </w:pPr>
      <w:r w:rsidRPr="00B33119">
        <w:rPr>
          <w:position w:val="-10"/>
        </w:rPr>
        <w:object w:dxaOrig="7020" w:dyaOrig="320" w14:anchorId="50C49D91">
          <v:shape id="_x0000_i1028" type="#_x0000_t75" style="width:351pt;height:16pt" o:ole="">
            <v:imagedata r:id="rId21" o:title=""/>
          </v:shape>
          <o:OLEObject Type="Embed" ProgID="Equation.DSMT4" ShapeID="_x0000_i1028" DrawAspect="Content" ObjectID="_1424700535" r:id="rId22"/>
        </w:object>
      </w:r>
    </w:p>
    <w:p w14:paraId="4EEDCB69" w14:textId="6D75A508" w:rsidR="00B33119" w:rsidRDefault="00B33119" w:rsidP="00B93908">
      <w:r>
        <w:t xml:space="preserve">respectively with the latter </w:t>
      </w:r>
      <w:r w:rsidR="008349B9">
        <w:t>three</w:t>
      </w:r>
      <w:r>
        <w:t xml:space="preserve"> terms representing the tra</w:t>
      </w:r>
      <w:r w:rsidR="008349B9">
        <w:t>nsect and year specific effects that are common and a year-specific effect that could be different for each study area.</w:t>
      </w:r>
      <w:r>
        <w:t xml:space="preserve"> Note that the transect should be uniquely labeled across study area so that transect T1 in study area A is a different transect than transect T1 in study area B. When implementing these models, the transect label is usually recoded as a combination of study area name and transect code (i.e. as transects A.T1 and B.T1) to make them unique. </w:t>
      </w:r>
    </w:p>
    <w:p w14:paraId="57712D19" w14:textId="77777777" w:rsidR="00B33119" w:rsidRDefault="00B33119" w:rsidP="00B93908"/>
    <w:p w14:paraId="255CA85C" w14:textId="004B8363" w:rsidR="00596A1F" w:rsidRDefault="00596A1F" w:rsidP="00596A1F">
      <w:r>
        <w:t xml:space="preserve">There are two ways to properly analyze </w:t>
      </w:r>
      <w:r w:rsidR="00436B39">
        <w:t>ANCOVA data with a complex experimental design</w:t>
      </w:r>
      <w:r>
        <w:t xml:space="preserve">. </w:t>
      </w:r>
    </w:p>
    <w:p w14:paraId="6EB38D49" w14:textId="77777777" w:rsidR="00596A1F" w:rsidRDefault="00596A1F" w:rsidP="00596A1F"/>
    <w:p w14:paraId="79402EBD" w14:textId="47CFAC0F" w:rsidR="00596A1F" w:rsidRDefault="00596A1F" w:rsidP="00596A1F">
      <w:r>
        <w:t xml:space="preserve">First, if the data are perfectly balanced (i.e. every transect </w:t>
      </w:r>
      <w:r w:rsidR="00436B39">
        <w:t xml:space="preserve">in each study area is </w:t>
      </w:r>
      <w:r>
        <w:t xml:space="preserve">measured every year, and every transect </w:t>
      </w:r>
      <w:r w:rsidR="00436B39">
        <w:t xml:space="preserve">in each study area </w:t>
      </w:r>
      <w:r>
        <w:t>measured the same number of times in each year), then a simple analysis simply analyzes the average reading per year, i.e. average all of the data in a year</w:t>
      </w:r>
      <w:r w:rsidR="00436B39">
        <w:t xml:space="preserve"> for each study area, </w:t>
      </w:r>
      <w:r>
        <w:t xml:space="preserve"> and </w:t>
      </w:r>
      <w:r w:rsidR="00436B39">
        <w:t>a simple ANOVA analysis can be done. For example, from the first figure of this section, the averaged data is:</w:t>
      </w:r>
    </w:p>
    <w:p w14:paraId="0BD00EAD" w14:textId="368F8295" w:rsidR="00436B39" w:rsidRDefault="0010233C" w:rsidP="00596A1F">
      <w:r>
        <w:rPr>
          <w:noProof/>
        </w:rPr>
        <w:drawing>
          <wp:inline distT="0" distB="0" distL="0" distR="0" wp14:anchorId="3A9163EC" wp14:editId="52EEF07F">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demo-prelim-plot-multisite-avg.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E4E075E" w14:textId="5989CE32" w:rsidR="00596A1F" w:rsidRDefault="00596A1F" w:rsidP="00596A1F"/>
    <w:p w14:paraId="7464E406" w14:textId="29972E81" w:rsidR="008C46F3" w:rsidRDefault="008349B9" w:rsidP="00596A1F">
      <w:r>
        <w:t xml:space="preserve">Becase you have averaged the data over all transects in the study area, </w:t>
      </w:r>
      <w:r w:rsidR="008C46F3">
        <w:t xml:space="preserve">the non-parallel slope model </w:t>
      </w:r>
      <w:r>
        <w:t>is simpler</w:t>
      </w:r>
      <w:r w:rsidR="008C46F3">
        <w:t>:</w:t>
      </w:r>
    </w:p>
    <w:p w14:paraId="78C34B58" w14:textId="26978F5A" w:rsidR="008C46F3" w:rsidRDefault="008C46F3" w:rsidP="008C46F3">
      <w:pPr>
        <w:ind w:firstLine="720"/>
      </w:pPr>
      <w:r w:rsidRPr="00B33119">
        <w:rPr>
          <w:position w:val="-10"/>
        </w:rPr>
        <w:object w:dxaOrig="5600" w:dyaOrig="320" w14:anchorId="7A0B826D">
          <v:shape id="_x0000_i1029" type="#_x0000_t75" style="width:280pt;height:16pt" o:ole="">
            <v:imagedata r:id="rId24" o:title=""/>
          </v:shape>
          <o:OLEObject Type="Embed" ProgID="Equation.DSMT4" ShapeID="_x0000_i1029" DrawAspect="Content" ObjectID="_1424700536" r:id="rId25"/>
        </w:object>
      </w:r>
    </w:p>
    <w:p w14:paraId="7BEEBB46" w14:textId="0CE724FD" w:rsidR="008C46F3" w:rsidRPr="008C46F3" w:rsidRDefault="008C46F3" w:rsidP="008C46F3">
      <w:r>
        <w:t xml:space="preserve">is fit (using </w:t>
      </w:r>
      <w:r>
        <w:rPr>
          <w:i/>
        </w:rPr>
        <w:t>lmer()</w:t>
      </w:r>
      <w:r>
        <w:t>) as in the single-site example</w:t>
      </w:r>
    </w:p>
    <w:p w14:paraId="027D5A9F" w14:textId="5D8CAC85" w:rsidR="00596A1F" w:rsidRDefault="00596A1F" w:rsidP="00596A1F">
      <w:r>
        <w:t>This gives:</w:t>
      </w:r>
    </w:p>
    <w:p w14:paraId="55322C0A" w14:textId="77777777" w:rsidR="008C46F3" w:rsidRPr="008C46F3" w:rsidRDefault="008C46F3" w:rsidP="008C46F3">
      <w:pPr>
        <w:ind w:left="720"/>
        <w:rPr>
          <w:rFonts w:ascii="Courier" w:hAnsi="Courier"/>
          <w:sz w:val="20"/>
        </w:rPr>
      </w:pPr>
      <w:r w:rsidRPr="008C46F3">
        <w:rPr>
          <w:rFonts w:ascii="Courier" w:hAnsi="Courier"/>
          <w:sz w:val="20"/>
        </w:rPr>
        <w:t>&gt; anova(avg.fit, ddf='kenward-roger')</w:t>
      </w:r>
    </w:p>
    <w:p w14:paraId="00D05C5F" w14:textId="77777777" w:rsidR="008C46F3" w:rsidRPr="008C46F3" w:rsidRDefault="008C46F3" w:rsidP="008C46F3">
      <w:pPr>
        <w:ind w:left="720"/>
        <w:rPr>
          <w:rFonts w:ascii="Courier" w:hAnsi="Courier"/>
          <w:sz w:val="20"/>
        </w:rPr>
      </w:pPr>
      <w:r w:rsidRPr="008C46F3">
        <w:rPr>
          <w:rFonts w:ascii="Courier" w:hAnsi="Courier"/>
          <w:sz w:val="20"/>
        </w:rPr>
        <w:t xml:space="preserve">Analysis of Variance Table of type III  with  Kenward-Roger </w:t>
      </w:r>
    </w:p>
    <w:p w14:paraId="547448BB" w14:textId="77777777" w:rsidR="008C46F3" w:rsidRPr="008C46F3" w:rsidRDefault="008C46F3" w:rsidP="008C46F3">
      <w:pPr>
        <w:ind w:left="720"/>
        <w:rPr>
          <w:rFonts w:ascii="Courier" w:hAnsi="Courier"/>
          <w:sz w:val="20"/>
        </w:rPr>
      </w:pPr>
      <w:r w:rsidRPr="008C46F3">
        <w:rPr>
          <w:rFonts w:ascii="Courier" w:hAnsi="Courier"/>
          <w:sz w:val="20"/>
        </w:rPr>
        <w:t>approximation for degrees of freedom</w:t>
      </w:r>
    </w:p>
    <w:p w14:paraId="0C170BD3" w14:textId="77777777" w:rsidR="008C46F3" w:rsidRPr="008C46F3" w:rsidRDefault="008C46F3" w:rsidP="008C46F3">
      <w:pPr>
        <w:ind w:left="720"/>
        <w:rPr>
          <w:rFonts w:ascii="Courier" w:hAnsi="Courier"/>
          <w:sz w:val="20"/>
        </w:rPr>
      </w:pPr>
      <w:r w:rsidRPr="008C46F3">
        <w:rPr>
          <w:rFonts w:ascii="Courier" w:hAnsi="Courier"/>
          <w:sz w:val="20"/>
        </w:rPr>
        <w:t xml:space="preserve">                 Sum Sq Mean Sq NumDF DenDF F.value    Pr(&gt;F)    </w:t>
      </w:r>
    </w:p>
    <w:p w14:paraId="6B2D4D14" w14:textId="77777777" w:rsidR="008C46F3" w:rsidRPr="008C46F3" w:rsidRDefault="008C46F3" w:rsidP="008C46F3">
      <w:pPr>
        <w:ind w:left="720"/>
        <w:rPr>
          <w:rFonts w:ascii="Courier" w:hAnsi="Courier"/>
          <w:sz w:val="20"/>
        </w:rPr>
      </w:pPr>
      <w:r w:rsidRPr="008C46F3">
        <w:rPr>
          <w:rFonts w:ascii="Courier" w:hAnsi="Courier"/>
          <w:sz w:val="20"/>
        </w:rPr>
        <w:t xml:space="preserve">Year              1.581   1.581     1     8    6.11   0.03863 *  </w:t>
      </w:r>
    </w:p>
    <w:p w14:paraId="43F2F7A5" w14:textId="77777777" w:rsidR="008C46F3" w:rsidRPr="008C46F3" w:rsidRDefault="008C46F3" w:rsidP="008C46F3">
      <w:pPr>
        <w:ind w:left="720"/>
        <w:rPr>
          <w:rFonts w:ascii="Courier" w:hAnsi="Courier"/>
          <w:sz w:val="20"/>
        </w:rPr>
      </w:pPr>
      <w:r w:rsidRPr="008C46F3">
        <w:rPr>
          <w:rFonts w:ascii="Courier" w:hAnsi="Courier"/>
          <w:sz w:val="20"/>
        </w:rPr>
        <w:t>Study.Area      160.284 160.284     1     8  619.17 7.276e-09 ***</w:t>
      </w:r>
    </w:p>
    <w:p w14:paraId="7E880D74" w14:textId="77777777" w:rsidR="008C46F3" w:rsidRDefault="008C46F3" w:rsidP="008C46F3">
      <w:pPr>
        <w:ind w:left="720"/>
        <w:rPr>
          <w:rFonts w:ascii="Courier" w:hAnsi="Courier"/>
          <w:sz w:val="20"/>
        </w:rPr>
      </w:pPr>
      <w:r w:rsidRPr="008C46F3">
        <w:rPr>
          <w:rFonts w:ascii="Courier" w:hAnsi="Courier"/>
          <w:sz w:val="20"/>
        </w:rPr>
        <w:t>Year:Study.Area   1.261   1.261     1     8    4.87   0.05837 .</w:t>
      </w:r>
    </w:p>
    <w:p w14:paraId="5E9A03FC" w14:textId="77777777" w:rsidR="008C46F3" w:rsidRDefault="008C46F3" w:rsidP="008C46F3"/>
    <w:p w14:paraId="74C7748A" w14:textId="3CA75552" w:rsidR="008C46F3" w:rsidRDefault="008C46F3" w:rsidP="008C46F3">
      <w:r>
        <w:t>The p-value for testing if the slopes are parallel is given by the p-value for the interaction term. In this case, there is some evidence that the slopes are not-parallel.</w:t>
      </w:r>
    </w:p>
    <w:p w14:paraId="5597D3DB" w14:textId="77777777" w:rsidR="008C46F3" w:rsidRDefault="008C46F3" w:rsidP="008C46F3"/>
    <w:p w14:paraId="7A80FFAE" w14:textId="6249F9F8" w:rsidR="008C46F3" w:rsidRDefault="008C46F3" w:rsidP="008C46F3">
      <w:r>
        <w:t xml:space="preserve">The estimates of the individual slopes can be obtained from the </w:t>
      </w:r>
      <w:r>
        <w:rPr>
          <w:i/>
        </w:rPr>
        <w:t>lsmeans(</w:t>
      </w:r>
      <w:r>
        <w:t>) package:</w:t>
      </w:r>
    </w:p>
    <w:p w14:paraId="7851488A" w14:textId="77777777" w:rsidR="008C46F3" w:rsidRDefault="008C46F3" w:rsidP="008C46F3">
      <w:pPr>
        <w:ind w:left="720"/>
        <w:rPr>
          <w:rFonts w:ascii="Courier" w:hAnsi="Courier"/>
          <w:sz w:val="20"/>
        </w:rPr>
      </w:pPr>
      <w:r w:rsidRPr="008C46F3">
        <w:rPr>
          <w:rFonts w:ascii="Courier" w:hAnsi="Courier"/>
          <w:sz w:val="20"/>
        </w:rPr>
        <w:t xml:space="preserve">avg.fit.lsmo &lt;- lsmeans::lstrends(avg.fit, </w:t>
      </w:r>
    </w:p>
    <w:p w14:paraId="447A71A5" w14:textId="24D65903" w:rsidR="008C46F3" w:rsidRPr="008C46F3" w:rsidRDefault="008C46F3" w:rsidP="008C46F3">
      <w:pPr>
        <w:ind w:left="720"/>
        <w:rPr>
          <w:rFonts w:ascii="Courier" w:hAnsi="Courier"/>
          <w:sz w:val="20"/>
        </w:rPr>
      </w:pPr>
      <w:r>
        <w:rPr>
          <w:rFonts w:ascii="Courier" w:hAnsi="Courier"/>
          <w:sz w:val="20"/>
        </w:rPr>
        <w:t xml:space="preserve">                </w:t>
      </w:r>
      <w:r w:rsidRPr="008C46F3">
        <w:rPr>
          <w:rFonts w:ascii="Courier" w:hAnsi="Courier"/>
          <w:sz w:val="20"/>
        </w:rPr>
        <w:t>"Study.AreaF", var="Year")</w:t>
      </w:r>
    </w:p>
    <w:p w14:paraId="2866AE92" w14:textId="77777777" w:rsidR="008C46F3" w:rsidRDefault="008C46F3" w:rsidP="008C46F3">
      <w:pPr>
        <w:ind w:left="720"/>
        <w:rPr>
          <w:rFonts w:ascii="Courier" w:hAnsi="Courier"/>
          <w:sz w:val="20"/>
        </w:rPr>
      </w:pPr>
      <w:r w:rsidRPr="008C46F3">
        <w:rPr>
          <w:rFonts w:ascii="Courier" w:hAnsi="Courier"/>
          <w:sz w:val="20"/>
        </w:rPr>
        <w:t>lsmeans::cld(avg.fit.lsmo)</w:t>
      </w:r>
    </w:p>
    <w:p w14:paraId="4E21986A" w14:textId="77777777" w:rsidR="008C46F3" w:rsidRPr="008C46F3" w:rsidRDefault="008C46F3" w:rsidP="008C46F3">
      <w:pPr>
        <w:ind w:left="720"/>
        <w:rPr>
          <w:rFonts w:ascii="Courier" w:hAnsi="Courier"/>
          <w:sz w:val="20"/>
        </w:rPr>
      </w:pPr>
    </w:p>
    <w:p w14:paraId="0E8BCD02" w14:textId="2E2881B1" w:rsidR="008C46F3" w:rsidRPr="008C46F3" w:rsidRDefault="00EA54FE" w:rsidP="008C46F3">
      <w:pPr>
        <w:ind w:left="720"/>
        <w:rPr>
          <w:rFonts w:ascii="Courier" w:hAnsi="Courier"/>
          <w:sz w:val="20"/>
        </w:rPr>
      </w:pPr>
      <w:r>
        <w:rPr>
          <w:rFonts w:ascii="Courier" w:hAnsi="Courier"/>
          <w:sz w:val="20"/>
        </w:rPr>
        <w:t xml:space="preserve">Study.Area Year.trend   </w:t>
      </w:r>
      <w:r w:rsidR="008C46F3" w:rsidRPr="008C46F3">
        <w:rPr>
          <w:rFonts w:ascii="Courier" w:hAnsi="Courier"/>
          <w:sz w:val="20"/>
        </w:rPr>
        <w:t>SE   df  lower.CL    upper.CL .group</w:t>
      </w:r>
    </w:p>
    <w:p w14:paraId="24448DCF" w14:textId="26D30A7B" w:rsidR="008C46F3" w:rsidRPr="008C46F3" w:rsidRDefault="00EA54FE" w:rsidP="008C46F3">
      <w:pPr>
        <w:ind w:left="720"/>
        <w:rPr>
          <w:rFonts w:ascii="Courier" w:hAnsi="Courier"/>
          <w:sz w:val="20"/>
        </w:rPr>
      </w:pPr>
      <w:r>
        <w:rPr>
          <w:rFonts w:ascii="Courier" w:hAnsi="Courier"/>
          <w:sz w:val="20"/>
        </w:rPr>
        <w:t xml:space="preserve"> B           -0.7597 0.2749</w:t>
      </w:r>
      <w:r w:rsidR="008C46F3" w:rsidRPr="008C46F3">
        <w:rPr>
          <w:rFonts w:ascii="Courier" w:hAnsi="Courier"/>
          <w:sz w:val="20"/>
        </w:rPr>
        <w:t xml:space="preserve"> 8.34 -1.389214 -0.13024453  1    </w:t>
      </w:r>
    </w:p>
    <w:p w14:paraId="75010DFF" w14:textId="56D34FED" w:rsidR="008C46F3" w:rsidRPr="008C46F3" w:rsidRDefault="00EA54FE" w:rsidP="008C46F3">
      <w:pPr>
        <w:ind w:left="720"/>
        <w:rPr>
          <w:rFonts w:ascii="Courier" w:hAnsi="Courier"/>
          <w:sz w:val="20"/>
        </w:rPr>
      </w:pPr>
      <w:r>
        <w:rPr>
          <w:rFonts w:ascii="Courier" w:hAnsi="Courier"/>
          <w:sz w:val="20"/>
        </w:rPr>
        <w:t xml:space="preserve"> A           -0.5849 0.2749</w:t>
      </w:r>
      <w:r w:rsidR="008C46F3" w:rsidRPr="008C46F3">
        <w:rPr>
          <w:rFonts w:ascii="Courier" w:hAnsi="Courier"/>
          <w:sz w:val="20"/>
        </w:rPr>
        <w:t xml:space="preserve"> 8.34 -1.214395  0.04457388  1    </w:t>
      </w:r>
    </w:p>
    <w:p w14:paraId="4482DAA2" w14:textId="77777777" w:rsidR="008C46F3" w:rsidRPr="008C46F3" w:rsidRDefault="008C46F3" w:rsidP="008C46F3">
      <w:pPr>
        <w:ind w:left="720"/>
        <w:rPr>
          <w:rFonts w:ascii="Courier" w:hAnsi="Courier"/>
          <w:sz w:val="20"/>
        </w:rPr>
      </w:pPr>
    </w:p>
    <w:p w14:paraId="6A682913" w14:textId="70F8638E" w:rsidR="008C46F3" w:rsidRPr="008C46F3" w:rsidRDefault="008C46F3" w:rsidP="008C46F3">
      <w:r>
        <w:t xml:space="preserve">The estimated slope for study area A is -0.75 (SE .27) and that for study area B is -0.58 (SE .27). </w:t>
      </w:r>
      <w:r w:rsidR="00EA54FE">
        <w:t>The confidence intervals for the slopes overlap considerable. The grouping variable (.group column) ind</w:t>
      </w:r>
      <w:r w:rsidR="008349B9">
        <w:t>icates which study areas appear</w:t>
      </w:r>
      <w:r w:rsidR="00EA54FE">
        <w:t xml:space="preserve"> to have different slopes than other study areas. If a study area has a different grouping code, then there is evidence that its slope is different from slopes in other study areas with a different grouping code.</w:t>
      </w:r>
    </w:p>
    <w:p w14:paraId="11229938" w14:textId="77777777" w:rsidR="00596A1F" w:rsidRDefault="00596A1F" w:rsidP="00596A1F"/>
    <w:p w14:paraId="775CA9D2" w14:textId="1CA997A3" w:rsidR="00596A1F" w:rsidRDefault="00596A1F" w:rsidP="00596A1F">
      <w:r>
        <w:t xml:space="preserve">At first glance, it appears that we have “thrown away” much information. In fact we have not. A key determinant for </w:t>
      </w:r>
      <w:r w:rsidR="00EA54FE">
        <w:t>comparing</w:t>
      </w:r>
      <w:r>
        <w:t xml:space="preserve"> trend</w:t>
      </w:r>
      <w:r w:rsidR="00EA54FE">
        <w:t>s</w:t>
      </w:r>
      <w:r>
        <w:t xml:space="preserve"> is the number of years of sampling – not how much sampling is done in each year. Here the number of years of sampling is 10 and the </w:t>
      </w:r>
      <w:r w:rsidR="00EA54FE">
        <w:t xml:space="preserve">individual </w:t>
      </w:r>
      <w:r>
        <w:t>slope</w:t>
      </w:r>
      <w:r w:rsidR="00EA54FE">
        <w:t>s</w:t>
      </w:r>
      <w:r>
        <w:t xml:space="preserve"> is determined by the contrast in the MEAN Y value across these 10 values. The variation within a year provides no information on the trend – rather it provides information on transect-to-transect variation (and if it is consistent over time) and measurement error variation which also provides no information on the trend.</w:t>
      </w:r>
    </w:p>
    <w:p w14:paraId="38EBCB22" w14:textId="77777777" w:rsidR="00596A1F" w:rsidRDefault="00596A1F" w:rsidP="00596A1F"/>
    <w:p w14:paraId="48DCBC48" w14:textId="77777777" w:rsidR="00596A1F" w:rsidRDefault="00596A1F" w:rsidP="00596A1F">
      <w:r>
        <w:t>The variation in the mean response above is also much less than the variation in the individual data points around the regression line. Hence, averaging does toss out information, but summarizes it in a form most appropriate for a trend analysis. The variation of the mean response around the regression line is a combination of process error, average transect variation, and average measurement variation and captures all three sources of variation.</w:t>
      </w:r>
    </w:p>
    <w:p w14:paraId="572FE355" w14:textId="77777777" w:rsidR="00596A1F" w:rsidRDefault="00596A1F" w:rsidP="00596A1F"/>
    <w:p w14:paraId="6331112A" w14:textId="77777777" w:rsidR="00596A1F" w:rsidRPr="007A62A9" w:rsidRDefault="00596A1F" w:rsidP="00596A1F">
      <w:r>
        <w:t>So if the design is balanced, a simple analysis simply computes the mean response in each year and performs a regression analysis on the mean response. There is no loss of information.</w:t>
      </w:r>
    </w:p>
    <w:p w14:paraId="6C6C5790" w14:textId="77777777" w:rsidR="00596A1F" w:rsidRDefault="00596A1F" w:rsidP="00596A1F"/>
    <w:p w14:paraId="13683151" w14:textId="77777777" w:rsidR="00596A1F" w:rsidRDefault="00596A1F" w:rsidP="00596A1F">
      <w:r>
        <w:t>But, it is unlikely that the LTEM will have perfectly balanced data after many years of monitoring. For example, in the berry protocol, plants will be replaced; in the vegetation protocol, some plots may be removed because of damage to the plot.</w:t>
      </w:r>
    </w:p>
    <w:p w14:paraId="1F38A999" w14:textId="77777777" w:rsidR="00596A1F" w:rsidRDefault="00596A1F" w:rsidP="00596A1F"/>
    <w:p w14:paraId="56E54F5C" w14:textId="4C693A96" w:rsidR="008349B9" w:rsidRDefault="00596A1F" w:rsidP="00596A1F">
      <w:r>
        <w:t>In these cases,</w:t>
      </w:r>
      <w:r w:rsidR="008349B9">
        <w:t xml:space="preserve"> the</w:t>
      </w:r>
      <w:r>
        <w:t xml:space="preserve"> more complex </w:t>
      </w:r>
      <w:r w:rsidR="000231E7">
        <w:t>linear mixed model</w:t>
      </w:r>
      <w:r w:rsidR="008349B9">
        <w:t xml:space="preserve"> that includes additional interaction terms is needed:</w:t>
      </w:r>
    </w:p>
    <w:p w14:paraId="5BCF1CC2" w14:textId="603AEF5C" w:rsidR="00596A1F" w:rsidRDefault="008349B9" w:rsidP="008349B9">
      <w:r w:rsidRPr="00B33119">
        <w:rPr>
          <w:position w:val="-10"/>
        </w:rPr>
        <w:object w:dxaOrig="8800" w:dyaOrig="320" w14:anchorId="27DFDE56">
          <v:shape id="_x0000_i1030" type="#_x0000_t75" style="width:431pt;height:16pt" o:ole="">
            <v:imagedata r:id="rId26" o:title=""/>
          </v:shape>
          <o:OLEObject Type="Embed" ProgID="Equation.DSMT4" ShapeID="_x0000_i1030" DrawAspect="Content" ObjectID="_1424700537" r:id="rId27"/>
        </w:object>
      </w:r>
    </w:p>
    <w:p w14:paraId="338F37F0" w14:textId="77777777" w:rsidR="00596A1F" w:rsidRDefault="00596A1F" w:rsidP="00596A1F"/>
    <w:p w14:paraId="3354252F" w14:textId="77777777" w:rsidR="00622B79" w:rsidRDefault="00622B79" w:rsidP="00622B79">
      <w:r>
        <w:t xml:space="preserve">The model will account automatically for unbalanced data as long as the transect labels are unique for each transect and not reused, i.e. if transect 1 is replaced, do NOT call the replacement transect as </w:t>
      </w:r>
      <w:r>
        <w:rPr>
          <w:i/>
        </w:rPr>
        <w:t>transect 1.</w:t>
      </w:r>
      <w:r>
        <w:t xml:space="preserve"> Instead, refer to it as </w:t>
      </w:r>
      <w:r>
        <w:rPr>
          <w:i/>
        </w:rPr>
        <w:t xml:space="preserve">transect </w:t>
      </w:r>
      <w:r>
        <w:t>3</w:t>
      </w:r>
      <w:r>
        <w:rPr>
          <w:i/>
        </w:rPr>
        <w:t xml:space="preserve"> </w:t>
      </w:r>
      <w:r>
        <w:t>(assuming that two transects were originally planned).</w:t>
      </w:r>
    </w:p>
    <w:p w14:paraId="20BDB5F8" w14:textId="77777777" w:rsidR="00622B79" w:rsidRDefault="00622B79" w:rsidP="00596A1F"/>
    <w:p w14:paraId="1861B686" w14:textId="2732A748" w:rsidR="00596A1F" w:rsidRDefault="00596A1F" w:rsidP="00596A1F">
      <w:r>
        <w:t xml:space="preserve">The </w:t>
      </w:r>
      <w:r>
        <w:rPr>
          <w:i/>
        </w:rPr>
        <w:t>lmerTest</w:t>
      </w:r>
      <w:r>
        <w:t xml:space="preserve"> package in </w:t>
      </w:r>
      <w:r>
        <w:rPr>
          <w:i/>
        </w:rPr>
        <w:t>R</w:t>
      </w:r>
      <w:r>
        <w:t xml:space="preserve"> can be used to fit </w:t>
      </w:r>
      <w:r w:rsidR="00622B79">
        <w:t xml:space="preserve">this </w:t>
      </w:r>
      <w:r>
        <w:t>linear mixed models as follows:</w:t>
      </w:r>
    </w:p>
    <w:p w14:paraId="5D483A2A" w14:textId="20B6D87D" w:rsidR="00622B79" w:rsidRPr="00622B79" w:rsidRDefault="00622B79" w:rsidP="00622B79">
      <w:pPr>
        <w:ind w:left="720"/>
        <w:rPr>
          <w:rFonts w:ascii="Courier" w:hAnsi="Courier"/>
          <w:sz w:val="20"/>
        </w:rPr>
      </w:pPr>
      <w:r w:rsidRPr="00622B79">
        <w:rPr>
          <w:rFonts w:ascii="Courier" w:hAnsi="Courier"/>
          <w:sz w:val="20"/>
        </w:rPr>
        <w:t>re.fit &lt;- lmerTest::lmer(Y~ Study.AreaF + Year +</w:t>
      </w:r>
    </w:p>
    <w:p w14:paraId="56561B1C" w14:textId="7F25FF65" w:rsidR="00622B79" w:rsidRPr="00622B79" w:rsidRDefault="00622B79" w:rsidP="00622B79">
      <w:pPr>
        <w:ind w:left="720"/>
        <w:rPr>
          <w:rFonts w:ascii="Courier" w:hAnsi="Courier"/>
          <w:sz w:val="20"/>
        </w:rPr>
      </w:pPr>
      <w:r w:rsidRPr="00622B79">
        <w:rPr>
          <w:rFonts w:ascii="Courier" w:hAnsi="Courier"/>
          <w:sz w:val="20"/>
        </w:rPr>
        <w:t xml:space="preserve">          Year:Study.AreaF + </w:t>
      </w:r>
    </w:p>
    <w:p w14:paraId="09B3739E" w14:textId="19F17C60" w:rsidR="00622B79" w:rsidRDefault="00622B79" w:rsidP="00622B79">
      <w:pPr>
        <w:ind w:left="720"/>
        <w:rPr>
          <w:rFonts w:ascii="Courier" w:hAnsi="Courier"/>
          <w:sz w:val="20"/>
        </w:rPr>
      </w:pPr>
      <w:r>
        <w:rPr>
          <w:rFonts w:ascii="Courier" w:hAnsi="Courier"/>
          <w:sz w:val="20"/>
        </w:rPr>
        <w:t xml:space="preserve">           </w:t>
      </w:r>
      <w:r w:rsidRPr="00622B79">
        <w:rPr>
          <w:rFonts w:ascii="Courier" w:hAnsi="Courier"/>
          <w:sz w:val="20"/>
        </w:rPr>
        <w:t xml:space="preserve">(1|TransectF) + (1|YearF) + </w:t>
      </w:r>
    </w:p>
    <w:p w14:paraId="405AD9E3" w14:textId="43D934E7" w:rsidR="00622B79" w:rsidRDefault="00622B79" w:rsidP="00622B79">
      <w:pPr>
        <w:ind w:left="720"/>
        <w:rPr>
          <w:rFonts w:ascii="Courier" w:hAnsi="Courier"/>
          <w:sz w:val="20"/>
        </w:rPr>
      </w:pPr>
      <w:r>
        <w:rPr>
          <w:rFonts w:ascii="Courier" w:hAnsi="Courier"/>
          <w:sz w:val="20"/>
        </w:rPr>
        <w:t xml:space="preserve">            </w:t>
      </w:r>
      <w:r w:rsidRPr="00622B79">
        <w:rPr>
          <w:rFonts w:ascii="Courier" w:hAnsi="Courier"/>
          <w:sz w:val="20"/>
        </w:rPr>
        <w:t>(1|YearF:Study.AreaF), data=sim.data.B)</w:t>
      </w:r>
    </w:p>
    <w:p w14:paraId="603D3681" w14:textId="77777777" w:rsidR="00622B79" w:rsidRPr="00622B79" w:rsidRDefault="00622B79" w:rsidP="00622B79">
      <w:pPr>
        <w:ind w:left="720"/>
        <w:rPr>
          <w:rFonts w:ascii="Courier" w:hAnsi="Courier"/>
          <w:sz w:val="20"/>
        </w:rPr>
      </w:pPr>
    </w:p>
    <w:p w14:paraId="7865B5B3" w14:textId="77777777" w:rsidR="00622B79" w:rsidRPr="00622B79" w:rsidRDefault="00622B79" w:rsidP="00622B79">
      <w:pPr>
        <w:ind w:left="720"/>
        <w:rPr>
          <w:rFonts w:ascii="Courier" w:hAnsi="Courier"/>
          <w:sz w:val="20"/>
        </w:rPr>
      </w:pPr>
      <w:r w:rsidRPr="00622B79">
        <w:rPr>
          <w:rFonts w:ascii="Courier" w:hAnsi="Courier"/>
          <w:sz w:val="20"/>
        </w:rPr>
        <w:t>&gt; anova(re.fit, dfm='kenward-roger')</w:t>
      </w:r>
    </w:p>
    <w:p w14:paraId="70F884DE" w14:textId="77777777" w:rsidR="00622B79" w:rsidRPr="00622B79" w:rsidRDefault="00622B79" w:rsidP="00622B79">
      <w:pPr>
        <w:ind w:left="720"/>
        <w:rPr>
          <w:rFonts w:ascii="Courier" w:hAnsi="Courier"/>
          <w:sz w:val="20"/>
        </w:rPr>
      </w:pPr>
      <w:r w:rsidRPr="00622B79">
        <w:rPr>
          <w:rFonts w:ascii="Courier" w:hAnsi="Courier"/>
          <w:sz w:val="20"/>
        </w:rPr>
        <w:t xml:space="preserve">Analysis of Variance Table of type III  with  Satterthwaite </w:t>
      </w:r>
    </w:p>
    <w:p w14:paraId="090E27C5" w14:textId="77777777" w:rsidR="00622B79" w:rsidRPr="00622B79" w:rsidRDefault="00622B79" w:rsidP="00622B79">
      <w:pPr>
        <w:ind w:left="720"/>
        <w:rPr>
          <w:rFonts w:ascii="Courier" w:hAnsi="Courier"/>
          <w:sz w:val="20"/>
        </w:rPr>
      </w:pPr>
      <w:r w:rsidRPr="00622B79">
        <w:rPr>
          <w:rFonts w:ascii="Courier" w:hAnsi="Courier"/>
          <w:sz w:val="20"/>
        </w:rPr>
        <w:t>approximation for degrees of freedom</w:t>
      </w:r>
    </w:p>
    <w:p w14:paraId="7F18726D" w14:textId="77777777" w:rsidR="00622B79" w:rsidRPr="00622B79" w:rsidRDefault="00622B79" w:rsidP="00622B79">
      <w:pPr>
        <w:ind w:left="720"/>
        <w:rPr>
          <w:rFonts w:ascii="Courier" w:hAnsi="Courier"/>
          <w:sz w:val="20"/>
        </w:rPr>
      </w:pPr>
      <w:r w:rsidRPr="00622B79">
        <w:rPr>
          <w:rFonts w:ascii="Courier" w:hAnsi="Courier"/>
          <w:sz w:val="20"/>
        </w:rPr>
        <w:t xml:space="preserve">                 Sum Sq Mean Sq NumDF   DenDF F.value  Pr(&gt;F)  </w:t>
      </w:r>
    </w:p>
    <w:p w14:paraId="67EAB2D6" w14:textId="77777777" w:rsidR="00622B79" w:rsidRPr="00622B79" w:rsidRDefault="00622B79" w:rsidP="00622B79">
      <w:pPr>
        <w:ind w:left="720"/>
        <w:rPr>
          <w:rFonts w:ascii="Courier" w:hAnsi="Courier"/>
          <w:sz w:val="20"/>
        </w:rPr>
      </w:pPr>
      <w:r w:rsidRPr="00622B79">
        <w:rPr>
          <w:rFonts w:ascii="Courier" w:hAnsi="Courier"/>
          <w:sz w:val="20"/>
        </w:rPr>
        <w:t>Study.AreaF      37.110  37.110     1   2.127 14.9561 0.05507 .</w:t>
      </w:r>
    </w:p>
    <w:p w14:paraId="31DBA3AB" w14:textId="77777777" w:rsidR="00622B79" w:rsidRPr="00622B79" w:rsidRDefault="00622B79" w:rsidP="00622B79">
      <w:pPr>
        <w:ind w:left="720"/>
        <w:rPr>
          <w:rFonts w:ascii="Courier" w:hAnsi="Courier"/>
          <w:sz w:val="20"/>
        </w:rPr>
      </w:pPr>
      <w:r w:rsidRPr="00622B79">
        <w:rPr>
          <w:rFonts w:ascii="Courier" w:hAnsi="Courier"/>
          <w:sz w:val="20"/>
        </w:rPr>
        <w:t>Year             15.155  15.155     1   8.000  6.1077 0.03863 *</w:t>
      </w:r>
    </w:p>
    <w:p w14:paraId="5222AE7D" w14:textId="77777777" w:rsidR="00622B79" w:rsidRPr="00622B79" w:rsidRDefault="00622B79" w:rsidP="00622B79">
      <w:pPr>
        <w:ind w:left="720"/>
        <w:rPr>
          <w:rFonts w:ascii="Courier" w:hAnsi="Courier"/>
          <w:sz w:val="20"/>
        </w:rPr>
      </w:pPr>
      <w:r w:rsidRPr="00622B79">
        <w:rPr>
          <w:rFonts w:ascii="Courier" w:hAnsi="Courier"/>
          <w:sz w:val="20"/>
        </w:rPr>
        <w:t>Study.AreaF:Year  7.564   7.564     1 106.000  3.0484 0.08371 .</w:t>
      </w:r>
    </w:p>
    <w:p w14:paraId="2760E595" w14:textId="77777777" w:rsidR="00622B79" w:rsidRDefault="00622B79" w:rsidP="00622B79">
      <w:pPr>
        <w:ind w:left="720"/>
        <w:rPr>
          <w:rFonts w:ascii="Courier" w:hAnsi="Courier"/>
          <w:sz w:val="20"/>
        </w:rPr>
      </w:pPr>
    </w:p>
    <w:p w14:paraId="4B543C20" w14:textId="73206AA6" w:rsidR="00622B79" w:rsidRDefault="00622B79" w:rsidP="00622B79">
      <w:r>
        <w:t>There is slight difference in the interaction p-value because on the standard deviations was estimated as zero (see below).</w:t>
      </w:r>
    </w:p>
    <w:p w14:paraId="49B6567A" w14:textId="77777777" w:rsidR="00622B79" w:rsidRDefault="00622B79" w:rsidP="00622B79"/>
    <w:p w14:paraId="3DA84476" w14:textId="12925465" w:rsidR="00622B79" w:rsidRDefault="00622B79" w:rsidP="00622B79">
      <w:r>
        <w:t>The estimated slopes are found in the same way:</w:t>
      </w:r>
    </w:p>
    <w:p w14:paraId="2CDFBE97" w14:textId="77777777" w:rsidR="00622B79" w:rsidRDefault="00622B79" w:rsidP="00622B79">
      <w:pPr>
        <w:ind w:left="720"/>
        <w:rPr>
          <w:rFonts w:ascii="Courier" w:hAnsi="Courier"/>
          <w:sz w:val="20"/>
        </w:rPr>
      </w:pPr>
      <w:r w:rsidRPr="00622B79">
        <w:rPr>
          <w:rFonts w:ascii="Courier" w:hAnsi="Courier"/>
          <w:sz w:val="20"/>
        </w:rPr>
        <w:t xml:space="preserve">re.fit.lsmo &lt;- lsmeans::lstrends(avg.fit, "Study.AreaF", </w:t>
      </w:r>
    </w:p>
    <w:p w14:paraId="346C7386" w14:textId="66475349" w:rsidR="00622B79" w:rsidRPr="00622B79" w:rsidRDefault="00622B79" w:rsidP="00622B79">
      <w:pPr>
        <w:ind w:left="720"/>
        <w:rPr>
          <w:rFonts w:ascii="Courier" w:hAnsi="Courier"/>
          <w:sz w:val="20"/>
        </w:rPr>
      </w:pPr>
      <w:r>
        <w:rPr>
          <w:rFonts w:ascii="Courier" w:hAnsi="Courier"/>
          <w:sz w:val="20"/>
        </w:rPr>
        <w:t xml:space="preserve">               </w:t>
      </w:r>
      <w:r w:rsidRPr="00622B79">
        <w:rPr>
          <w:rFonts w:ascii="Courier" w:hAnsi="Courier"/>
          <w:sz w:val="20"/>
        </w:rPr>
        <w:t>var="Year")</w:t>
      </w:r>
    </w:p>
    <w:p w14:paraId="3F98B1D9" w14:textId="59530058" w:rsidR="00622B79" w:rsidRDefault="00622B79" w:rsidP="00622B79">
      <w:pPr>
        <w:ind w:left="720"/>
        <w:rPr>
          <w:rFonts w:ascii="Courier" w:hAnsi="Courier"/>
          <w:sz w:val="20"/>
        </w:rPr>
      </w:pPr>
      <w:r w:rsidRPr="00622B79">
        <w:rPr>
          <w:rFonts w:ascii="Courier" w:hAnsi="Courier"/>
          <w:sz w:val="20"/>
        </w:rPr>
        <w:t>lsmeans::cld(re.fit.lsmo)</w:t>
      </w:r>
    </w:p>
    <w:p w14:paraId="60410E3A" w14:textId="77777777" w:rsidR="00622B79" w:rsidRPr="00622B79" w:rsidRDefault="00622B79" w:rsidP="00622B79">
      <w:pPr>
        <w:ind w:left="720"/>
        <w:rPr>
          <w:rFonts w:ascii="Courier" w:hAnsi="Courier"/>
          <w:sz w:val="20"/>
        </w:rPr>
      </w:pPr>
    </w:p>
    <w:p w14:paraId="5FEBA753" w14:textId="2C31E3FC" w:rsidR="00622B79" w:rsidRPr="00622B79" w:rsidRDefault="00622B79" w:rsidP="00622B79">
      <w:pPr>
        <w:ind w:left="720"/>
        <w:rPr>
          <w:rFonts w:ascii="Courier" w:hAnsi="Courier"/>
          <w:sz w:val="20"/>
        </w:rPr>
      </w:pPr>
      <w:r>
        <w:rPr>
          <w:rFonts w:ascii="Courier" w:hAnsi="Courier"/>
          <w:sz w:val="20"/>
        </w:rPr>
        <w:t xml:space="preserve"> Study.Area Year.trend </w:t>
      </w:r>
      <w:r w:rsidRPr="00622B79">
        <w:rPr>
          <w:rFonts w:ascii="Courier" w:hAnsi="Courier"/>
          <w:sz w:val="20"/>
        </w:rPr>
        <w:t>SE   df  lower.CL    upper.CL .group</w:t>
      </w:r>
    </w:p>
    <w:p w14:paraId="6E7EFEA8" w14:textId="5CDEF792" w:rsidR="00622B79" w:rsidRPr="00622B79" w:rsidRDefault="00622B79" w:rsidP="00622B79">
      <w:pPr>
        <w:ind w:left="720"/>
        <w:rPr>
          <w:rFonts w:ascii="Courier" w:hAnsi="Courier"/>
          <w:sz w:val="20"/>
        </w:rPr>
      </w:pPr>
      <w:r>
        <w:rPr>
          <w:rFonts w:ascii="Courier" w:hAnsi="Courier"/>
          <w:sz w:val="20"/>
        </w:rPr>
        <w:t xml:space="preserve"> B           -0.759 0.274</w:t>
      </w:r>
      <w:r w:rsidRPr="00622B79">
        <w:rPr>
          <w:rFonts w:ascii="Courier" w:hAnsi="Courier"/>
          <w:sz w:val="20"/>
        </w:rPr>
        <w:t xml:space="preserve"> 8.34 -1.389214 -0.13024453  1    </w:t>
      </w:r>
    </w:p>
    <w:p w14:paraId="18FC5544" w14:textId="6EFE2878" w:rsidR="00622B79" w:rsidRPr="00622B79" w:rsidRDefault="00622B79" w:rsidP="00622B79">
      <w:pPr>
        <w:ind w:left="720"/>
        <w:rPr>
          <w:rFonts w:ascii="Courier" w:hAnsi="Courier"/>
          <w:sz w:val="20"/>
        </w:rPr>
      </w:pPr>
      <w:r>
        <w:rPr>
          <w:rFonts w:ascii="Courier" w:hAnsi="Courier"/>
          <w:sz w:val="20"/>
        </w:rPr>
        <w:t xml:space="preserve"> A           -0.584 0.274</w:t>
      </w:r>
      <w:r w:rsidRPr="00622B79">
        <w:rPr>
          <w:rFonts w:ascii="Courier" w:hAnsi="Courier"/>
          <w:sz w:val="20"/>
        </w:rPr>
        <w:t xml:space="preserve"> 8.34 -1.214395  0.04457388  1    </w:t>
      </w:r>
    </w:p>
    <w:p w14:paraId="1C5C0E03" w14:textId="77777777" w:rsidR="00622B79" w:rsidRDefault="00622B79" w:rsidP="00622B79"/>
    <w:p w14:paraId="1EDB8A9D" w14:textId="67617130" w:rsidR="00622B79" w:rsidRDefault="00622B79" w:rsidP="00622B79">
      <w:r>
        <w:t>The slope under this more complex model matches that from the simple analysis on the mean response each year. It will differ if the design is unbalanced, but unless the imbalance is severe, the differences will be slight.</w:t>
      </w:r>
    </w:p>
    <w:p w14:paraId="79937DE6" w14:textId="77777777" w:rsidR="00622B79" w:rsidRDefault="00622B79" w:rsidP="00622B79">
      <w:pPr>
        <w:rPr>
          <w:rFonts w:ascii="Courier" w:hAnsi="Courier"/>
          <w:sz w:val="20"/>
        </w:rPr>
      </w:pPr>
    </w:p>
    <w:p w14:paraId="7C0FB5E6" w14:textId="01C23A09" w:rsidR="00622B79" w:rsidRPr="00622B79" w:rsidRDefault="00622B79" w:rsidP="00622B79">
      <w:r w:rsidRPr="00622B79">
        <w:t>The estimates of the standard deviations of the random effects can also be found:</w:t>
      </w:r>
    </w:p>
    <w:p w14:paraId="0314FE76" w14:textId="521B78A6" w:rsidR="00622B79" w:rsidRPr="00622B79" w:rsidRDefault="00622B79" w:rsidP="00622B79">
      <w:pPr>
        <w:rPr>
          <w:rFonts w:ascii="Courier" w:hAnsi="Courier"/>
          <w:sz w:val="20"/>
        </w:rPr>
      </w:pPr>
    </w:p>
    <w:p w14:paraId="6A85F028" w14:textId="77777777" w:rsidR="00622B79" w:rsidRPr="00622B79" w:rsidRDefault="00622B79" w:rsidP="00622B79">
      <w:pPr>
        <w:ind w:left="720"/>
        <w:rPr>
          <w:rFonts w:ascii="Courier" w:hAnsi="Courier"/>
          <w:sz w:val="20"/>
        </w:rPr>
      </w:pPr>
      <w:r w:rsidRPr="00622B79">
        <w:rPr>
          <w:rFonts w:ascii="Courier" w:hAnsi="Courier"/>
          <w:sz w:val="20"/>
        </w:rPr>
        <w:t>&gt; VarCorr(re.fit)</w:t>
      </w:r>
    </w:p>
    <w:p w14:paraId="2F5B0C6B" w14:textId="77777777" w:rsidR="00622B79" w:rsidRPr="00622B79" w:rsidRDefault="00622B79" w:rsidP="00622B79">
      <w:pPr>
        <w:ind w:left="720"/>
        <w:rPr>
          <w:rFonts w:ascii="Courier" w:hAnsi="Courier"/>
          <w:sz w:val="20"/>
        </w:rPr>
      </w:pPr>
      <w:r w:rsidRPr="00622B79">
        <w:rPr>
          <w:rFonts w:ascii="Courier" w:hAnsi="Courier"/>
          <w:sz w:val="20"/>
        </w:rPr>
        <w:t xml:space="preserve"> Groups            Name        Std.Dev.</w:t>
      </w:r>
    </w:p>
    <w:p w14:paraId="52F82F33" w14:textId="77777777" w:rsidR="00622B79" w:rsidRPr="00622B79" w:rsidRDefault="00622B79" w:rsidP="00622B79">
      <w:pPr>
        <w:ind w:left="720"/>
        <w:rPr>
          <w:rFonts w:ascii="Courier" w:hAnsi="Courier"/>
          <w:sz w:val="20"/>
        </w:rPr>
      </w:pPr>
      <w:r w:rsidRPr="00622B79">
        <w:rPr>
          <w:rFonts w:ascii="Courier" w:hAnsi="Courier"/>
          <w:sz w:val="20"/>
        </w:rPr>
        <w:t xml:space="preserve"> YearF:Study.AreaF (Intercept) 0.0000  </w:t>
      </w:r>
    </w:p>
    <w:p w14:paraId="16379890" w14:textId="77777777" w:rsidR="00622B79" w:rsidRPr="00622B79" w:rsidRDefault="00622B79" w:rsidP="00622B79">
      <w:pPr>
        <w:ind w:left="720"/>
        <w:rPr>
          <w:rFonts w:ascii="Courier" w:hAnsi="Courier"/>
          <w:sz w:val="20"/>
        </w:rPr>
      </w:pPr>
      <w:r w:rsidRPr="00622B79">
        <w:rPr>
          <w:rFonts w:ascii="Courier" w:hAnsi="Courier"/>
          <w:sz w:val="20"/>
        </w:rPr>
        <w:t xml:space="preserve"> YearF             (Intercept) 2.4288  </w:t>
      </w:r>
    </w:p>
    <w:p w14:paraId="6DE48867" w14:textId="77777777" w:rsidR="00622B79" w:rsidRPr="00622B79" w:rsidRDefault="00622B79" w:rsidP="00622B79">
      <w:pPr>
        <w:ind w:left="720"/>
        <w:rPr>
          <w:rFonts w:ascii="Courier" w:hAnsi="Courier"/>
          <w:sz w:val="20"/>
        </w:rPr>
      </w:pPr>
      <w:r w:rsidRPr="00622B79">
        <w:rPr>
          <w:rFonts w:ascii="Courier" w:hAnsi="Courier"/>
          <w:sz w:val="20"/>
        </w:rPr>
        <w:t xml:space="preserve"> TransectF         (Intercept) 3.1011  </w:t>
      </w:r>
    </w:p>
    <w:p w14:paraId="7351CB2E" w14:textId="77777777" w:rsidR="00622B79" w:rsidRPr="00622B79" w:rsidRDefault="00622B79" w:rsidP="00622B79">
      <w:pPr>
        <w:ind w:left="720"/>
        <w:rPr>
          <w:rFonts w:ascii="Courier" w:hAnsi="Courier"/>
          <w:sz w:val="20"/>
        </w:rPr>
      </w:pPr>
      <w:r w:rsidRPr="00622B79">
        <w:rPr>
          <w:rFonts w:ascii="Courier" w:hAnsi="Courier"/>
          <w:sz w:val="20"/>
        </w:rPr>
        <w:t xml:space="preserve"> Residual                      1.5752  </w:t>
      </w:r>
    </w:p>
    <w:p w14:paraId="659FB7FE" w14:textId="44B8F076" w:rsidR="00596A1F" w:rsidRPr="00622B79" w:rsidRDefault="00622B79" w:rsidP="00596A1F">
      <w:r>
        <w:t xml:space="preserve">Here the data does not support year-specific factors that are unique to each study area (the standard deviation of the </w:t>
      </w:r>
      <w:r>
        <w:rPr>
          <w:i/>
        </w:rPr>
        <w:t>YearF:Study.AreaF</w:t>
      </w:r>
      <w:r>
        <w:t xml:space="preserve"> terms are zero). This will give rise to slightly different p-values for certain terms between the simpler and more complex models because of slight differences in the way the degrees of freedom for the test statistics are computed using the Kenward-Roger methods.</w:t>
      </w:r>
    </w:p>
    <w:p w14:paraId="20403B92" w14:textId="77777777" w:rsidR="00622B79" w:rsidRDefault="00622B79" w:rsidP="00596A1F"/>
    <w:p w14:paraId="3B6276B9" w14:textId="77777777" w:rsidR="00596A1F" w:rsidRPr="00832766" w:rsidRDefault="00596A1F" w:rsidP="00596A1F">
      <w:r>
        <w:t xml:space="preserve">It turns out that fitting linear mixed models is quite difficult for small sample sizes and the </w:t>
      </w:r>
      <w:r w:rsidRPr="000B1381">
        <w:rPr>
          <w:i/>
        </w:rPr>
        <w:t>lmerTest</w:t>
      </w:r>
      <w:r>
        <w:t>() approach may fail to converge and provide estimates of the trend with standard errors/p-values. In these cases, better starting values for the process may be required. It may be simpler to just do the approximate analysis on the averages.</w:t>
      </w:r>
    </w:p>
    <w:p w14:paraId="4B715CD1" w14:textId="77777777" w:rsidR="00596A1F" w:rsidRDefault="00596A1F" w:rsidP="00596A1F"/>
    <w:p w14:paraId="2C4C0794" w14:textId="77777777" w:rsidR="00596A1F" w:rsidRDefault="00596A1F" w:rsidP="00B93908"/>
    <w:p w14:paraId="7BCB9513" w14:textId="77777777" w:rsidR="00596A1F" w:rsidRDefault="00596A1F" w:rsidP="00B93908"/>
    <w:p w14:paraId="4C22F1B6" w14:textId="77777777" w:rsidR="00596A1F" w:rsidRPr="00B93908" w:rsidRDefault="00596A1F" w:rsidP="00B93908"/>
    <w:p w14:paraId="741B0F50" w14:textId="61A9856E" w:rsidR="003B703C" w:rsidRDefault="00B93908" w:rsidP="003B703C">
      <w:pPr>
        <w:pStyle w:val="Heading1"/>
      </w:pPr>
      <w:r>
        <w:t>4</w:t>
      </w:r>
      <w:r w:rsidR="003B703C">
        <w:t>. Transformations</w:t>
      </w:r>
    </w:p>
    <w:p w14:paraId="79D1B77D" w14:textId="2D25A2E3" w:rsidR="003B703C" w:rsidRDefault="003B703C" w:rsidP="003B703C">
      <w:r>
        <w:t>Many of the protocols have counts as a response variable, e.g. number of squirrel calls, number of berries. There are two approaches to dealing with count data.</w:t>
      </w:r>
    </w:p>
    <w:p w14:paraId="7D792FA4" w14:textId="77777777" w:rsidR="003B703C" w:rsidRDefault="003B703C" w:rsidP="003B703C"/>
    <w:p w14:paraId="17E69F21" w14:textId="3BD3DCDB" w:rsidR="003B703C" w:rsidRDefault="003B703C" w:rsidP="003B703C">
      <w:r>
        <w:t>(a) Use a regular linear mixed model on the log(counts).</w:t>
      </w:r>
    </w:p>
    <w:p w14:paraId="6DC8736D" w14:textId="78671717" w:rsidR="003B703C" w:rsidRDefault="003B703C" w:rsidP="003B703C">
      <w:r>
        <w:t xml:space="preserve">Count data often has two features that make an analysis on the logarithmic scale attractive. First, the variation in the actual data tends to increase with the mean and a logarithmic transform stabilizes the variation. Second, effects often occur on a multiplicative scale, i.e. the trend line is a constant proportional change (e.g. a 5% decline in the mean number of berries per year) rather than a linear change (e.g. 2 fewer berries per year). A proportion change is translated into a linear change after the logarithmic transformation. For example, consider the following </w:t>
      </w:r>
      <w:r w:rsidR="00217E89">
        <w:t>plots of a trend on the ordinary and logarithmic scales:</w:t>
      </w:r>
    </w:p>
    <w:p w14:paraId="5463169B" w14:textId="2DA9277F" w:rsidR="00217E89" w:rsidRDefault="00217E89" w:rsidP="003B703C">
      <w:r>
        <w:rPr>
          <w:noProof/>
        </w:rPr>
        <w:drawing>
          <wp:inline distT="0" distB="0" distL="0" distR="0" wp14:anchorId="4D5CF3B9" wp14:editId="2C4CEA03">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esponse-transfor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3DB688B" w14:textId="659F6C36" w:rsidR="003B703C" w:rsidRDefault="00217E89" w:rsidP="003B703C">
      <w:r>
        <w:t>The upper plot shows a proportional change – year’s value is 0.75 of the previous year’s value. This gives rise to the curved line seen. On the logarithmic scale, the trend is now linear with a constant change per year (on the logarithmic scale) of log(0.75)=-.28/year.</w:t>
      </w:r>
    </w:p>
    <w:p w14:paraId="3DEA6E8A" w14:textId="77777777" w:rsidR="00217E89" w:rsidRDefault="00217E89" w:rsidP="003B703C"/>
    <w:p w14:paraId="1B8DEE0A" w14:textId="2EF1C535" w:rsidR="00E747E1" w:rsidRDefault="00217E89" w:rsidP="003B703C">
      <w:r>
        <w:t xml:space="preserve">Once a linear fit is found on the logarithmic scale, the back transformation can be made and the back transformation shows the trend in the MEDIAN response. When a logarithmic transformation is made, an implicit assumption is that the underlying data (closely) follows a log-normal distribution. The log-normal distribution has long-right tail and the </w:t>
      </w:r>
      <w:r w:rsidR="00E747E1">
        <w:t>estimated mean on the logarithm scale corresponds to the MEDIAN on the anti-logarithmic scale.</w:t>
      </w:r>
    </w:p>
    <w:p w14:paraId="3BED30CA" w14:textId="77777777" w:rsidR="00E747E1" w:rsidRDefault="00E747E1" w:rsidP="003B703C"/>
    <w:p w14:paraId="1575972B" w14:textId="5B3501AB" w:rsidR="00E747E1" w:rsidRDefault="00E747E1" w:rsidP="003B703C">
      <w:r>
        <w:t>(b) Use a generalized linear mixed model.</w:t>
      </w:r>
    </w:p>
    <w:p w14:paraId="0C27585A" w14:textId="735A4C9B" w:rsidR="00E747E1" w:rsidRDefault="00E747E1" w:rsidP="003B703C">
      <w:r>
        <w:t>A common distribution used for count data is the Poisson distribution. Under a Poisson distribution, the variation increases with the mean, and changes over time are often modeled as occurring on the logarithmic scale. The Poisson distribution naturally deals with 0 counts (these are possible under a Poisson model) and it is not necessary to add a small constant to zero counts.</w:t>
      </w:r>
    </w:p>
    <w:p w14:paraId="15798E71" w14:textId="77777777" w:rsidR="00E747E1" w:rsidRDefault="00E747E1" w:rsidP="003B703C"/>
    <w:p w14:paraId="6A39C20E" w14:textId="16B0F56F" w:rsidR="00E747E1" w:rsidRDefault="00E747E1" w:rsidP="003B703C">
      <w:r>
        <w:t>However, there are many problems in using a generalized linear mixed model that really preclude it from consideration except in special circumstancs.</w:t>
      </w:r>
    </w:p>
    <w:p w14:paraId="6DCE1964" w14:textId="141F9BA9" w:rsidR="00E747E1" w:rsidRDefault="00E747E1" w:rsidP="003B703C">
      <w:r>
        <w:t>(a) If the transect data is a mean over multiple readings, then the response variable is no longer an integer and does NOT follow a Poisson distribution , even if the individual counts followed a Poisson distribution.</w:t>
      </w:r>
    </w:p>
    <w:p w14:paraId="1DC47094" w14:textId="72E94765" w:rsidR="00E747E1" w:rsidRDefault="00E747E1" w:rsidP="003B703C">
      <w:r>
        <w:t>(b) Many dataset exhibit overdispersion where the variation is actually larger than predicted by a Poisson distribution. Adjustments need to be made to account for overdispersion such a random effects for transect and year effects.</w:t>
      </w:r>
    </w:p>
    <w:p w14:paraId="719EC49A" w14:textId="3D0BD74E" w:rsidR="00E747E1" w:rsidRDefault="00E747E1" w:rsidP="003B703C">
      <w:r>
        <w:t xml:space="preserve">(c) Model fitting is extremely difficult unless Bayesian methods are used. The </w:t>
      </w:r>
      <w:r>
        <w:rPr>
          <w:i/>
        </w:rPr>
        <w:t>glmer()</w:t>
      </w:r>
      <w:r>
        <w:t xml:space="preserve"> function in </w:t>
      </w:r>
      <w:r>
        <w:rPr>
          <w:i/>
        </w:rPr>
        <w:t xml:space="preserve">R </w:t>
      </w:r>
      <w:r>
        <w:t xml:space="preserve">deals with (quasi)-poisson models but often fails to converge because of sparse data. </w:t>
      </w:r>
    </w:p>
    <w:p w14:paraId="683B1119" w14:textId="77777777" w:rsidR="00E747E1" w:rsidRDefault="00E747E1" w:rsidP="003B703C"/>
    <w:p w14:paraId="0A4FA268" w14:textId="68B52840" w:rsidR="00E747E1" w:rsidRDefault="00E747E1" w:rsidP="003B703C">
      <w:r>
        <w:t>For this reason, I recommend that a standard linear mixed model be used for count data based on the logarithm of the (mean) response.</w:t>
      </w:r>
    </w:p>
    <w:p w14:paraId="2C1625CE" w14:textId="77777777" w:rsidR="00E747E1" w:rsidRDefault="00E747E1" w:rsidP="003B703C"/>
    <w:p w14:paraId="08D605FB" w14:textId="77777777" w:rsidR="00E747E1" w:rsidRDefault="00E747E1" w:rsidP="003B703C"/>
    <w:p w14:paraId="15B022C9" w14:textId="77777777" w:rsidR="00E747E1" w:rsidRPr="00E747E1" w:rsidRDefault="00E747E1" w:rsidP="003B703C"/>
    <w:p w14:paraId="661A15D7" w14:textId="77777777" w:rsidR="00E747E1" w:rsidRDefault="00E747E1" w:rsidP="003B703C"/>
    <w:p w14:paraId="44E8FEDE" w14:textId="77777777" w:rsidR="00E747E1" w:rsidRDefault="00E747E1" w:rsidP="003B703C"/>
    <w:p w14:paraId="39865D38" w14:textId="77777777" w:rsidR="00E747E1" w:rsidRPr="003B703C" w:rsidRDefault="00E747E1" w:rsidP="003B703C"/>
    <w:sectPr w:rsidR="00E747E1" w:rsidRPr="003B703C">
      <w:footerReference w:type="even" r:id="rId29"/>
      <w:footerReference w:type="default" r:id="rId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65A7E" w14:textId="77777777" w:rsidR="008C46F3" w:rsidRDefault="008C46F3" w:rsidP="00D324E8">
      <w:r>
        <w:separator/>
      </w:r>
    </w:p>
  </w:endnote>
  <w:endnote w:type="continuationSeparator" w:id="0">
    <w:p w14:paraId="437D241C" w14:textId="77777777" w:rsidR="008C46F3" w:rsidRDefault="008C46F3" w:rsidP="00D32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E4464B" w14:textId="77777777" w:rsidR="008C46F3" w:rsidRDefault="008C46F3" w:rsidP="00D324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C7746D0" w14:textId="77777777" w:rsidR="008C46F3" w:rsidRDefault="008C46F3" w:rsidP="00D324E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C5A8C" w14:textId="77777777" w:rsidR="008C46F3" w:rsidRDefault="008C46F3" w:rsidP="00D324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286C">
      <w:rPr>
        <w:rStyle w:val="PageNumber"/>
        <w:noProof/>
      </w:rPr>
      <w:t>1</w:t>
    </w:r>
    <w:r>
      <w:rPr>
        <w:rStyle w:val="PageNumber"/>
      </w:rPr>
      <w:fldChar w:fldCharType="end"/>
    </w:r>
  </w:p>
  <w:p w14:paraId="03AA3192" w14:textId="77777777" w:rsidR="008C46F3" w:rsidRDefault="008C46F3" w:rsidP="00D324E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E012E4" w14:textId="77777777" w:rsidR="008C46F3" w:rsidRDefault="008C46F3" w:rsidP="00D324E8">
      <w:r>
        <w:separator/>
      </w:r>
    </w:p>
  </w:footnote>
  <w:footnote w:type="continuationSeparator" w:id="0">
    <w:p w14:paraId="01EC5B4E" w14:textId="77777777" w:rsidR="008C46F3" w:rsidRDefault="008C46F3" w:rsidP="00D324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B74DA"/>
    <w:multiLevelType w:val="hybridMultilevel"/>
    <w:tmpl w:val="47B0C1D8"/>
    <w:lvl w:ilvl="0" w:tplc="4972FBE0">
      <w:start w:val="3"/>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2D35AFF"/>
    <w:multiLevelType w:val="hybridMultilevel"/>
    <w:tmpl w:val="55B2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22"/>
    <w:rsid w:val="000231E7"/>
    <w:rsid w:val="00075763"/>
    <w:rsid w:val="000B0F12"/>
    <w:rsid w:val="000B1381"/>
    <w:rsid w:val="0010233C"/>
    <w:rsid w:val="00217E89"/>
    <w:rsid w:val="0027286C"/>
    <w:rsid w:val="003B703C"/>
    <w:rsid w:val="00436B39"/>
    <w:rsid w:val="00437F99"/>
    <w:rsid w:val="00551D74"/>
    <w:rsid w:val="00577323"/>
    <w:rsid w:val="00596A1F"/>
    <w:rsid w:val="0061198E"/>
    <w:rsid w:val="00622B79"/>
    <w:rsid w:val="006C7A9B"/>
    <w:rsid w:val="007A62A9"/>
    <w:rsid w:val="00832766"/>
    <w:rsid w:val="008349B9"/>
    <w:rsid w:val="008B6CE5"/>
    <w:rsid w:val="008C46F3"/>
    <w:rsid w:val="009E32D2"/>
    <w:rsid w:val="00B33119"/>
    <w:rsid w:val="00B93908"/>
    <w:rsid w:val="00BB20F9"/>
    <w:rsid w:val="00BB5E68"/>
    <w:rsid w:val="00CE4122"/>
    <w:rsid w:val="00D324E8"/>
    <w:rsid w:val="00E747E1"/>
    <w:rsid w:val="00EA54FE"/>
    <w:rsid w:val="00F31B44"/>
    <w:rsid w:val="00FD42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2"/>
    <o:shapelayout v:ext="edit">
      <o:idmap v:ext="edit" data="1"/>
    </o:shapelayout>
  </w:shapeDefaults>
  <w:doNotEmbedSmartTags/>
  <w:decimalSymbol w:val="."/>
  <w:listSeparator w:val=","/>
  <w14:docId w14:val="6D697B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CE412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paragraph" w:styleId="BalloonText">
    <w:name w:val="Balloon Text"/>
    <w:basedOn w:val="Normal"/>
    <w:link w:val="BalloonTextChar"/>
    <w:uiPriority w:val="99"/>
    <w:semiHidden/>
    <w:unhideWhenUsed/>
    <w:rsid w:val="00CE41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4122"/>
    <w:rPr>
      <w:rFonts w:ascii="Lucida Grande" w:hAnsi="Lucida Grande" w:cs="Lucida Grande"/>
      <w:sz w:val="18"/>
      <w:szCs w:val="18"/>
      <w:lang w:eastAsia="en-US"/>
    </w:rPr>
  </w:style>
  <w:style w:type="character" w:customStyle="1" w:styleId="Heading1Char">
    <w:name w:val="Heading 1 Char"/>
    <w:basedOn w:val="DefaultParagraphFont"/>
    <w:link w:val="Heading1"/>
    <w:uiPriority w:val="9"/>
    <w:rsid w:val="00CE4122"/>
    <w:rPr>
      <w:rFonts w:asciiTheme="majorHAnsi" w:eastAsiaTheme="majorEastAsia" w:hAnsiTheme="majorHAnsi" w:cstheme="majorBidi"/>
      <w:b/>
      <w:bCs/>
      <w:color w:val="345A8A" w:themeColor="accent1" w:themeShade="B5"/>
      <w:sz w:val="32"/>
      <w:szCs w:val="32"/>
      <w:lang w:eastAsia="en-US"/>
    </w:rPr>
  </w:style>
  <w:style w:type="paragraph" w:styleId="ListParagraph">
    <w:name w:val="List Paragraph"/>
    <w:basedOn w:val="Normal"/>
    <w:uiPriority w:val="34"/>
    <w:qFormat/>
    <w:rsid w:val="00BB20F9"/>
    <w:pPr>
      <w:ind w:left="720"/>
      <w:contextualSpacing/>
    </w:pPr>
  </w:style>
  <w:style w:type="paragraph" w:styleId="Footer">
    <w:name w:val="footer"/>
    <w:basedOn w:val="Normal"/>
    <w:link w:val="FooterChar"/>
    <w:uiPriority w:val="99"/>
    <w:unhideWhenUsed/>
    <w:rsid w:val="00D324E8"/>
    <w:pPr>
      <w:tabs>
        <w:tab w:val="center" w:pos="4320"/>
        <w:tab w:val="right" w:pos="8640"/>
      </w:tabs>
    </w:pPr>
  </w:style>
  <w:style w:type="character" w:customStyle="1" w:styleId="FooterChar">
    <w:name w:val="Footer Char"/>
    <w:basedOn w:val="DefaultParagraphFont"/>
    <w:link w:val="Footer"/>
    <w:uiPriority w:val="99"/>
    <w:rsid w:val="00D324E8"/>
    <w:rPr>
      <w:sz w:val="24"/>
      <w:lang w:eastAsia="en-US"/>
    </w:rPr>
  </w:style>
  <w:style w:type="character" w:styleId="PageNumber">
    <w:name w:val="page number"/>
    <w:basedOn w:val="DefaultParagraphFont"/>
    <w:uiPriority w:val="99"/>
    <w:semiHidden/>
    <w:unhideWhenUsed/>
    <w:rsid w:val="00D324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CE412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paragraph" w:styleId="BalloonText">
    <w:name w:val="Balloon Text"/>
    <w:basedOn w:val="Normal"/>
    <w:link w:val="BalloonTextChar"/>
    <w:uiPriority w:val="99"/>
    <w:semiHidden/>
    <w:unhideWhenUsed/>
    <w:rsid w:val="00CE41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4122"/>
    <w:rPr>
      <w:rFonts w:ascii="Lucida Grande" w:hAnsi="Lucida Grande" w:cs="Lucida Grande"/>
      <w:sz w:val="18"/>
      <w:szCs w:val="18"/>
      <w:lang w:eastAsia="en-US"/>
    </w:rPr>
  </w:style>
  <w:style w:type="character" w:customStyle="1" w:styleId="Heading1Char">
    <w:name w:val="Heading 1 Char"/>
    <w:basedOn w:val="DefaultParagraphFont"/>
    <w:link w:val="Heading1"/>
    <w:uiPriority w:val="9"/>
    <w:rsid w:val="00CE4122"/>
    <w:rPr>
      <w:rFonts w:asciiTheme="majorHAnsi" w:eastAsiaTheme="majorEastAsia" w:hAnsiTheme="majorHAnsi" w:cstheme="majorBidi"/>
      <w:b/>
      <w:bCs/>
      <w:color w:val="345A8A" w:themeColor="accent1" w:themeShade="B5"/>
      <w:sz w:val="32"/>
      <w:szCs w:val="32"/>
      <w:lang w:eastAsia="en-US"/>
    </w:rPr>
  </w:style>
  <w:style w:type="paragraph" w:styleId="ListParagraph">
    <w:name w:val="List Paragraph"/>
    <w:basedOn w:val="Normal"/>
    <w:uiPriority w:val="34"/>
    <w:qFormat/>
    <w:rsid w:val="00BB20F9"/>
    <w:pPr>
      <w:ind w:left="720"/>
      <w:contextualSpacing/>
    </w:pPr>
  </w:style>
  <w:style w:type="paragraph" w:styleId="Footer">
    <w:name w:val="footer"/>
    <w:basedOn w:val="Normal"/>
    <w:link w:val="FooterChar"/>
    <w:uiPriority w:val="99"/>
    <w:unhideWhenUsed/>
    <w:rsid w:val="00D324E8"/>
    <w:pPr>
      <w:tabs>
        <w:tab w:val="center" w:pos="4320"/>
        <w:tab w:val="right" w:pos="8640"/>
      </w:tabs>
    </w:pPr>
  </w:style>
  <w:style w:type="character" w:customStyle="1" w:styleId="FooterChar">
    <w:name w:val="Footer Char"/>
    <w:basedOn w:val="DefaultParagraphFont"/>
    <w:link w:val="Footer"/>
    <w:uiPriority w:val="99"/>
    <w:rsid w:val="00D324E8"/>
    <w:rPr>
      <w:sz w:val="24"/>
      <w:lang w:eastAsia="en-US"/>
    </w:rPr>
  </w:style>
  <w:style w:type="character" w:styleId="PageNumber">
    <w:name w:val="page number"/>
    <w:basedOn w:val="DefaultParagraphFont"/>
    <w:uiPriority w:val="99"/>
    <w:semiHidden/>
    <w:unhideWhenUsed/>
    <w:rsid w:val="00D32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oleObject" Target="embeddings/oleObject3.bin"/><Relationship Id="rId21" Type="http://schemas.openxmlformats.org/officeDocument/2006/relationships/image" Target="media/image11.emf"/><Relationship Id="rId22" Type="http://schemas.openxmlformats.org/officeDocument/2006/relationships/oleObject" Target="embeddings/oleObject4.bin"/><Relationship Id="rId23" Type="http://schemas.openxmlformats.org/officeDocument/2006/relationships/image" Target="media/image12.png"/><Relationship Id="rId24" Type="http://schemas.openxmlformats.org/officeDocument/2006/relationships/image" Target="media/image13.emf"/><Relationship Id="rId25" Type="http://schemas.openxmlformats.org/officeDocument/2006/relationships/oleObject" Target="embeddings/oleObject5.bin"/><Relationship Id="rId26" Type="http://schemas.openxmlformats.org/officeDocument/2006/relationships/image" Target="media/image14.emf"/><Relationship Id="rId27" Type="http://schemas.openxmlformats.org/officeDocument/2006/relationships/oleObject" Target="embeddings/oleObject6.bin"/><Relationship Id="rId28" Type="http://schemas.openxmlformats.org/officeDocument/2006/relationships/image" Target="media/image15.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oleObject" Target="embeddings/oleObject1.bin"/><Relationship Id="rId17" Type="http://schemas.openxmlformats.org/officeDocument/2006/relationships/image" Target="media/image9.emf"/><Relationship Id="rId18" Type="http://schemas.openxmlformats.org/officeDocument/2006/relationships/oleObject" Target="embeddings/oleObject2.bin"/><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14</Pages>
  <Words>3417</Words>
  <Characters>19483</Characters>
  <Application>Microsoft Macintosh Word</Application>
  <DocSecurity>0</DocSecurity>
  <Lines>162</Lines>
  <Paragraphs>45</Paragraphs>
  <ScaleCrop>false</ScaleCrop>
  <Company>Simon Fraser University</Company>
  <LinksUpToDate>false</LinksUpToDate>
  <CharactersWithSpaces>22855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19</cp:revision>
  <dcterms:created xsi:type="dcterms:W3CDTF">2017-03-12T06:05:00Z</dcterms:created>
  <dcterms:modified xsi:type="dcterms:W3CDTF">2017-03-13T00:17:00Z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