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52.png" ContentType="image/png"/>
  <Override PartName="/word/media/rId55.png" ContentType="image/png"/>
  <Override PartName="/word/media/rId63.png" ContentType="image/png"/>
  <Override PartName="/word/media/rId66.png" ContentType="image/png"/>
  <Override PartName="/word/media/rId73.png" ContentType="image/png"/>
  <Override PartName="/word/media/rId78.png" ContentType="image/png"/>
  <Override PartName="/word/media/rId86.png" ContentType="image/png"/>
  <Override PartName="/word/media/rId91.png" ContentType="image/png"/>
  <Override PartName="/word/media/rId33.png" ContentType="image/png"/>
  <Override PartName="/word/media/rId155.png" ContentType="image/png"/>
  <Override PartName="/word/media/rId1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0"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9"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$525</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$2,310</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$2,791</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3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End w:id="39"/>
    <w:bookmarkStart w:id="50" w:name="accessibility-factor-pn"/>
    <w:p>
      <w:pPr>
        <w:pStyle w:val="Heading2"/>
      </w:pPr>
      <w:r>
        <w:t xml:space="preserve">Accessibility Factor (PN)</w:t>
      </w:r>
    </w:p>
    <w:bookmarkStart w:id="44"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0"/>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The number of WAVs on the road directly and positively correlates with the extent and quality of service provided to individuals with mobility disabilities.</w:t>
      </w:r>
    </w:p>
    <w:bookmarkStart w:id="43" w:name="X24a69f827e9cd6e48cb5d469d6597abece18c51"/>
    <w:p>
      <w:pPr>
        <w:pStyle w:val="Heading4"/>
      </w:pPr>
      <w:r>
        <w:t xml:space="preserve">Metro Vancouver Regional District Number of Wheelchair Accessible Vehicles Findings</w:t>
      </w:r>
    </w:p>
    <w:p>
      <w:pPr>
        <w:pStyle w:val="FirstParagraph"/>
      </w:pPr>
      <w:r>
        <w:t xml:space="preserve">Table 2: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Table 3: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247</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2: Metro Vancouver Regional District Trip Volume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10-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3"/>
    <w:bookmarkEnd w:id="44"/>
    <w:bookmarkStart w:id="4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8" w:name="X201896f4c2701693f879679843d8733c283f179"/>
    <w:p>
      <w:pPr>
        <w:pStyle w:val="Heading4"/>
      </w:pPr>
      <w:r>
        <w:t xml:space="preserve">Metro Vancouver Regional District Active Vehicles per 1,000 Persons Findings</w:t>
      </w:r>
    </w:p>
    <w:p>
      <w:pPr>
        <w:pStyle w:val="FirstParagraph"/>
      </w:pPr>
      <w:r>
        <w:t xml:space="preserve">Table 6: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6" name="Picture"/>
            <a:graphic>
              <a:graphicData uri="http://schemas.openxmlformats.org/drawingml/2006/picture">
                <pic:pic>
                  <pic:nvPicPr>
                    <pic:cNvPr descr="0_3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8"/>
    <w:bookmarkEnd w:id="49"/>
    <w:bookmarkEnd w:id="50"/>
    <w:bookmarkStart w:id="61" w:name="affordability-factor-pn"/>
    <w:p>
      <w:pPr>
        <w:pStyle w:val="Heading2"/>
      </w:pPr>
      <w:r>
        <w:t xml:space="preserve">Affordability Factor (PN)</w:t>
      </w:r>
    </w:p>
    <w:bookmarkStart w:id="60"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9" w:name="X4b6293a75f4186221f0d2c78a85c769c3c3f387"/>
    <w:p>
      <w:pPr>
        <w:pStyle w:val="Heading4"/>
      </w:pPr>
      <w:r>
        <w:t xml:space="preserve">Metro Vancouver Regional District Fare for a 5-Kilometre Trip Findings</w:t>
      </w:r>
    </w:p>
    <w:p>
      <w:pPr>
        <w:pStyle w:val="FirstParagraph"/>
      </w:pPr>
      <w:r>
        <w:t xml:space="preserve">Table 7: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3" name="Picture"/>
            <a:graphic>
              <a:graphicData uri="http://schemas.openxmlformats.org/drawingml/2006/picture">
                <pic:pic>
                  <pic:nvPicPr>
                    <pic:cNvPr descr="0_3master_peter_files/figure-docx/unnamed-chunk-14-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6" name="Picture"/>
            <a:graphic>
              <a:graphicData uri="http://schemas.openxmlformats.org/drawingml/2006/picture">
                <pic:pic>
                  <pic:nvPicPr>
                    <pic:cNvPr descr="0_3master_peter_files/figure-docx/unnamed-chunk-16-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8"/>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9"/>
    <w:bookmarkEnd w:id="60"/>
    <w:bookmarkEnd w:id="61"/>
    <w:bookmarkStart w:id="62" w:name="safety-factor-pn"/>
    <w:p>
      <w:pPr>
        <w:pStyle w:val="Heading2"/>
      </w:pPr>
      <w:r>
        <w:t xml:space="preserve">Safety Factor (PN)</w:t>
      </w:r>
    </w:p>
    <w:p>
      <w:pPr>
        <w:pStyle w:val="FirstParagraph"/>
      </w:pPr>
      <w:r>
        <w:t xml:space="preserve">There is no analysis related to this factor.</w:t>
      </w:r>
    </w:p>
    <w:bookmarkEnd w:id="62"/>
    <w:bookmarkStart w:id="71" w:name="service-quality-factor-pn"/>
    <w:p>
      <w:pPr>
        <w:pStyle w:val="Heading2"/>
      </w:pPr>
      <w:r>
        <w:t xml:space="preserve">Service Quality Factor (PN)</w:t>
      </w:r>
    </w:p>
    <w:bookmarkStart w:id="70"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69" w:name="X00e9c8a2ebc321646cec739b8e223543be46e34"/>
    <w:p>
      <w:pPr>
        <w:pStyle w:val="Heading4"/>
      </w:pPr>
      <w:r>
        <w:t xml:space="preserve">Metro Vancouver Regional District Wait Time Findings</w:t>
      </w:r>
    </w:p>
    <w:p>
      <w:pPr>
        <w:pStyle w:val="FirstParagraph"/>
      </w:pPr>
      <w:r>
        <w:t xml:space="preserve">Table 8: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4" name="Picture"/>
            <a:graphic>
              <a:graphicData uri="http://schemas.openxmlformats.org/drawingml/2006/picture">
                <pic:pic>
                  <pic:nvPicPr>
                    <pic:cNvPr descr="0_3master_peter_files/figure-docx/unnamed-chunk-18-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7" name="Picture"/>
            <a:graphic>
              <a:graphicData uri="http://schemas.openxmlformats.org/drawingml/2006/picture">
                <pic:pic>
                  <pic:nvPicPr>
                    <pic:cNvPr descr="0_3master_peter_files/figure-docx/unnamed-chunk-20-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69"/>
    <w:bookmarkEnd w:id="70"/>
    <w:bookmarkEnd w:id="71"/>
    <w:bookmarkStart w:id="72" w:name="innovation-factor-sec"/>
    <w:p>
      <w:pPr>
        <w:pStyle w:val="Heading2"/>
      </w:pPr>
      <w:r>
        <w:t xml:space="preserve">Innovation Factor (SEC)</w:t>
      </w:r>
    </w:p>
    <w:p>
      <w:pPr>
        <w:pStyle w:val="FirstParagraph"/>
      </w:pPr>
      <w:r>
        <w:t xml:space="preserve">There is no analysis related to this factor.</w:t>
      </w:r>
    </w:p>
    <w:bookmarkEnd w:id="72"/>
    <w:bookmarkStart w:id="96" w:name="sustainability-factor-sec"/>
    <w:p>
      <w:pPr>
        <w:pStyle w:val="Heading2"/>
      </w:pPr>
      <w:r>
        <w:t xml:space="preserve">Sustainability Factor (SEC)</w:t>
      </w:r>
    </w:p>
    <w:bookmarkStart w:id="7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6" w:name="Xdd0b28b92eeff0b1227b2c82ac8eaab478a9996"/>
    <w:p>
      <w:pPr>
        <w:pStyle w:val="Heading4"/>
      </w:pPr>
      <w:r>
        <w:t xml:space="preserve">Metro Vancouver Regional District Revenue per Active Vehicle Findings</w:t>
      </w:r>
    </w:p>
    <w:p>
      <w:pPr>
        <w:pStyle w:val="FirstParagraph"/>
      </w:pPr>
      <w:r>
        <w:t xml:space="preserve">Table 9: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$4,901</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$4,609</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$3,538</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$3,180</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4" name="Picture"/>
            <a:graphic>
              <a:graphicData uri="http://schemas.openxmlformats.org/drawingml/2006/picture">
                <pic:pic>
                  <pic:nvPicPr>
                    <pic:cNvPr descr="0_3master_peter_files/figure-docx/unnamed-chunk-22-1.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6"/>
    <w:bookmarkEnd w:id="77"/>
    <w:bookmarkStart w:id="82"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1" w:name="X2fb25ee8862283160288ffb670bcc128db13db2"/>
    <w:p>
      <w:pPr>
        <w:pStyle w:val="Heading4"/>
      </w:pPr>
      <w:r>
        <w:t xml:space="preserve">Metro Vancouver Regional District Taxi Fleet Utilization Rate Findings</w:t>
      </w:r>
    </w:p>
    <w:p>
      <w:pPr>
        <w:pStyle w:val="FirstParagraph"/>
      </w:pPr>
      <w:r>
        <w:t xml:space="preserve">Table 10: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79" name="Picture"/>
            <a:graphic>
              <a:graphicData uri="http://schemas.openxmlformats.org/drawingml/2006/picture">
                <pic:pic>
                  <pic:nvPicPr>
                    <pic:cNvPr descr="0_3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1"/>
    <w:bookmarkEnd w:id="82"/>
    <w:bookmarkStart w:id="90"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3"/>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4"/>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5"/>
      </w:r>
      <w:r>
        <w:t xml:space="preserve">.</w:t>
      </w:r>
    </w:p>
    <w:bookmarkStart w:id="89" w:name="Xa4bdb6880cb0c9dbd9e02a7eed4631e10bf0a0c"/>
    <w:p>
      <w:pPr>
        <w:pStyle w:val="Heading4"/>
      </w:pPr>
      <w:r>
        <w:t xml:space="preserve">Metro Vancouver Regional District Taxi and TNS Vehicle Occupancy Rate Findings</w:t>
      </w:r>
    </w:p>
    <w:p>
      <w:pPr>
        <w:pStyle w:val="FirstParagraph"/>
      </w:pPr>
      <w:r>
        <w:t xml:space="preserve">Table 11: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7" name="Picture"/>
            <a:graphic>
              <a:graphicData uri="http://schemas.openxmlformats.org/drawingml/2006/picture">
                <pic:pic>
                  <pic:nvPicPr>
                    <pic:cNvPr descr="0_3master_peter_files/figure-docx/unnamed-chunk-26-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89"/>
    <w:bookmarkEnd w:id="90"/>
    <w:bookmarkStart w:id="95"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4" w:name="Xa5376e013b641401ff4b7dfc0eafc755e262161"/>
    <w:p>
      <w:pPr>
        <w:pStyle w:val="Heading4"/>
      </w:pPr>
      <w:r>
        <w:t xml:space="preserve">Metro Vancouver Regional District Taxi and TNS Driver hourly revenue Findings</w:t>
      </w:r>
    </w:p>
    <w:p>
      <w:pPr>
        <w:pStyle w:val="FirstParagraph"/>
      </w:pPr>
      <w:r>
        <w:t xml:space="preserve">Table 12: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$36.90</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$37.57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$42.00</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$38.52</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2" name="Picture"/>
            <a:graphic>
              <a:graphicData uri="http://schemas.openxmlformats.org/drawingml/2006/picture">
                <pic:pic>
                  <pic:nvPicPr>
                    <pic:cNvPr descr="0_3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4"/>
    <w:bookmarkEnd w:id="95"/>
    <w:bookmarkEnd w:id="96"/>
    <w:bookmarkStart w:id="97" w:name="variety-factor-sec"/>
    <w:p>
      <w:pPr>
        <w:pStyle w:val="Heading2"/>
      </w:pPr>
      <w:r>
        <w:t xml:space="preserve">Variety Factor (SEC)</w:t>
      </w:r>
    </w:p>
    <w:p>
      <w:pPr>
        <w:pStyle w:val="FirstParagraph"/>
      </w:pPr>
      <w:r>
        <w:t xml:space="preserve">There is no analysis related to this factor.</w:t>
      </w:r>
    </w:p>
    <w:bookmarkEnd w:id="97"/>
    <w:bookmarkStart w:id="154"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2" w:name="demand-factor"/>
    <w:p>
      <w:pPr>
        <w:pStyle w:val="Heading3"/>
      </w:pPr>
      <w:r>
        <w:t xml:space="preserve">Demand Factor</w:t>
      </w:r>
    </w:p>
    <w:bookmarkStart w:id="99" w:name="trip-volume-1"/>
    <w:p>
      <w:pPr>
        <w:pStyle w:val="Heading4"/>
      </w:pPr>
      <w:r>
        <w:t xml:space="preserve">Trip Volume</w:t>
      </w:r>
    </w:p>
    <w:p>
      <w:pPr>
        <w:pStyle w:val="FirstParagraph"/>
      </w:pPr>
      <w:r>
        <w:t xml:space="preserve">Trip volume is the total count of trip IDs of completed trips.</w:t>
      </w:r>
    </w:p>
    <w:p>
      <w:pPr>
        <w:pStyle w:val="BodyText"/>
      </w:pPr>
      <w:bookmarkStart w:id="98"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8"/>
    </w:p>
    <w:p>
      <w:pPr>
        <w:pStyle w:val="FirstParagraph"/>
      </w:pPr>
      <w:r>
        <w:t xml:space="preserve">where |∙| counts the number of elements in the set.</w:t>
      </w:r>
    </w:p>
    <w:bookmarkEnd w:id="99"/>
    <w:bookmarkStart w:id="101" w:name="trip-revenue"/>
    <w:p>
      <w:pPr>
        <w:pStyle w:val="Heading4"/>
      </w:pPr>
      <w:r>
        <w:t xml:space="preserve">Trip Revenue</w:t>
      </w:r>
    </w:p>
    <w:p>
      <w:pPr>
        <w:pStyle w:val="FirstParagraph"/>
      </w:pPr>
      <w:r>
        <w:t xml:space="preserve">Total trip revenue is:</w:t>
      </w:r>
    </w:p>
    <w:p>
      <w:pPr>
        <w:pStyle w:val="BodyText"/>
      </w:pPr>
      <w:bookmarkStart w:id="100"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1"/>
    <w:bookmarkEnd w:id="102"/>
    <w:bookmarkStart w:id="110" w:name="accessibility-factor"/>
    <w:p>
      <w:pPr>
        <w:pStyle w:val="Heading3"/>
      </w:pPr>
      <w:r>
        <w:t xml:space="preserve">Accessibility Factor</w:t>
      </w:r>
    </w:p>
    <w:bookmarkStart w:id="107"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3"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3"/>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4"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4"/>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5"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5"/>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6"/>
    </w:p>
    <w:bookmarkEnd w:id="107"/>
    <w:bookmarkStart w:id="109"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8"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8"/>
    </w:p>
    <w:bookmarkEnd w:id="109"/>
    <w:bookmarkEnd w:id="110"/>
    <w:bookmarkStart w:id="113" w:name="affordability-factor"/>
    <w:p>
      <w:pPr>
        <w:pStyle w:val="Heading3"/>
      </w:pPr>
      <w:r>
        <w:t xml:space="preserve">Affordability Factor</w:t>
      </w:r>
    </w:p>
    <w:bookmarkStart w:id="112"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1"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1"/>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2"/>
    <w:bookmarkEnd w:id="113"/>
    <w:bookmarkStart w:id="114" w:name="safety-factor"/>
    <w:p>
      <w:pPr>
        <w:pStyle w:val="Heading3"/>
      </w:pPr>
      <w:r>
        <w:t xml:space="preserve">Safety Factor</w:t>
      </w:r>
    </w:p>
    <w:p>
      <w:pPr>
        <w:pStyle w:val="FirstParagraph"/>
      </w:pPr>
      <w:r>
        <w:t xml:space="preserve">There is no analysis related to this factor.</w:t>
      </w:r>
    </w:p>
    <w:bookmarkEnd w:id="114"/>
    <w:bookmarkStart w:id="117" w:name="service-quality-factor"/>
    <w:p>
      <w:pPr>
        <w:pStyle w:val="Heading3"/>
      </w:pPr>
      <w:r>
        <w:t xml:space="preserve">Service Quality Factor</w:t>
      </w:r>
    </w:p>
    <w:bookmarkStart w:id="116"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5"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5"/>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6"/>
    <w:bookmarkEnd w:id="117"/>
    <w:bookmarkStart w:id="123" w:name="sec-competition"/>
    <w:p>
      <w:pPr>
        <w:pStyle w:val="Heading3"/>
      </w:pPr>
      <w:r>
        <w:t xml:space="preserve">Competition Factor</w:t>
      </w:r>
    </w:p>
    <w:bookmarkStart w:id="122"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8"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8"/>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19"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19"/>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0"/>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1"/>
      </w:r>
      <w:r>
        <w:t xml:space="preserve">.</w:t>
      </w:r>
    </w:p>
    <w:bookmarkEnd w:id="122"/>
    <w:bookmarkEnd w:id="123"/>
    <w:bookmarkStart w:id="124" w:name="innovation-factor"/>
    <w:p>
      <w:pPr>
        <w:pStyle w:val="Heading3"/>
      </w:pPr>
      <w:r>
        <w:t xml:space="preserve">Innovation Factor</w:t>
      </w:r>
    </w:p>
    <w:p>
      <w:pPr>
        <w:pStyle w:val="FirstParagraph"/>
      </w:pPr>
      <w:r>
        <w:t xml:space="preserve">There is no analysis related to this factor.</w:t>
      </w:r>
    </w:p>
    <w:bookmarkEnd w:id="124"/>
    <w:bookmarkStart w:id="131" w:name="sustainability-factor"/>
    <w:p>
      <w:pPr>
        <w:pStyle w:val="Heading3"/>
      </w:pPr>
      <w:r>
        <w:t xml:space="preserve">Sustainability Factor</w:t>
      </w:r>
    </w:p>
    <w:bookmarkStart w:id="126"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5"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6"/>
    <w:bookmarkStart w:id="128"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7"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7"/>
    </w:p>
    <w:bookmarkEnd w:id="128"/>
    <w:bookmarkStart w:id="130"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29"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29"/>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0"/>
    <w:bookmarkEnd w:id="131"/>
    <w:bookmarkStart w:id="138"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3"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2"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2"/>
    </w:p>
    <w:bookmarkEnd w:id="133"/>
    <w:bookmarkStart w:id="135"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4"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4"/>
    </w:p>
    <w:bookmarkEnd w:id="135"/>
    <w:bookmarkStart w:id="137"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6"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6"/>
    </w:p>
    <w:bookmarkEnd w:id="137"/>
    <w:bookmarkEnd w:id="138"/>
    <w:bookmarkStart w:id="143"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39"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39"/>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0"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0"/>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1"/>
    </w:p>
    <w:p>
      <w:pPr>
        <w:pStyle w:val="FirstParagraph"/>
      </w:pPr>
      <w:r>
        <w:t xml:space="preserve">The Operating time includes the time between vehicle assignment time and drop-off time.</w:t>
      </w:r>
    </w:p>
    <w:p>
      <w:pPr>
        <w:pStyle w:val="BodyText"/>
      </w:pPr>
      <w:bookmarkStart w:id="142"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2"/>
    </w:p>
    <w:bookmarkEnd w:id="143"/>
    <w:bookmarkStart w:id="145"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4"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4"/>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5"/>
    <w:bookmarkStart w:id="147"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6"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6"/>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7"/>
    <w:bookmarkStart w:id="152"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49" name="Picture"/>
            <a:graphic>
              <a:graphicData uri="http://schemas.openxmlformats.org/drawingml/2006/picture">
                <pic:pic>
                  <pic:nvPicPr>
                    <pic:cNvPr descr="img-cache/peak.png" id="150" name="Picture"/>
                    <pic:cNvPicPr>
                      <a:picLocks noChangeArrowheads="1" noChangeAspect="1"/>
                    </pic:cNvPicPr>
                  </pic:nvPicPr>
                  <pic:blipFill>
                    <a:blip r:embed="rId148"/>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1"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1"/>
    </w:p>
    <w:bookmarkEnd w:id="152"/>
    <w:bookmarkStart w:id="153" w:name="variety-factor"/>
    <w:p>
      <w:pPr>
        <w:pStyle w:val="Heading3"/>
      </w:pPr>
      <w:r>
        <w:t xml:space="preserve">Variety Factor</w:t>
      </w:r>
    </w:p>
    <w:p>
      <w:pPr>
        <w:pStyle w:val="FirstParagraph"/>
      </w:pPr>
      <w:r>
        <w:t xml:space="preserve">No analysis conducted.</w:t>
      </w:r>
    </w:p>
    <w:bookmarkEnd w:id="153"/>
    <w:bookmarkEnd w:id="154"/>
    <w:bookmarkStart w:id="159" w:name="appendix-2-technical-methodology"/>
    <w:p>
      <w:pPr>
        <w:pStyle w:val="Heading2"/>
      </w:pPr>
      <w:r>
        <w:t xml:space="preserve">Appendix 2: Technical Methodology</w:t>
      </w:r>
    </w:p>
    <w:bookmarkStart w:id="158"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6" name="Picture"/>
            <a:graphic>
              <a:graphicData uri="http://schemas.openxmlformats.org/drawingml/2006/picture">
                <pic:pic>
                  <pic:nvPicPr>
                    <pic:cNvPr descr="img-cache/VOR.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8">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3">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4">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5">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3" Target="media/rId33.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2026-01-15T20:37:02Z</dcterms:created>
  <dcterms:modified xsi:type="dcterms:W3CDTF">2026-01-15T20:37:02Z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