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B4" w:rsidRDefault="0031123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B828F" wp14:editId="5CAC6790">
                <wp:simplePos x="0" y="0"/>
                <wp:positionH relativeFrom="column">
                  <wp:posOffset>-904875</wp:posOffset>
                </wp:positionH>
                <wp:positionV relativeFrom="paragraph">
                  <wp:posOffset>-361949</wp:posOffset>
                </wp:positionV>
                <wp:extent cx="7743825" cy="8839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3825" cy="883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23C" w:rsidRDefault="0031123C" w:rsidP="0031123C">
                            <w:pPr>
                              <w:spacing w:after="0"/>
                              <w:jc w:val="center"/>
                            </w:pPr>
                            <w:r>
                              <w:t>3</w:t>
                            </w:r>
                          </w:p>
                          <w:p w:rsidR="0031123C" w:rsidRDefault="0031123C" w:rsidP="0031123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1123C">
                              <w:rPr>
                                <w:b/>
                              </w:rPr>
                              <w:t>High Level Risks</w:t>
                            </w:r>
                          </w:p>
                          <w:p w:rsidR="0031123C" w:rsidRDefault="00FB351D" w:rsidP="003112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External factors could cause delays and cost overruns on construction that could exceed budget</w:t>
                            </w:r>
                          </w:p>
                          <w:p w:rsidR="00FB351D" w:rsidRDefault="00FB351D" w:rsidP="003112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There could be unseen delays on the receipt of product/materials from Sweden</w:t>
                            </w:r>
                          </w:p>
                          <w:p w:rsidR="00FB351D" w:rsidRPr="0031123C" w:rsidRDefault="00FB351D" w:rsidP="00FB3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Building and parking permits have been affected by labor disputes and may be delayed</w:t>
                            </w:r>
                          </w:p>
                          <w:p w:rsidR="00FB351D" w:rsidRDefault="00FB351D" w:rsidP="003112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Library software will be a complicated configuration on the new computers causing difficult configuration and potential delay</w:t>
                            </w:r>
                          </w:p>
                          <w:p w:rsidR="00FB351D" w:rsidRPr="009B37B9" w:rsidRDefault="00FB351D" w:rsidP="00FB351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9B37B9" w:rsidRPr="009B37B9" w:rsidRDefault="009B37B9" w:rsidP="00FB351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B37B9">
                              <w:rPr>
                                <w:b/>
                              </w:rPr>
                              <w:t>Project Completion Criteria</w:t>
                            </w:r>
                          </w:p>
                          <w:p w:rsidR="009B37B9" w:rsidRDefault="009B37B9" w:rsidP="00FB351D">
                            <w:pPr>
                              <w:spacing w:after="0"/>
                            </w:pPr>
                            <w:r>
                              <w:t xml:space="preserve">      The final building cost and schedule will be represented in a report outlining the functionality of the library, how many residents it will service, the budget and tax savings and number of people it will employ. The report will be </w:t>
                            </w:r>
                            <w:r w:rsidR="00A84AD6">
                              <w:t xml:space="preserve">signed off by the project team and </w:t>
                            </w:r>
                            <w:r>
                              <w:t xml:space="preserve">sanctioned by the Office of the Commissioner, the finance department, City </w:t>
                            </w:r>
                            <w:r w:rsidR="00A84AD6">
                              <w:t>Council and</w:t>
                            </w:r>
                            <w:r>
                              <w:t xml:space="preserve"> the Mayor</w:t>
                            </w:r>
                            <w:r w:rsidR="00A84AD6">
                              <w:t>.</w:t>
                            </w:r>
                          </w:p>
                          <w:p w:rsidR="00FB351D" w:rsidRDefault="00FB351D" w:rsidP="00A84AD6">
                            <w:pPr>
                              <w:spacing w:after="0" w:line="360" w:lineRule="auto"/>
                            </w:pPr>
                          </w:p>
                          <w:p w:rsidR="0031123C" w:rsidRDefault="00A84AD6" w:rsidP="00A84A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84AD6">
                              <w:rPr>
                                <w:b/>
                              </w:rPr>
                              <w:t>Project Authorization</w:t>
                            </w:r>
                            <w:r>
                              <w:rPr>
                                <w:b/>
                              </w:rPr>
                              <w:t>, Sponsor</w:t>
                            </w:r>
                          </w:p>
                          <w:p w:rsidR="00A84AD6" w:rsidRPr="00A84AD6" w:rsidRDefault="00A84AD6" w:rsidP="00A84A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84AD6">
                              <w:rPr>
                                <w:b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  <w:r w:rsidRPr="00A84AD6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A27A51">
                              <w:rPr>
                                <w:sz w:val="24"/>
                                <w:szCs w:val="24"/>
                              </w:rPr>
                              <w:t xml:space="preserve">Gerald </w:t>
                            </w:r>
                            <w:proofErr w:type="spellStart"/>
                            <w:r w:rsidRPr="00A27A51">
                              <w:rPr>
                                <w:sz w:val="24"/>
                                <w:szCs w:val="24"/>
                              </w:rPr>
                              <w:t>Maccombe</w:t>
                            </w:r>
                            <w:proofErr w:type="spellEnd"/>
                            <w:r w:rsidRPr="00A27A51">
                              <w:rPr>
                                <w:sz w:val="24"/>
                                <w:szCs w:val="24"/>
                              </w:rPr>
                              <w:t>, County Commissioner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A84AD6" w:rsidRDefault="00A84AD6" w:rsidP="00A84A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84AD6">
                              <w:rPr>
                                <w:b/>
                              </w:rPr>
                              <w:t>Project Authorization</w:t>
                            </w:r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</w:rPr>
                              <w:t>Co-</w:t>
                            </w:r>
                            <w:r>
                              <w:rPr>
                                <w:b/>
                              </w:rPr>
                              <w:t>Sponsor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  <w:p w:rsidR="00A84AD6" w:rsidRPr="00A84AD6" w:rsidRDefault="00A84AD6" w:rsidP="00A84A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_____________________________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______________________________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 w:rsidRPr="00A84AD6">
                              <w:t>Stephen Baker, Mayor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GoBack"/>
                            <w:r w:rsidR="00C04A90">
                              <w:t xml:space="preserve">Alfred Whitehouse, </w:t>
                            </w:r>
                            <w:r w:rsidR="00C7225B">
                              <w:t>Head of City Council</w:t>
                            </w:r>
                            <w:bookmarkEnd w:id="0"/>
                          </w:p>
                          <w:p w:rsidR="0031123C" w:rsidRDefault="0031123C" w:rsidP="00311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71.25pt;margin-top:-28.5pt;width:609.75pt;height:69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" filled="f" stroked="f" strokeweight=".5pt">
                <v:textbox>
                  <w:txbxContent>
                    <w:p w:rsidR="0031123C" w:rsidRDefault="0031123C" w:rsidP="0031123C">
                      <w:pPr>
                        <w:spacing w:after="0"/>
                        <w:jc w:val="center"/>
                      </w:pPr>
                      <w:r>
                        <w:t>3</w:t>
                      </w:r>
                    </w:p>
                    <w:p w:rsidR="0031123C" w:rsidRDefault="0031123C" w:rsidP="0031123C">
                      <w:pPr>
                        <w:spacing w:after="0"/>
                        <w:rPr>
                          <w:b/>
                        </w:rPr>
                      </w:pPr>
                      <w:r w:rsidRPr="0031123C">
                        <w:rPr>
                          <w:b/>
                        </w:rPr>
                        <w:t>High Level Risks</w:t>
                      </w:r>
                    </w:p>
                    <w:p w:rsidR="0031123C" w:rsidRDefault="00FB351D" w:rsidP="003112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External factors could cause delays and cost overruns on construction that could exceed budget</w:t>
                      </w:r>
                    </w:p>
                    <w:p w:rsidR="00FB351D" w:rsidRDefault="00FB351D" w:rsidP="003112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There could be unseen delays on the receipt of product/materials from Sweden</w:t>
                      </w:r>
                    </w:p>
                    <w:p w:rsidR="00FB351D" w:rsidRPr="0031123C" w:rsidRDefault="00FB351D" w:rsidP="00FB3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Building and parking permits have been affected by labor disputes and may be delayed</w:t>
                      </w:r>
                    </w:p>
                    <w:p w:rsidR="00FB351D" w:rsidRDefault="00FB351D" w:rsidP="003112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Library software will be a complicated configuration on the new computers causing difficult configuration and potential delay</w:t>
                      </w:r>
                    </w:p>
                    <w:p w:rsidR="00FB351D" w:rsidRPr="009B37B9" w:rsidRDefault="00FB351D" w:rsidP="00FB351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:rsidR="009B37B9" w:rsidRPr="009B37B9" w:rsidRDefault="009B37B9" w:rsidP="00FB351D">
                      <w:pPr>
                        <w:spacing w:after="0"/>
                        <w:rPr>
                          <w:b/>
                        </w:rPr>
                      </w:pPr>
                      <w:r w:rsidRPr="009B37B9">
                        <w:rPr>
                          <w:b/>
                        </w:rPr>
                        <w:t>Project Completion Criteria</w:t>
                      </w:r>
                    </w:p>
                    <w:p w:rsidR="009B37B9" w:rsidRDefault="009B37B9" w:rsidP="00FB351D">
                      <w:pPr>
                        <w:spacing w:after="0"/>
                      </w:pPr>
                      <w:r>
                        <w:t xml:space="preserve">      The final building cost and schedule will be represented in a report outlining the functionality of the library, how many residents it will service, the budget and tax savings and number of people it will employ. The report will be </w:t>
                      </w:r>
                      <w:r w:rsidR="00A84AD6">
                        <w:t xml:space="preserve">signed off by the project team and </w:t>
                      </w:r>
                      <w:r>
                        <w:t xml:space="preserve">sanctioned by the Office of the Commissioner, the finance department, City </w:t>
                      </w:r>
                      <w:r w:rsidR="00A84AD6">
                        <w:t>Council and</w:t>
                      </w:r>
                      <w:r>
                        <w:t xml:space="preserve"> the Mayor</w:t>
                      </w:r>
                      <w:r w:rsidR="00A84AD6">
                        <w:t>.</w:t>
                      </w:r>
                    </w:p>
                    <w:p w:rsidR="00FB351D" w:rsidRDefault="00FB351D" w:rsidP="00A84AD6">
                      <w:pPr>
                        <w:spacing w:after="0" w:line="360" w:lineRule="auto"/>
                      </w:pPr>
                    </w:p>
                    <w:p w:rsidR="0031123C" w:rsidRDefault="00A84AD6" w:rsidP="00A84AD6">
                      <w:pPr>
                        <w:spacing w:after="0"/>
                        <w:rPr>
                          <w:b/>
                        </w:rPr>
                      </w:pPr>
                      <w:r w:rsidRPr="00A84AD6">
                        <w:rPr>
                          <w:b/>
                        </w:rPr>
                        <w:t>Project Authorization</w:t>
                      </w:r>
                      <w:r>
                        <w:rPr>
                          <w:b/>
                        </w:rPr>
                        <w:t>, Sponsor</w:t>
                      </w:r>
                    </w:p>
                    <w:p w:rsidR="00A84AD6" w:rsidRPr="00A84AD6" w:rsidRDefault="00A84AD6" w:rsidP="00A84AD6">
                      <w:pPr>
                        <w:spacing w:after="0"/>
                        <w:rPr>
                          <w:b/>
                        </w:rPr>
                      </w:pPr>
                      <w:r w:rsidRPr="00A84AD6">
                        <w:rPr>
                          <w:b/>
                          <w:sz w:val="28"/>
                          <w:szCs w:val="28"/>
                        </w:rPr>
                        <w:t>________________________________</w:t>
                      </w:r>
                      <w:r w:rsidRPr="00A84AD6"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A27A51">
                        <w:rPr>
                          <w:sz w:val="24"/>
                          <w:szCs w:val="24"/>
                        </w:rPr>
                        <w:t xml:space="preserve">Gerald </w:t>
                      </w:r>
                      <w:proofErr w:type="spellStart"/>
                      <w:r w:rsidRPr="00A27A51">
                        <w:rPr>
                          <w:sz w:val="24"/>
                          <w:szCs w:val="24"/>
                        </w:rPr>
                        <w:t>Maccombe</w:t>
                      </w:r>
                      <w:proofErr w:type="spellEnd"/>
                      <w:r w:rsidRPr="00A27A51">
                        <w:rPr>
                          <w:sz w:val="24"/>
                          <w:szCs w:val="24"/>
                        </w:rPr>
                        <w:t>, County Commissioner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:rsidR="00A84AD6" w:rsidRDefault="00A84AD6" w:rsidP="00A84AD6">
                      <w:pPr>
                        <w:spacing w:after="0"/>
                        <w:rPr>
                          <w:b/>
                        </w:rPr>
                      </w:pPr>
                      <w:r w:rsidRPr="00A84AD6">
                        <w:rPr>
                          <w:b/>
                        </w:rPr>
                        <w:t>Project Authorization</w:t>
                      </w:r>
                      <w:r>
                        <w:rPr>
                          <w:b/>
                        </w:rPr>
                        <w:t xml:space="preserve">, </w:t>
                      </w:r>
                      <w:r>
                        <w:rPr>
                          <w:b/>
                        </w:rPr>
                        <w:t>Co-</w:t>
                      </w:r>
                      <w:r>
                        <w:rPr>
                          <w:b/>
                        </w:rPr>
                        <w:t>Sponsor</w:t>
                      </w:r>
                      <w:r>
                        <w:rPr>
                          <w:b/>
                        </w:rPr>
                        <w:t>s</w:t>
                      </w:r>
                    </w:p>
                    <w:p w:rsidR="00A84AD6" w:rsidRPr="00A84AD6" w:rsidRDefault="00A84AD6" w:rsidP="00A84A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_____________________________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  <w:t>______________________________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br/>
                      </w:r>
                      <w:r w:rsidRPr="00A84AD6">
                        <w:t>Stephen Baker, Mayor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1" w:name="_GoBack"/>
                      <w:r w:rsidR="00C04A90">
                        <w:t xml:space="preserve">Alfred Whitehouse, </w:t>
                      </w:r>
                      <w:r w:rsidR="00C7225B">
                        <w:t>Head of City Council</w:t>
                      </w:r>
                      <w:bookmarkEnd w:id="1"/>
                    </w:p>
                    <w:p w:rsidR="0031123C" w:rsidRDefault="0031123C" w:rsidP="00311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7960">
        <w:rPr>
          <w:noProof/>
          <w:lang w:eastAsia="en-CA"/>
        </w:rPr>
        <w:drawing>
          <wp:anchor distT="0" distB="0" distL="114300" distR="114300" simplePos="0" relativeHeight="251652089" behindDoc="1" locked="0" layoutInCell="1" allowOverlap="1" wp14:anchorId="0889F772" wp14:editId="2FE696EC">
            <wp:simplePos x="0" y="0"/>
            <wp:positionH relativeFrom="column">
              <wp:posOffset>1085850</wp:posOffset>
            </wp:positionH>
            <wp:positionV relativeFrom="paragraph">
              <wp:posOffset>-180975</wp:posOffset>
            </wp:positionV>
            <wp:extent cx="5753100" cy="476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4"/>
                    <a:stretch/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960">
        <w:rPr>
          <w:noProof/>
          <w:lang w:eastAsia="en-CA"/>
        </w:rPr>
        <w:drawing>
          <wp:anchor distT="0" distB="0" distL="114300" distR="114300" simplePos="0" relativeHeight="251653114" behindDoc="1" locked="0" layoutInCell="1" allowOverlap="1" wp14:anchorId="3C38B2A7" wp14:editId="662A7F1E">
            <wp:simplePos x="0" y="0"/>
            <wp:positionH relativeFrom="column">
              <wp:posOffset>-904875</wp:posOffset>
            </wp:positionH>
            <wp:positionV relativeFrom="paragraph">
              <wp:posOffset>-180975</wp:posOffset>
            </wp:positionV>
            <wp:extent cx="5476875" cy="47625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4" r="4801"/>
                    <a:stretch/>
                  </pic:blipFill>
                  <pic:spPr bwMode="auto">
                    <a:xfrm>
                      <a:off x="0" y="0"/>
                      <a:ext cx="5476875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960"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2CE2E167" wp14:editId="16EDE4B1">
            <wp:simplePos x="0" y="0"/>
            <wp:positionH relativeFrom="column">
              <wp:posOffset>1085850</wp:posOffset>
            </wp:positionH>
            <wp:positionV relativeFrom="paragraph">
              <wp:posOffset>4362450</wp:posOffset>
            </wp:positionV>
            <wp:extent cx="5753100" cy="476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4"/>
                    <a:stretch/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960"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3F6B1D96" wp14:editId="0B5AE1AE">
            <wp:simplePos x="0" y="0"/>
            <wp:positionH relativeFrom="column">
              <wp:posOffset>-904875</wp:posOffset>
            </wp:positionH>
            <wp:positionV relativeFrom="paragraph">
              <wp:posOffset>4362450</wp:posOffset>
            </wp:positionV>
            <wp:extent cx="5476875" cy="4762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4" r="4801"/>
                    <a:stretch/>
                  </pic:blipFill>
                  <pic:spPr bwMode="auto">
                    <a:xfrm>
                      <a:off x="0" y="0"/>
                      <a:ext cx="5476875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5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E3BA3"/>
    <w:multiLevelType w:val="hybridMultilevel"/>
    <w:tmpl w:val="3ECC8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60"/>
    <w:rsid w:val="0031123C"/>
    <w:rsid w:val="00965EB4"/>
    <w:rsid w:val="009B37B9"/>
    <w:rsid w:val="00A84AD6"/>
    <w:rsid w:val="00C04A90"/>
    <w:rsid w:val="00C7225B"/>
    <w:rsid w:val="00D17960"/>
    <w:rsid w:val="00FB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2FB8363F</Template>
  <TotalTime>46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 K CITZ:EX</dc:creator>
  <cp:lastModifiedBy>Campbell, Jackie K MTIC:EX</cp:lastModifiedBy>
  <cp:revision>3</cp:revision>
  <dcterms:created xsi:type="dcterms:W3CDTF">2019-01-15T01:09:00Z</dcterms:created>
  <dcterms:modified xsi:type="dcterms:W3CDTF">2019-01-19T13:54:00Z</dcterms:modified>
</cp:coreProperties>
</file>