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2024-04-19</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Six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14 non-Indigenous options made available on the survey, the two unknown options,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(Distinctions Based) 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6"/>
        </w:numPr>
        <w:pStyle w:val="Compact"/>
      </w:pPr>
      <w:r>
        <w:t xml:space="preserve">Because current DIP datasets are limited in their capability to provide Indigenous demographics, we also rolled up the Distinctions based demography to a singular Indigenous/Non Indigenous option.</w:t>
      </w:r>
    </w:p>
    <w:p>
      <w:pPr>
        <w:numPr>
          <w:ilvl w:val="1"/>
          <w:numId w:val="1006"/>
        </w:numPr>
        <w:pStyle w:val="Compact"/>
      </w:pPr>
      <w:r>
        <w:t xml:space="preserve">This was done to facilitate easier comparison with what is currently available in various DIP datasets, but it is still recommended that a distinctions based approach to using Indigenous data is followed wherever possible.</w:t>
      </w:r>
    </w:p>
    <w:p>
      <w:pPr>
        <w:numPr>
          <w:ilvl w:val="0"/>
          <w:numId w:val="1002"/>
        </w:numPr>
        <w:pStyle w:val="Compact"/>
      </w:pPr>
      <w:r>
        <w:rPr>
          <w:bCs/>
          <w:b/>
        </w:rPr>
        <w:t xml:space="preserve">Disabilities</w:t>
      </w:r>
    </w:p>
    <w:p>
      <w:pPr>
        <w:numPr>
          <w:ilvl w:val="1"/>
          <w:numId w:val="1007"/>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8"/>
        </w:numPr>
        <w:pStyle w:val="Compact"/>
      </w:pPr>
      <w:r>
        <w:t xml:space="preserve">This was cleaned both in the demographic survey and in DIP datasets to identify solely if there was a valid record or not, due to the inherent number of options that would be available otherwise.</w:t>
      </w:r>
    </w:p>
    <w:p>
      <w:pPr>
        <w:numPr>
          <w:ilvl w:val="1"/>
          <w:numId w:val="1008"/>
        </w:numPr>
        <w:pStyle w:val="Compact"/>
      </w:pPr>
      <w:r>
        <w:t xml:space="preserve">Individual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9"/>
        </w:numPr>
        <w:pStyle w:val="Compact"/>
      </w:pPr>
      <w:r>
        <w:t xml:space="preserve">Data from DIP datasets were manipulated to reduce every StudyID to a single demographic variable per demographic category.</w:t>
      </w:r>
    </w:p>
    <w:p>
      <w:pPr>
        <w:numPr>
          <w:ilvl w:val="1"/>
          <w:numId w:val="1010"/>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9"/>
        </w:numPr>
        <w:pStyle w:val="Compact"/>
      </w:pPr>
      <w:r>
        <w:t xml:space="preserve">Every StudyID in the DIP dataset was then compared to those in the BC Demographic Survey, and sorted into one of four possible summary categories:</w:t>
      </w:r>
    </w:p>
    <w:p>
      <w:pPr>
        <w:numPr>
          <w:ilvl w:val="1"/>
          <w:numId w:val="1011"/>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1"/>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1"/>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Individual Demographics tab contains more information on the alignment of variables.</w:t>
      </w:r>
    </w:p>
    <w:p>
      <w:pPr>
        <w:numPr>
          <w:ilvl w:val="1"/>
          <w:numId w:val="1011"/>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individual-demographics"/>
    <w:p>
      <w:pPr>
        <w:pStyle w:val="Heading2"/>
      </w:pPr>
      <w:r>
        <w:t xml:space="preserve">Linked Individual Demographics</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2"/>
        </w:numPr>
        <w:pStyle w:val="Compact"/>
      </w:pPr>
      <w:r>
        <w:t xml:space="preserve">Additional information: the DIP dataset provided no information, but the survey does.</w:t>
      </w:r>
    </w:p>
    <w:p>
      <w:pPr>
        <w:numPr>
          <w:ilvl w:val="1"/>
          <w:numId w:val="1013"/>
        </w:numPr>
        <w:pStyle w:val="Compact"/>
      </w:pPr>
      <w:r>
        <w:t xml:space="preserve">Example: a health dataset indicates an unknown date of birth, while this is provided by the survey.</w:t>
      </w:r>
    </w:p>
    <w:p>
      <w:pPr>
        <w:numPr>
          <w:ilvl w:val="0"/>
          <w:numId w:val="1012"/>
        </w:numPr>
        <w:pStyle w:val="Compact"/>
      </w:pPr>
      <w:r>
        <w:t xml:space="preserve">Contradicting information: the DIP dataset indicates a different value than what is provided by the survey.</w:t>
      </w:r>
    </w:p>
    <w:p>
      <w:pPr>
        <w:numPr>
          <w:ilvl w:val="1"/>
          <w:numId w:val="1014"/>
        </w:numPr>
        <w:pStyle w:val="Compact"/>
      </w:pPr>
      <w:r>
        <w:t xml:space="preserve">Example: an education dataset indicates the gender of a student as female, while the survey indicates the gender of the student is non-binary.</w:t>
      </w:r>
    </w:p>
    <w:p>
      <w:pPr>
        <w:numPr>
          <w:ilvl w:val="0"/>
          <w:numId w:val="1012"/>
        </w:numPr>
        <w:pStyle w:val="Compact"/>
      </w:pPr>
      <w:r>
        <w:t xml:space="preserve">Aligned information: the DIP dataset and the survey provide generally agreeable demographics.</w:t>
      </w:r>
    </w:p>
    <w:p>
      <w:pPr>
        <w:numPr>
          <w:ilvl w:val="1"/>
          <w:numId w:val="1015"/>
        </w:numPr>
        <w:pStyle w:val="Compact"/>
      </w:pPr>
      <w:r>
        <w:t xml:space="preserve">Example: a child in care is recorded in the MCFD dataset has non-Indigenous, which agrees with the value provided by the survey.</w:t>
      </w:r>
    </w:p>
    <w:bookmarkEnd w:id="27"/>
    <w:bookmarkStart w:id="28"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6"/>
        </w:numPr>
        <w:pStyle w:val="Compact"/>
      </w:pPr>
      <w:r>
        <w:t xml:space="preserve">Not every DIP dataset has a StudyID</w:t>
      </w:r>
    </w:p>
    <w:p>
      <w:pPr>
        <w:numPr>
          <w:ilvl w:val="0"/>
          <w:numId w:val="1016"/>
        </w:numPr>
        <w:pStyle w:val="Compact"/>
      </w:pPr>
      <w:r>
        <w:t xml:space="preserve">Some DIP datasets contain multiple StudyIDs</w:t>
      </w:r>
    </w:p>
    <w:p>
      <w:pPr>
        <w:numPr>
          <w:ilvl w:val="0"/>
          <w:numId w:val="1016"/>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0"/>
          <w:numId w:val="1016"/>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6"/>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44" w:name="references"/>
    <w:p>
      <w:pPr>
        <w:pStyle w:val="Heading1"/>
      </w:pPr>
      <w:r>
        <w:t xml:space="preserve">References</w:t>
      </w:r>
    </w:p>
    <w:bookmarkStart w:id="43" w:name="refs"/>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 name="Picture 3"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2024-04-19T23:01:00Z</dcterms:created>
  <dcterms:modified xsi:type="dcterms:W3CDTF">2024-04-19T23:01:00Z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