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 - BC Data Services</w:t>
      </w:r>
      <w:r>
        <w:br/>
      </w:r>
      <w:r>
        <w:t xml:space="preserve">Ministry of Citizens’ Services</w:t>
      </w:r>
    </w:p>
    <w:p>
      <w:pPr>
        <w:pStyle w:val="BodyText"/>
      </w:pPr>
      <w:r>
        <w:rPr>
          <w:bCs/>
          <w:b/>
        </w:rPr>
        <w:t xml:space="preserve">DATE:</w:t>
      </w:r>
      <w:r>
        <w:t xml:space="preserve"> </w:t>
      </w:r>
      <w:r>
        <w:t xml:space="preserve">2024-07-25</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6" w:name="project-overview"/>
    <w:p>
      <w:pPr>
        <w:pStyle w:val="Heading1"/>
      </w:pPr>
      <w:r>
        <w:t xml:space="preserve">Project Overview</w:t>
      </w:r>
    </w:p>
    <w:p>
      <w:pPr>
        <w:pStyle w:val="FirstParagraph"/>
      </w:pPr>
      <w:r>
        <w:t xml:space="preserve">In 2023, BC Stats conducted the</w:t>
      </w:r>
      <w:r>
        <w:t xml:space="preserve"> </w:t>
      </w:r>
      <w:hyperlink r:id="rId23">
        <w:r>
          <w:rPr>
            <w:rStyle w:val="Hyperlink"/>
          </w:rPr>
          <w:t xml:space="preserve">BC Demographic Survey</w:t>
        </w:r>
      </w:hyperlink>
      <w:r>
        <w:t xml:space="preserve">. More than 200,000 people responded to the voluntary survey, providing information about many aspects of their identity (such as race, ethnicity, ancestry, gender and many others). For more details on the survey itself, see the</w:t>
      </w:r>
      <w:r>
        <w:t xml:space="preserve"> </w:t>
      </w:r>
      <w:hyperlink r:id="rId24">
        <w:r>
          <w:rPr>
            <w:rStyle w:val="Hyperlink"/>
          </w:rPr>
          <w:t xml:space="preserve">technical report</w:t>
        </w:r>
      </w:hyperlink>
      <w:r>
        <w:t xml:space="preserve"> </w:t>
      </w:r>
      <w:r>
        <w:t xml:space="preserve">(BC Stats 2024)</w:t>
      </w:r>
      <w:r>
        <w:t xml:space="preserve">.</w:t>
      </w:r>
    </w:p>
    <w:p>
      <w:pPr>
        <w:pStyle w:val="BodyText"/>
      </w:pPr>
      <w:r>
        <w:t xml:space="preserve">The</w:t>
      </w:r>
      <w:r>
        <w:t xml:space="preserve"> </w:t>
      </w:r>
      <w:hyperlink r:id="rId25">
        <w:r>
          <w:rPr>
            <w:rStyle w:val="Hyperlink"/>
          </w:rPr>
          <w:t xml:space="preserve">Data Innovation Program (DIP)</w:t>
        </w:r>
      </w:hyperlink>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6"/>
    <w:bookmarkStart w:id="34" w:name="methodology"/>
    <w:p>
      <w:pPr>
        <w:pStyle w:val="Heading1"/>
      </w:pPr>
      <w:r>
        <w:t xml:space="preserve">Methodology</w:t>
      </w:r>
    </w:p>
    <w:bookmarkStart w:id="27"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7"/>
    <w:bookmarkStart w:id="28" w:name="caveats-disclaimers"/>
    <w:p>
      <w:pPr>
        <w:pStyle w:val="Heading2"/>
      </w:pPr>
      <w:r>
        <w:t xml:space="preserve">Caveats &amp; Disclaimers</w:t>
      </w:r>
    </w:p>
    <w:p>
      <w:pPr>
        <w:pStyle w:val="FirstParagraph"/>
      </w:pPr>
      <w:r>
        <w:t xml:space="preserve">All inferences, opinions, and conclusions drawn in this dataset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and dataset was produced in 2024. Linkage rates will change over 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35"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Housing. [creator] (2023). Private Market Rent Supplements. E05. Data Innovation Program, Province of British Columbia [publisher]. Data Extract. Approver Year (2024).</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Human Early Learning Partnership. [creator] (2024). Early Development Instrument. E03. Data Innovation Program, Province of British Columbia [publisher]. Data Extract. Approver Year (2024).</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Affordable Child Care Benefit. E02. Data Innovation Program, Province of British Columbia [publisher]. Data Extract. Approver Year (2024).</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Finance. [creator] (2024). Neighbourhood Income. E01. Data Innovation Program, Province of British Columbia [publisher]. Data Extract. Approver Year (2024).</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(2024). Home and Community Care. E03. Data Innovation Program, Province of British Columbia [publisher]. Data Extract. Approver Year (2024).</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(2020). PharmaCare. E01. Data Innovation Program, Province of British Columbia [publisher]. Data Extract. Approver Year (2024).</w:t>
      </w:r>
    </w:p>
    <w:p>
      <w:pPr>
        <w:pStyle w:val="BodyText"/>
      </w:pPr>
      <w:r>
        <w:t xml:space="preserve">Ministry of Health. [creator] (2023). PharmaNet. E02. Data Innovation Program, Province of British Columbia [publisher]. Data Extract. Approver Year (2024).</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5"/>
    <w:bookmarkStart w:id="46" w:name="references"/>
    <w:p>
      <w:pPr>
        <w:pStyle w:val="Heading1"/>
      </w:pPr>
      <w:r>
        <w:t xml:space="preserve">References</w:t>
      </w:r>
    </w:p>
    <w:bookmarkStart w:id="45" w:name="refs"/>
    <w:bookmarkStart w:id="36" w:name="ref-bcds"/>
    <w:p>
      <w:pPr>
        <w:pStyle w:val="Bibliography"/>
      </w:pPr>
      <w:r>
        <w:t xml:space="preserve">BC Stats. 2024.</w:t>
      </w:r>
      <w:r>
        <w:t xml:space="preserve"> </w:t>
      </w:r>
      <w:r>
        <w:rPr>
          <w:iCs/>
          <w:i/>
        </w:rPr>
        <w:t xml:space="preserve">BC Demographic Survey Technical Report</w:t>
      </w:r>
      <w:r>
        <w:t xml:space="preserve">.</w:t>
      </w:r>
      <w:r>
        <w:t xml:space="preserve"> </w:t>
      </w:r>
      <w:hyperlink r:id="rId24">
        <w:r>
          <w:rPr>
            <w:rStyle w:val="Hyperlink"/>
          </w:rPr>
          <w:t xml:space="preserve">https://www2.gov.bc.ca/assets/gov/british-columbians-our-governments/multiculturalism-anti-racism/anti-racism/anti-racism-hub/anti-racism-stats-and-research/2024-research-release/bc-demographic-survey-report.pdf</w:t>
        </w:r>
      </w:hyperlink>
      <w:r>
        <w:t xml:space="preserve">.</w:t>
      </w:r>
    </w:p>
    <w:bookmarkEnd w:id="36"/>
    <w:bookmarkStart w:id="37" w:name="ref-dippy"/>
    <w:p>
      <w:pPr>
        <w:pStyle w:val="Bibliography"/>
      </w:pPr>
      <w:r>
        <w:t xml:space="preserve">Fredrick, Lindsay. 2023.</w:t>
      </w:r>
      <w:r>
        <w:t xml:space="preserve"> </w:t>
      </w:r>
      <w:r>
        <w:rPr>
          <w:iCs/>
          <w:i/>
        </w:rPr>
        <w:t xml:space="preserve">Dippy: Provide Functions to Efficiently Import SRE Data</w:t>
      </w:r>
      <w:r>
        <w:t xml:space="preserve">.</w:t>
      </w:r>
    </w:p>
    <w:bookmarkEnd w:id="37"/>
    <w:bookmarkStart w:id="39"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8">
        <w:r>
          <w:rPr>
            <w:rStyle w:val="Hyperlink"/>
          </w:rPr>
          <w:t xml:space="preserve">https://www.R-project.org/</w:t>
        </w:r>
      </w:hyperlink>
      <w:r>
        <w:t xml:space="preserve">.</w:t>
      </w:r>
    </w:p>
    <w:bookmarkEnd w:id="39"/>
    <w:bookmarkStart w:id="41"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40">
        <w:r>
          <w:rPr>
            <w:rStyle w:val="Hyperlink"/>
          </w:rPr>
          <w:t xml:space="preserve">https://CRAN.R-project.org/package=arrow</w:t>
        </w:r>
      </w:hyperlink>
      <w:r>
        <w:t xml:space="preserve">.</w:t>
      </w:r>
    </w:p>
    <w:bookmarkEnd w:id="41"/>
    <w:bookmarkStart w:id="42"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2"/>
    <w:bookmarkStart w:id="44"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3">
        <w:r>
          <w:rPr>
            <w:rStyle w:val="Hyperlink"/>
          </w:rPr>
          <w:t xml:space="preserve">https://doi.org/10.21105/joss.01686</w:t>
        </w:r>
      </w:hyperlink>
      <w:r>
        <w:t xml:space="preserve">.</w:t>
      </w:r>
    </w:p>
    <w:bookmarkEnd w:id="44"/>
    <w:bookmarkEnd w:id="45"/>
    <w:bookmarkEnd w:id="46"/>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 w:styleId="TOC1" w:type="paragraph">
    <w:name w:val="toc 1"/>
    <w:basedOn w:val="Normal"/>
    <w:next w:val="Normal"/>
    <w:autoRedefine/>
    <w:uiPriority w:val="39"/>
    <w:unhideWhenUsed/>
    <w:rsid w:val="0004243C"/>
    <w:pPr>
      <w:tabs>
        <w:tab w:leader="dot" w:pos="9350" w:val="right"/>
      </w:tabs>
      <w:spacing w:after="100"/>
    </w:pPr>
    <w:rPr>
      <w:rFonts w:ascii="BC Sans" w:hAnsi="BC Sans"/>
      <w:noProof/>
    </w:rPr>
  </w:style>
  <w:style w:styleId="TOC2" w:type="paragraph">
    <w:name w:val="toc 2"/>
    <w:basedOn w:val="Normal"/>
    <w:next w:val="Normal"/>
    <w:autoRedefine/>
    <w:uiPriority w:val="39"/>
    <w:unhideWhenUsed/>
    <w:rsid w:val="0004243C"/>
    <w:pPr>
      <w:tabs>
        <w:tab w:leader="dot" w:pos="9350" w:val="right"/>
      </w:tabs>
      <w:spacing w:after="100"/>
      <w:ind w:left="240"/>
    </w:pPr>
    <w:rPr>
      <w:rFonts w:ascii="BC Sans" w:hAnsi="BC Sans"/>
      <w:noProof/>
    </w:rPr>
  </w:style>
  <w:style w:styleId="TOC3" w:type="paragraph">
    <w:name w:val="toc 3"/>
    <w:basedOn w:val="Normal"/>
    <w:next w:val="Normal"/>
    <w:autoRedefine/>
    <w:uiPriority w:val="39"/>
    <w:unhideWhenUsed/>
    <w:rsid w:val="0004243C"/>
    <w:pPr>
      <w:tabs>
        <w:tab w:leader="dot" w:pos="9350" w:val="right"/>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https://CRAN.R-project.org/package=arrow" TargetMode="External" /><Relationship Type="http://schemas.openxmlformats.org/officeDocument/2006/relationships/hyperlink" Id="rId23" Target="https://antiracism.gov.bc.ca/" TargetMode="External" /><Relationship Type="http://schemas.openxmlformats.org/officeDocument/2006/relationships/hyperlink" Id="rId20" Target="https://bcstats.shinyapps.io/bc-demographic-survey-dip-data-linkage-rates" TargetMode="External" /><Relationship Type="http://schemas.openxmlformats.org/officeDocument/2006/relationships/hyperlink" Id="rId21" Target="https://catalogue.data.gov.bc.ca/dataset/bc-demographic-survey-dip-data-linkage-rates" TargetMode="External" /><Relationship Type="http://schemas.openxmlformats.org/officeDocument/2006/relationships/hyperlink" Id="rId43"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8" Target="https://www.R-project.org/" TargetMode="External" /><Relationship Type="http://schemas.openxmlformats.org/officeDocument/2006/relationships/hyperlink" Id="rId24" Target="https://www2.gov.bc.ca/assets/gov/british-columbians-our-governments/multiculturalism-anti-racism/anti-racism/anti-racism-hub/anti-racism-stats-and-research/2024-research-release/bc-demographic-survey-report.pdf" TargetMode="External" /><Relationship Type="http://schemas.openxmlformats.org/officeDocument/2006/relationships/hyperlink" Id="rId25" Target="https://www2.gov.bc.ca/gov/content?id=2F6E3BF426034EDBA62F3F016EE2313D" TargetMode="External" /></Relationships>
</file>

<file path=word/_rels/footnotes.xml.rels><?xml version="1.0" encoding="UTF-8"?><Relationships xmlns="http://schemas.openxmlformats.org/package/2006/relationships"><Relationship Type="http://schemas.openxmlformats.org/officeDocument/2006/relationships/hyperlink" Id="rId40" Target="https://CRAN.R-project.org/package=arrow" TargetMode="External" /><Relationship Type="http://schemas.openxmlformats.org/officeDocument/2006/relationships/hyperlink" Id="rId23" Target="https://antiracism.gov.bc.ca/" TargetMode="External" /><Relationship Type="http://schemas.openxmlformats.org/officeDocument/2006/relationships/hyperlink" Id="rId20" Target="https://bcstats.shinyapps.io/bc-demographic-survey-dip-data-linkage-rates" TargetMode="External" /><Relationship Type="http://schemas.openxmlformats.org/officeDocument/2006/relationships/hyperlink" Id="rId21" Target="https://catalogue.data.gov.bc.ca/dataset/bc-demographic-survey-dip-data-linkage-rates" TargetMode="External" /><Relationship Type="http://schemas.openxmlformats.org/officeDocument/2006/relationships/hyperlink" Id="rId43"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8" Target="https://www.R-project.org/" TargetMode="External" /><Relationship Type="http://schemas.openxmlformats.org/officeDocument/2006/relationships/hyperlink" Id="rId24" Target="https://www2.gov.bc.ca/assets/gov/british-columbians-our-governments/multiculturalism-anti-racism/anti-racism/anti-racism-hub/anti-racism-stats-and-research/2024-research-release/bc-demographic-survey-report.pdf" TargetMode="External" /><Relationship Type="http://schemas.openxmlformats.org/officeDocument/2006/relationships/hyperlink" Id="rId25" Target="https://www2.gov.bc.ca/gov/content?id=2F6E3BF426034EDBA62F3F016EE2313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2024-07-25T19:26:53Z</dcterms:created>
  <dcterms:modified xsi:type="dcterms:W3CDTF">2024-07-25T19:26:53Z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