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 xml:space="preserve">Alternative Phone </w:t>
            </w:r>
            <w:r>
              <w:t>Number</w:t>
            </w:r>
            <w:r w:rsidRPr="00F31290">
              <w:t xml:space="preserve"> (optional)</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{d.</w:t>
            </w:r>
            <w:r w:rsidR="00231711" w:rsidRPr="00F31290">
              <w:t>covidC</w:t>
            </w:r>
            <w:r w:rsidRPr="00F31290">
              <w:t>ontact.email}</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{d.</w:t>
            </w:r>
            <w:r w:rsidR="00BF2381" w:rsidRPr="00F31290">
              <w:t>location</w:t>
            </w:r>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{d.</w:t>
            </w:r>
            <w:r w:rsidR="00BF2381" w:rsidRPr="00F31290">
              <w:t>location</w:t>
            </w:r>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{d.</w:t>
            </w:r>
            <w:r w:rsidR="00BF2381" w:rsidRPr="00F31290">
              <w:t>location</w:t>
            </w:r>
            <w:r w:rsidRPr="00F31290">
              <w:t>.province}</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{d.</w:t>
            </w:r>
            <w:r w:rsidR="00BF2381" w:rsidRPr="00F31290">
              <w:t>location</w:t>
            </w:r>
            <w:r w:rsidRPr="00F31290">
              <w:t>.postalCode}</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{d.location.</w:t>
            </w:r>
            <w:r>
              <w:t>numberOfWorkers</w:t>
            </w:r>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 xml:space="preserve">[{d.location.accTents:convTF()}]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[{d.location.accMotel:convTF()}]</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[{d.location.accWorkersHome:convTF()}]</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64CD8540" w:rsidR="004F5FA4" w:rsidRPr="00F31290" w:rsidRDefault="004F5FA4" w:rsidP="001D172B">
      <w:pPr>
        <w:pStyle w:val="Heading1"/>
      </w:pPr>
      <w:r w:rsidRPr="00F31290">
        <w:t xml:space="preserve">3. Before </w:t>
      </w:r>
      <w:r w:rsidR="00847512" w:rsidRPr="00F31290">
        <w:t>you begin</w:t>
      </w:r>
      <w:r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lastRenderedPageBreak/>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w:t>
      </w:r>
      <w:r w:rsidRPr="00F31290">
        <w:lastRenderedPageBreak/>
        <w:t>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570F01E0"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4EF73368" w:rsidR="004F5FA4" w:rsidRPr="00F31290" w:rsidRDefault="00682CDE" w:rsidP="001D172B">
      <w:pPr>
        <w:pStyle w:val="Heading2"/>
      </w:pPr>
      <w:r>
        <w:lastRenderedPageBreak/>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2573C7AD" w:rsidR="004F5FA4" w:rsidRPr="00F31290" w:rsidRDefault="004F5FA4" w:rsidP="001D172B">
      <w:pPr>
        <w:pStyle w:val="Heading1"/>
      </w:pPr>
      <w:r w:rsidRPr="00F31290">
        <w:t xml:space="preserve">5.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lastRenderedPageBreak/>
        <w:t>6.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Lucas O'Neil</cp:lastModifiedBy>
  <cp:revision>5</cp:revision>
  <dcterms:created xsi:type="dcterms:W3CDTF">2020-04-27T23:08:00Z</dcterms:created>
  <dcterms:modified xsi:type="dcterms:W3CDTF">2020-04-30T22:11:00Z</dcterms:modified>
</cp:coreProperties>
</file>