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2A20D" w14:textId="6FEEA3B0" w:rsidR="001B72F7" w:rsidRDefault="001B72F7" w:rsidP="00F67C7F">
      <w:pPr>
        <w:ind w:left="720" w:hanging="360"/>
      </w:pPr>
      <w:r>
        <w:t>Outline of steps to estimate fisher parameters</w:t>
      </w:r>
    </w:p>
    <w:p w14:paraId="45BE4932" w14:textId="77777777" w:rsidR="001B72F7" w:rsidRPr="001B72F7" w:rsidRDefault="001B72F7" w:rsidP="001B72F7">
      <w:pPr>
        <w:pStyle w:val="ListParagraph"/>
      </w:pPr>
    </w:p>
    <w:p w14:paraId="51C611DC" w14:textId="22AF9A47" w:rsidR="001B7A96" w:rsidRPr="00F67C7F" w:rsidRDefault="00F67C7F" w:rsidP="00F67C7F">
      <w:pPr>
        <w:pStyle w:val="ListParagraph"/>
        <w:numPr>
          <w:ilvl w:val="0"/>
          <w:numId w:val="1"/>
        </w:numPr>
      </w:pPr>
      <w:r>
        <w:rPr>
          <w:lang w:val="en-CA"/>
        </w:rPr>
        <w:t>Get VEG_COMP_R1_POLY_2020</w:t>
      </w:r>
    </w:p>
    <w:p w14:paraId="585EFDC4" w14:textId="05248A8B" w:rsidR="00F67C7F" w:rsidRPr="00F67C7F" w:rsidRDefault="00F67C7F" w:rsidP="00F67C7F">
      <w:pPr>
        <w:pStyle w:val="ListParagraph"/>
        <w:numPr>
          <w:ilvl w:val="0"/>
          <w:numId w:val="1"/>
        </w:numPr>
      </w:pPr>
      <w:r>
        <w:rPr>
          <w:lang w:val="en-CA"/>
        </w:rPr>
        <w:t>Query for habitat attributes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1170"/>
        <w:gridCol w:w="6256"/>
      </w:tblGrid>
      <w:tr w:rsidR="00F67C7F" w14:paraId="095D1A6E" w14:textId="77777777" w:rsidTr="00F67C7F">
        <w:tc>
          <w:tcPr>
            <w:tcW w:w="1204" w:type="dxa"/>
          </w:tcPr>
          <w:p w14:paraId="5E3EBE1B" w14:textId="7AEBC117" w:rsidR="00F67C7F" w:rsidRDefault="00F67C7F" w:rsidP="00F67C7F">
            <w:pPr>
              <w:pStyle w:val="ListParagraph"/>
              <w:ind w:left="0"/>
            </w:pPr>
            <w:r>
              <w:t>Habtiat category</w:t>
            </w:r>
          </w:p>
        </w:tc>
        <w:tc>
          <w:tcPr>
            <w:tcW w:w="1170" w:type="dxa"/>
          </w:tcPr>
          <w:p w14:paraId="1A694966" w14:textId="7E03436E" w:rsidR="00F67C7F" w:rsidRDefault="00F67C7F" w:rsidP="00F67C7F">
            <w:pPr>
              <w:pStyle w:val="ListParagraph"/>
              <w:ind w:left="0"/>
            </w:pPr>
            <w:r>
              <w:t>Habitat zone</w:t>
            </w:r>
          </w:p>
        </w:tc>
        <w:tc>
          <w:tcPr>
            <w:tcW w:w="6256" w:type="dxa"/>
          </w:tcPr>
          <w:p w14:paraId="54317B89" w14:textId="228C40F2" w:rsidR="00F67C7F" w:rsidRDefault="00F67C7F" w:rsidP="00F67C7F">
            <w:pPr>
              <w:pStyle w:val="ListParagraph"/>
              <w:ind w:left="0"/>
            </w:pPr>
            <w:r>
              <w:t>Query for habitat attribution</w:t>
            </w:r>
          </w:p>
        </w:tc>
      </w:tr>
      <w:tr w:rsidR="00F67C7F" w14:paraId="6A997935" w14:textId="77777777" w:rsidTr="00F67C7F">
        <w:tc>
          <w:tcPr>
            <w:tcW w:w="1204" w:type="dxa"/>
            <w:vMerge w:val="restart"/>
          </w:tcPr>
          <w:p w14:paraId="0A1FDF52" w14:textId="7BBFA66B" w:rsidR="00F67C7F" w:rsidRDefault="00F67C7F" w:rsidP="00F67C7F">
            <w:pPr>
              <w:pStyle w:val="ListParagraph"/>
              <w:ind w:left="0"/>
            </w:pPr>
            <w:r>
              <w:t>Denning</w:t>
            </w:r>
          </w:p>
        </w:tc>
        <w:tc>
          <w:tcPr>
            <w:tcW w:w="1170" w:type="dxa"/>
          </w:tcPr>
          <w:p w14:paraId="53CB9167" w14:textId="2810086C" w:rsidR="00F67C7F" w:rsidRDefault="00F67C7F" w:rsidP="00F67C7F">
            <w:pPr>
              <w:pStyle w:val="ListParagraph"/>
              <w:ind w:left="0"/>
            </w:pPr>
            <w:r>
              <w:t>SBS wet</w:t>
            </w:r>
          </w:p>
        </w:tc>
        <w:tc>
          <w:tcPr>
            <w:tcW w:w="6256" w:type="dxa"/>
          </w:tcPr>
          <w:p w14:paraId="4395F309" w14:textId="76031872" w:rsidR="00F67C7F" w:rsidRDefault="00F67C7F" w:rsidP="00F67C7F">
            <w:pPr>
              <w:pStyle w:val="ListParagraph"/>
              <w:ind w:left="0"/>
            </w:pPr>
            <w:r w:rsidRPr="00F67C7F">
              <w:t>(species_cd_1 %in% c( 'ACT') | species_cd_2 %in% c( 'ACT') | (species_cd_1 %in% c('SX') &amp; species_pct_1 == 100)) &amp; crown_closure &gt;= 30 &amp; quad_diam_125 &gt;= 28.5 &amp; basal_area &gt;= 29.7 &amp; proj_age_1 &gt;= 125 &amp; bec_zone_code == 'SBS' &amp; bec_subzone %in% c('wk','mk','mm','mw','mc')</w:t>
            </w:r>
          </w:p>
        </w:tc>
      </w:tr>
      <w:tr w:rsidR="00F67C7F" w14:paraId="2012BBB7" w14:textId="77777777" w:rsidTr="00F67C7F">
        <w:tc>
          <w:tcPr>
            <w:tcW w:w="1204" w:type="dxa"/>
            <w:vMerge/>
          </w:tcPr>
          <w:p w14:paraId="02E0D3B5" w14:textId="77777777" w:rsidR="00F67C7F" w:rsidRDefault="00F67C7F" w:rsidP="00F67C7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CCBD766" w14:textId="03C6F63A" w:rsidR="00F67C7F" w:rsidRDefault="00F67C7F" w:rsidP="00F67C7F">
            <w:pPr>
              <w:pStyle w:val="ListParagraph"/>
              <w:ind w:left="0"/>
            </w:pPr>
            <w:r>
              <w:t>SBS dry</w:t>
            </w:r>
          </w:p>
        </w:tc>
        <w:tc>
          <w:tcPr>
            <w:tcW w:w="6256" w:type="dxa"/>
          </w:tcPr>
          <w:p w14:paraId="5313222B" w14:textId="1FD05C53" w:rsidR="00F67C7F" w:rsidRDefault="00F67C7F" w:rsidP="00F67C7F">
            <w:pPr>
              <w:pStyle w:val="ListParagraph"/>
              <w:ind w:left="0"/>
            </w:pPr>
            <w:r w:rsidRPr="00F67C7F">
              <w:t>species_cd_1 %in% c( 'ACT') | species_cd_2 %in% c( 'ACT') | (species_cd_1 %in% c('SX') &amp; species_pct_1 == 100)) &amp; crown_closure &gt;= 20 &amp; quad_diam_125 &gt;= 28 &amp; basal_area &gt;= 28 &amp; proj_age_1 &gt;= 125 &amp; bec_zone_code == 'SBS' &amp; bec_subzone %in% c('dw','dh','dk')</w:t>
            </w:r>
          </w:p>
        </w:tc>
      </w:tr>
      <w:tr w:rsidR="00F67C7F" w14:paraId="4399B320" w14:textId="77777777" w:rsidTr="00F67C7F">
        <w:tc>
          <w:tcPr>
            <w:tcW w:w="1204" w:type="dxa"/>
            <w:vMerge/>
          </w:tcPr>
          <w:p w14:paraId="0F5F61C3" w14:textId="77777777" w:rsidR="00F67C7F" w:rsidRDefault="00F67C7F" w:rsidP="00F67C7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9B82B22" w14:textId="062688EB" w:rsidR="00F67C7F" w:rsidRDefault="00F67C7F" w:rsidP="00F67C7F">
            <w:pPr>
              <w:pStyle w:val="ListParagraph"/>
              <w:ind w:left="0"/>
            </w:pPr>
            <w:r>
              <w:t>Dry forest</w:t>
            </w:r>
          </w:p>
        </w:tc>
        <w:tc>
          <w:tcPr>
            <w:tcW w:w="6256" w:type="dxa"/>
          </w:tcPr>
          <w:p w14:paraId="795B6E0C" w14:textId="34DA7E37" w:rsidR="00F67C7F" w:rsidRDefault="00F67C7F" w:rsidP="00F67C7F">
            <w:pPr>
              <w:pStyle w:val="ListParagraph"/>
              <w:ind w:left="0"/>
            </w:pPr>
            <w:r w:rsidRPr="00F67C7F">
              <w:t>((species_cd_1 %in% c( 'ACT') | species_cd_2 %in% c( 'ACT') &amp; proj_age_1 &gt;= 135) | (species_cd_1 %in% c( 'AT') | species_cd_2 %in% c( 'AT') &amp; proj_age_1 &gt;= 135)| ((species_cd_1 %in% c('FDI', 'FD') &amp; species_pct_1 == 100) &amp; proj_age_1 &gt;= 207 &amp; crown_closure &gt;= 20 &amp; quad_diam_125 &gt;= 34.3)) &amp; ((bec_zone_code == 'SBPS' &amp; bec_subzone %in% c('xc','mc','dc','mk')) | (bec_zone_code == 'IDF' &amp; bec_subzone %in% c('dk','dc','mw','dw','ww')) | (bec_zone_code == 'MS' &amp; bec_subzone %in% c('xc','xk','dv','dm', 'dk', 'dc')))</w:t>
            </w:r>
          </w:p>
        </w:tc>
      </w:tr>
      <w:tr w:rsidR="00F67C7F" w14:paraId="25B9EE8E" w14:textId="77777777" w:rsidTr="00F67C7F">
        <w:tc>
          <w:tcPr>
            <w:tcW w:w="1204" w:type="dxa"/>
            <w:vMerge w:val="restart"/>
          </w:tcPr>
          <w:p w14:paraId="000AE254" w14:textId="58EA8821" w:rsidR="00F67C7F" w:rsidRDefault="00F67C7F" w:rsidP="00F67C7F">
            <w:pPr>
              <w:pStyle w:val="ListParagraph"/>
              <w:ind w:left="0"/>
            </w:pPr>
            <w:r>
              <w:t>Movement</w:t>
            </w:r>
          </w:p>
        </w:tc>
        <w:tc>
          <w:tcPr>
            <w:tcW w:w="1170" w:type="dxa"/>
          </w:tcPr>
          <w:p w14:paraId="3C996B1C" w14:textId="10F903B9" w:rsidR="00F67C7F" w:rsidRDefault="00F67C7F" w:rsidP="00F67C7F">
            <w:pPr>
              <w:pStyle w:val="ListParagraph"/>
              <w:ind w:left="0"/>
            </w:pPr>
            <w:r>
              <w:t>SBS wet</w:t>
            </w:r>
          </w:p>
        </w:tc>
        <w:tc>
          <w:tcPr>
            <w:tcW w:w="6256" w:type="dxa"/>
          </w:tcPr>
          <w:p w14:paraId="64AEECA9" w14:textId="6D208A17" w:rsidR="00F67C7F" w:rsidRPr="00F67C7F" w:rsidRDefault="00F67C7F" w:rsidP="00F67C7F">
            <w:pPr>
              <w:pStyle w:val="ListParagraph"/>
              <w:ind w:left="0"/>
            </w:pPr>
            <w:r w:rsidRPr="00F67C7F">
              <w:t>(crown_closure + shrub_crown_closure &gt;=50 &amp; crown_closure &gt; 30) &amp; bec_zone_code == 'SBS' &amp; bec_subzone %in% c('wk','mk','mm','mw','mc')</w:t>
            </w:r>
          </w:p>
        </w:tc>
      </w:tr>
      <w:tr w:rsidR="00F67C7F" w14:paraId="5FD4D8D0" w14:textId="77777777" w:rsidTr="00F67C7F">
        <w:tc>
          <w:tcPr>
            <w:tcW w:w="1204" w:type="dxa"/>
            <w:vMerge/>
          </w:tcPr>
          <w:p w14:paraId="760E97F4" w14:textId="77777777" w:rsidR="00F67C7F" w:rsidRDefault="00F67C7F" w:rsidP="00F67C7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8E85FC8" w14:textId="3C108B1A" w:rsidR="00F67C7F" w:rsidRDefault="00F67C7F" w:rsidP="00F67C7F">
            <w:pPr>
              <w:pStyle w:val="ListParagraph"/>
              <w:ind w:left="0"/>
            </w:pPr>
            <w:r>
              <w:t>SBS dry</w:t>
            </w:r>
          </w:p>
        </w:tc>
        <w:tc>
          <w:tcPr>
            <w:tcW w:w="6256" w:type="dxa"/>
          </w:tcPr>
          <w:p w14:paraId="75AF441C" w14:textId="09AD198B" w:rsidR="00F67C7F" w:rsidRPr="00F67C7F" w:rsidRDefault="00F67C7F" w:rsidP="00F67C7F">
            <w:pPr>
              <w:pStyle w:val="ListParagraph"/>
              <w:ind w:left="0"/>
            </w:pPr>
            <w:r w:rsidRPr="00F67C7F">
              <w:t>(crown_closure + shrub_crown_closure &gt;=50 &amp; crown_closure &gt; 30) &amp; bec_zone_code == 'SBS' &amp; bec_subzone %in% c('dw','dh','dk')</w:t>
            </w:r>
          </w:p>
        </w:tc>
      </w:tr>
      <w:tr w:rsidR="00F67C7F" w14:paraId="5D92F082" w14:textId="77777777" w:rsidTr="00F67C7F">
        <w:tc>
          <w:tcPr>
            <w:tcW w:w="1204" w:type="dxa"/>
            <w:vMerge/>
          </w:tcPr>
          <w:p w14:paraId="58B55DB0" w14:textId="77777777" w:rsidR="00F67C7F" w:rsidRDefault="00F67C7F" w:rsidP="00F67C7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0D81C8D" w14:textId="61B53571" w:rsidR="00F67C7F" w:rsidRDefault="00F67C7F" w:rsidP="00F67C7F">
            <w:pPr>
              <w:pStyle w:val="ListParagraph"/>
              <w:ind w:left="0"/>
            </w:pPr>
            <w:r>
              <w:t>Dry forest</w:t>
            </w:r>
          </w:p>
        </w:tc>
        <w:tc>
          <w:tcPr>
            <w:tcW w:w="6256" w:type="dxa"/>
          </w:tcPr>
          <w:p w14:paraId="3DCC317A" w14:textId="218CCEAA" w:rsidR="00F67C7F" w:rsidRPr="00F67C7F" w:rsidRDefault="00F67C7F" w:rsidP="00F67C7F">
            <w:pPr>
              <w:pStyle w:val="ListParagraph"/>
              <w:ind w:left="0"/>
            </w:pPr>
            <w:r w:rsidRPr="00F67C7F">
              <w:t>(crown_closure + shrub_crown_closure &gt;=50 &amp; crown_closure &gt; 30) &amp; ((bec_zone_code == 'SBPS' &amp; bec_subzone %in% c('xc','mc','dc','mk')) | (bec_zone_code == 'IDF' &amp; bec_subzone %in% c('dk','dc','mw','dw','ww')) | (bec_zone_code == 'MS' &amp; bec_subzone %in% c('xc','xk','dv','dm', 'dk', 'dc')))</w:t>
            </w:r>
          </w:p>
        </w:tc>
      </w:tr>
    </w:tbl>
    <w:p w14:paraId="65E3B49C" w14:textId="3B678979" w:rsidR="00F67C7F" w:rsidRDefault="00F67C7F" w:rsidP="00F67C7F">
      <w:pPr>
        <w:pStyle w:val="ListParagraph"/>
        <w:numPr>
          <w:ilvl w:val="0"/>
          <w:numId w:val="1"/>
        </w:numPr>
      </w:pPr>
      <w:r>
        <w:t>Make rasters at 1 ha resolution</w:t>
      </w:r>
    </w:p>
    <w:p w14:paraId="0E11C824" w14:textId="5502EDDA" w:rsidR="00F67C7F" w:rsidRDefault="00F67C7F" w:rsidP="00F67C7F">
      <w:pPr>
        <w:pStyle w:val="ListParagraph"/>
        <w:numPr>
          <w:ilvl w:val="0"/>
          <w:numId w:val="1"/>
        </w:numPr>
      </w:pPr>
      <w:r>
        <w:t xml:space="preserve">Get the fisher density (2004) data. </w:t>
      </w:r>
      <w:r w:rsidRPr="00F67C7F">
        <w:t>select * from public.fisher_density_2004 where bgc_zone != 'BWBS' and beclabel != 'SBS wk 2'</w:t>
      </w:r>
      <w:r>
        <w:t>;</w:t>
      </w:r>
    </w:p>
    <w:p w14:paraId="6C6B9EB5" w14:textId="255F7184" w:rsidR="00F67C7F" w:rsidRDefault="00F67C7F" w:rsidP="00F67C7F">
      <w:pPr>
        <w:pStyle w:val="ListParagraph"/>
        <w:numPr>
          <w:ilvl w:val="0"/>
          <w:numId w:val="1"/>
        </w:numPr>
      </w:pPr>
      <w:r>
        <w:t xml:space="preserve">Make hexagon grid (Line 185) with area = 30 km2 this equates to cell size </w:t>
      </w:r>
      <w:r w:rsidRPr="00F67C7F">
        <w:t>5886</w:t>
      </w:r>
    </w:p>
    <w:p w14:paraId="5992916B" w14:textId="686A6AFD" w:rsidR="00F67C7F" w:rsidRDefault="00F67C7F" w:rsidP="00F67C7F">
      <w:pPr>
        <w:pStyle w:val="ListParagraph"/>
        <w:numPr>
          <w:ilvl w:val="1"/>
          <w:numId w:val="1"/>
        </w:numPr>
      </w:pPr>
      <w:r>
        <w:t>Give the hexagon grid a unique id called fid</w:t>
      </w:r>
    </w:p>
    <w:p w14:paraId="55976D4F" w14:textId="0255BD12" w:rsidR="00F67C7F" w:rsidRDefault="00F67C7F" w:rsidP="00F67C7F">
      <w:pPr>
        <w:pStyle w:val="ListParagraph"/>
        <w:numPr>
          <w:ilvl w:val="1"/>
          <w:numId w:val="1"/>
        </w:numPr>
      </w:pPr>
      <w:r>
        <w:t xml:space="preserve">Intersect the hexagon grid with the fisher density 2004 where </w:t>
      </w:r>
      <w:r w:rsidRPr="00F67C7F">
        <w:t>'very high', 'high', 'med', 'low'</w:t>
      </w:r>
      <w:r>
        <w:t>. This finds all hexagons that contain the fisher density 2004 polygons</w:t>
      </w:r>
    </w:p>
    <w:p w14:paraId="2E430DD1" w14:textId="1BEBCBC9" w:rsidR="00F67C7F" w:rsidRDefault="00F67C7F" w:rsidP="00F67C7F">
      <w:pPr>
        <w:pStyle w:val="ListParagraph"/>
        <w:numPr>
          <w:ilvl w:val="1"/>
          <w:numId w:val="1"/>
        </w:numPr>
      </w:pPr>
      <w:r>
        <w:t>Intersection of the hexagon grid with fisher density 2004 to get the area</w:t>
      </w:r>
      <w:r w:rsidR="008156C9">
        <w:t xml:space="preserve"> of a fisher capability class</w:t>
      </w:r>
      <w:r>
        <w:t xml:space="preserve"> within a hexagon</w:t>
      </w:r>
      <w:r w:rsidR="006B631C">
        <w:t xml:space="preserve"> (Line 204 convert to km2)</w:t>
      </w:r>
    </w:p>
    <w:p w14:paraId="35DC52DE" w14:textId="3471F518" w:rsidR="008156C9" w:rsidRDefault="008156C9" w:rsidP="008156C9">
      <w:pPr>
        <w:pStyle w:val="ListParagraph"/>
        <w:numPr>
          <w:ilvl w:val="0"/>
          <w:numId w:val="1"/>
        </w:numPr>
      </w:pPr>
      <w:r>
        <w:t>Using the area by each fisher capability class within a hexagon estimate the number of fisher by fisher capability class</w:t>
      </w:r>
    </w:p>
    <w:p w14:paraId="12D469D2" w14:textId="79EC576E" w:rsidR="006B631C" w:rsidRDefault="006B631C" w:rsidP="006B631C">
      <w:pPr>
        <w:pStyle w:val="ListParagraph"/>
      </w:pPr>
    </w:p>
    <w:p w14:paraId="7DC48A98" w14:textId="77777777" w:rsidR="006B631C" w:rsidRDefault="006B631C" w:rsidP="006B631C">
      <w:pPr>
        <w:pStyle w:val="ListParagraph"/>
      </w:pPr>
      <w:r>
        <w:t>#Apply the fisher density per each fisher capability rating</w:t>
      </w:r>
    </w:p>
    <w:p w14:paraId="7805D21E" w14:textId="77777777" w:rsidR="006B631C" w:rsidRDefault="006B631C" w:rsidP="006B631C">
      <w:pPr>
        <w:pStyle w:val="ListParagraph"/>
      </w:pPr>
      <w:r>
        <w:t>#very high = (((76% + 100%)/2)/100) * 16.3 per 1000 km2 = 14.322 per 1000 km2</w:t>
      </w:r>
    </w:p>
    <w:p w14:paraId="7AE3155D" w14:textId="3BD6EAC0" w:rsidR="006B631C" w:rsidRDefault="006B631C" w:rsidP="006B631C">
      <w:pPr>
        <w:pStyle w:val="ListParagraph"/>
      </w:pPr>
      <w:r>
        <w:t>#high = (((51% + 75%)/2)/100) * 16.3 per 1000 km2 = 10.269 per 1000 km2</w:t>
      </w:r>
    </w:p>
    <w:p w14:paraId="3EF89B85" w14:textId="77777777" w:rsidR="006B631C" w:rsidRDefault="006B631C" w:rsidP="006B63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8156C9" w14:paraId="2B849504" w14:textId="77777777" w:rsidTr="008156C9">
        <w:tc>
          <w:tcPr>
            <w:tcW w:w="2536" w:type="dxa"/>
          </w:tcPr>
          <w:p w14:paraId="1B16CFEC" w14:textId="27D85E69" w:rsidR="008156C9" w:rsidRDefault="008156C9" w:rsidP="008156C9">
            <w:pPr>
              <w:pStyle w:val="ListParagraph"/>
              <w:ind w:left="0"/>
            </w:pPr>
            <w:r>
              <w:t>Fisher capability class</w:t>
            </w:r>
          </w:p>
        </w:tc>
        <w:tc>
          <w:tcPr>
            <w:tcW w:w="6094" w:type="dxa"/>
          </w:tcPr>
          <w:p w14:paraId="55334901" w14:textId="0EB5A3BF" w:rsidR="008156C9" w:rsidRDefault="008156C9" w:rsidP="008156C9">
            <w:pPr>
              <w:pStyle w:val="ListParagraph"/>
              <w:ind w:left="0"/>
            </w:pPr>
            <w:r>
              <w:t>Calculation to estimate number of fisher per hexagon and fisher capability class</w:t>
            </w:r>
          </w:p>
        </w:tc>
      </w:tr>
      <w:tr w:rsidR="008156C9" w14:paraId="29969067" w14:textId="77777777" w:rsidTr="008156C9">
        <w:tc>
          <w:tcPr>
            <w:tcW w:w="2536" w:type="dxa"/>
          </w:tcPr>
          <w:p w14:paraId="18557247" w14:textId="328BABE2" w:rsidR="008156C9" w:rsidRDefault="008156C9" w:rsidP="008156C9">
            <w:pPr>
              <w:pStyle w:val="ListParagraph"/>
              <w:ind w:left="0"/>
            </w:pPr>
            <w:r>
              <w:t>‘very high’</w:t>
            </w:r>
          </w:p>
        </w:tc>
        <w:tc>
          <w:tcPr>
            <w:tcW w:w="6094" w:type="dxa"/>
          </w:tcPr>
          <w:p w14:paraId="210DCDA2" w14:textId="7B9BBF47" w:rsidR="008156C9" w:rsidRDefault="008156C9" w:rsidP="008156C9">
            <w:pPr>
              <w:pStyle w:val="ListParagraph"/>
              <w:ind w:left="0"/>
            </w:pPr>
            <w:r w:rsidRPr="008156C9">
              <w:t>(areaFisherCap/1000)*14.344</w:t>
            </w:r>
          </w:p>
        </w:tc>
      </w:tr>
      <w:tr w:rsidR="008156C9" w14:paraId="2E1CAAEA" w14:textId="77777777" w:rsidTr="008156C9">
        <w:tc>
          <w:tcPr>
            <w:tcW w:w="2536" w:type="dxa"/>
          </w:tcPr>
          <w:p w14:paraId="102E7D03" w14:textId="0F04E54D" w:rsidR="008156C9" w:rsidRDefault="008156C9" w:rsidP="008156C9">
            <w:pPr>
              <w:pStyle w:val="ListParagraph"/>
              <w:ind w:left="0"/>
            </w:pPr>
            <w:r>
              <w:t>‘high’</w:t>
            </w:r>
          </w:p>
        </w:tc>
        <w:tc>
          <w:tcPr>
            <w:tcW w:w="6094" w:type="dxa"/>
          </w:tcPr>
          <w:p w14:paraId="627E9B67" w14:textId="76F98FB7" w:rsidR="008156C9" w:rsidRDefault="008156C9" w:rsidP="008156C9">
            <w:pPr>
              <w:pStyle w:val="ListParagraph"/>
              <w:ind w:left="0"/>
            </w:pPr>
            <w:r w:rsidRPr="008156C9">
              <w:t>(areaFisherCap/1000)*10.2690</w:t>
            </w:r>
          </w:p>
        </w:tc>
      </w:tr>
      <w:tr w:rsidR="008156C9" w14:paraId="06C45FA9" w14:textId="77777777" w:rsidTr="008156C9">
        <w:tc>
          <w:tcPr>
            <w:tcW w:w="2536" w:type="dxa"/>
          </w:tcPr>
          <w:p w14:paraId="5CEC11EA" w14:textId="4F0A311F" w:rsidR="008156C9" w:rsidRDefault="008156C9" w:rsidP="008156C9">
            <w:pPr>
              <w:pStyle w:val="ListParagraph"/>
              <w:ind w:left="0"/>
            </w:pPr>
            <w:r>
              <w:t>‘med’</w:t>
            </w:r>
          </w:p>
        </w:tc>
        <w:tc>
          <w:tcPr>
            <w:tcW w:w="6094" w:type="dxa"/>
          </w:tcPr>
          <w:p w14:paraId="6778222F" w14:textId="078EA174" w:rsidR="008156C9" w:rsidRDefault="008156C9" w:rsidP="008156C9">
            <w:pPr>
              <w:pStyle w:val="ListParagraph"/>
              <w:ind w:left="0"/>
            </w:pPr>
            <w:r w:rsidRPr="008156C9">
              <w:t>(areaFisherCap/1000)*6.1640</w:t>
            </w:r>
          </w:p>
        </w:tc>
      </w:tr>
      <w:tr w:rsidR="008156C9" w14:paraId="02DA41C2" w14:textId="77777777" w:rsidTr="008156C9">
        <w:tc>
          <w:tcPr>
            <w:tcW w:w="2536" w:type="dxa"/>
          </w:tcPr>
          <w:p w14:paraId="3D4C2EC8" w14:textId="25C2820A" w:rsidR="008156C9" w:rsidRDefault="008156C9" w:rsidP="008156C9">
            <w:pPr>
              <w:pStyle w:val="ListParagraph"/>
              <w:ind w:left="0"/>
            </w:pPr>
            <w:r>
              <w:t>‘low’</w:t>
            </w:r>
          </w:p>
        </w:tc>
        <w:tc>
          <w:tcPr>
            <w:tcW w:w="6094" w:type="dxa"/>
          </w:tcPr>
          <w:p w14:paraId="2EAB75FD" w14:textId="20B58FC6" w:rsidR="008156C9" w:rsidRDefault="008156C9" w:rsidP="008156C9">
            <w:pPr>
              <w:pStyle w:val="ListParagraph"/>
              <w:ind w:left="0"/>
            </w:pPr>
            <w:r w:rsidRPr="008156C9">
              <w:t>(areaFisherCap/1000)*2.5265</w:t>
            </w:r>
          </w:p>
        </w:tc>
      </w:tr>
    </w:tbl>
    <w:p w14:paraId="74B96649" w14:textId="3ACB3FAE" w:rsidR="006B631C" w:rsidRDefault="006B631C" w:rsidP="006B631C">
      <w:pPr>
        <w:pStyle w:val="ListParagraph"/>
      </w:pPr>
      <w:r>
        <w:t>Note: areaFisherCap is in km2 – converting to 1000 km2 by dividing by 1000</w:t>
      </w:r>
    </w:p>
    <w:p w14:paraId="487D0A3E" w14:textId="77777777" w:rsidR="006B631C" w:rsidRDefault="006B631C" w:rsidP="006B631C">
      <w:pPr>
        <w:pStyle w:val="ListParagraph"/>
      </w:pPr>
    </w:p>
    <w:p w14:paraId="3F9327BA" w14:textId="3D5BCF47" w:rsidR="008156C9" w:rsidRDefault="008156C9" w:rsidP="008156C9">
      <w:pPr>
        <w:pStyle w:val="ListParagraph"/>
        <w:numPr>
          <w:ilvl w:val="0"/>
          <w:numId w:val="1"/>
        </w:numPr>
      </w:pPr>
      <w:r>
        <w:t>Sum up the number of fisher within a hexagon via summing the number of fisher by capability class within a hexagon</w:t>
      </w:r>
      <w:r w:rsidR="001B72F7">
        <w:t>. This is called n_fish</w:t>
      </w:r>
    </w:p>
    <w:p w14:paraId="3BA00EDC" w14:textId="76CCAF0D" w:rsidR="008156C9" w:rsidRDefault="008156C9" w:rsidP="008156C9">
      <w:pPr>
        <w:pStyle w:val="ListParagraph"/>
        <w:numPr>
          <w:ilvl w:val="0"/>
          <w:numId w:val="1"/>
        </w:numPr>
      </w:pPr>
      <w:r>
        <w:t>Extract the total area of each habitat category (denning, movement etc) using the rasters created in 3.</w:t>
      </w:r>
    </w:p>
    <w:p w14:paraId="25646FD3" w14:textId="53DDE98E" w:rsidR="008156C9" w:rsidRDefault="008156C9" w:rsidP="008156C9">
      <w:pPr>
        <w:pStyle w:val="ListParagraph"/>
        <w:numPr>
          <w:ilvl w:val="0"/>
          <w:numId w:val="1"/>
        </w:numPr>
      </w:pPr>
      <w:r>
        <w:t>Calculate the relative probability of occupancy</w:t>
      </w:r>
    </w:p>
    <w:p w14:paraId="0355BC63" w14:textId="16241807" w:rsidR="008156C9" w:rsidRDefault="008156C9" w:rsidP="008156C9">
      <w:pPr>
        <w:pStyle w:val="ListParagraph"/>
        <w:numPr>
          <w:ilvl w:val="1"/>
          <w:numId w:val="1"/>
        </w:numPr>
      </w:pPr>
      <w:r>
        <w:t>Get the permanent open areas raster</w:t>
      </w:r>
    </w:p>
    <w:p w14:paraId="01BA8D74" w14:textId="52B64B4D" w:rsidR="008156C9" w:rsidRDefault="008156C9" w:rsidP="008156C9">
      <w:pPr>
        <w:pStyle w:val="ListParagraph"/>
        <w:numPr>
          <w:ilvl w:val="1"/>
          <w:numId w:val="1"/>
        </w:numPr>
      </w:pPr>
      <w:r>
        <w:t xml:space="preserve">Get the ‘openess’ polygons via </w:t>
      </w:r>
      <w:r w:rsidRPr="008156C9">
        <w:t>SELECT shape FROM public.veg_comp_lyr_r1_poly2020 where proj_age_1 &lt;= 12 and proj_age_1 &gt;= 0 and bec_zone_code in ('SBS', 'IDF', 'MS', 'SBPS')</w:t>
      </w:r>
    </w:p>
    <w:p w14:paraId="3673AA75" w14:textId="4E68958A" w:rsidR="008156C9" w:rsidRDefault="008156C9" w:rsidP="008156C9">
      <w:pPr>
        <w:pStyle w:val="ListParagraph"/>
        <w:numPr>
          <w:ilvl w:val="2"/>
          <w:numId w:val="1"/>
        </w:numPr>
      </w:pPr>
      <w:r>
        <w:t>Rasterize to 1 ha</w:t>
      </w:r>
    </w:p>
    <w:p w14:paraId="1D3D9CE9" w14:textId="4F66EB86" w:rsidR="008156C9" w:rsidRDefault="008156C9" w:rsidP="008156C9">
      <w:pPr>
        <w:pStyle w:val="ListParagraph"/>
        <w:numPr>
          <w:ilvl w:val="1"/>
          <w:numId w:val="1"/>
        </w:numPr>
      </w:pPr>
      <w:r>
        <w:t>Get the total area of ‘permanent open areas’ + ‘openess’ within each hexagon</w:t>
      </w:r>
    </w:p>
    <w:p w14:paraId="24BBF57E" w14:textId="06C55950" w:rsidR="008156C9" w:rsidRDefault="008156C9" w:rsidP="008156C9">
      <w:pPr>
        <w:pStyle w:val="ListParagraph"/>
        <w:numPr>
          <w:ilvl w:val="1"/>
          <w:numId w:val="1"/>
        </w:numPr>
      </w:pPr>
      <w:r>
        <w:t xml:space="preserve">Calculate the rpo via </w:t>
      </w:r>
      <w:r w:rsidRPr="008156C9">
        <w:t>exp(-0.219*((out4$openess/3000)*100))/(1+exp(-0.219*((out4$openess/3000)*100)))/0.5</w:t>
      </w:r>
      <w:r>
        <w:t xml:space="preserve"> (Line 226)</w:t>
      </w:r>
    </w:p>
    <w:p w14:paraId="3C66A45D" w14:textId="07732517" w:rsidR="001B72F7" w:rsidRDefault="001B72F7" w:rsidP="008156C9">
      <w:pPr>
        <w:pStyle w:val="ListParagraph"/>
        <w:numPr>
          <w:ilvl w:val="0"/>
          <w:numId w:val="1"/>
        </w:numPr>
      </w:pPr>
      <w:r>
        <w:t xml:space="preserve">Calculate abundance as </w:t>
      </w:r>
      <w:r w:rsidRPr="001B72F7">
        <w:t>out4$abund&lt;-out4$n_fish*out4$p_occ</w:t>
      </w:r>
      <w:r>
        <w:t xml:space="preserve"> (Line 269).</w:t>
      </w:r>
    </w:p>
    <w:p w14:paraId="5BFFF92C" w14:textId="3450F554" w:rsidR="008156C9" w:rsidRDefault="006B631C" w:rsidP="008156C9">
      <w:pPr>
        <w:pStyle w:val="ListParagraph"/>
        <w:numPr>
          <w:ilvl w:val="0"/>
          <w:numId w:val="1"/>
        </w:numPr>
      </w:pPr>
      <w:r>
        <w:t>Intersect</w:t>
      </w:r>
      <w:r w:rsidR="008156C9">
        <w:t xml:space="preserve"> with the TSA</w:t>
      </w:r>
      <w:r w:rsidR="001B72F7">
        <w:t xml:space="preserve"> spatial boundaries</w:t>
      </w:r>
      <w:r w:rsidR="008156C9">
        <w:t xml:space="preserve"> to get summaries by TSA</w:t>
      </w:r>
    </w:p>
    <w:sectPr w:rsidR="00815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024FC"/>
    <w:multiLevelType w:val="hybridMultilevel"/>
    <w:tmpl w:val="4058F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B8347D"/>
    <w:multiLevelType w:val="hybridMultilevel"/>
    <w:tmpl w:val="8BB05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A14DE"/>
    <w:multiLevelType w:val="hybridMultilevel"/>
    <w:tmpl w:val="77B87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7F"/>
    <w:rsid w:val="001B72F7"/>
    <w:rsid w:val="001B7A96"/>
    <w:rsid w:val="003F4599"/>
    <w:rsid w:val="006B631C"/>
    <w:rsid w:val="008156C9"/>
    <w:rsid w:val="00F6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ED05"/>
  <w15:chartTrackingRefBased/>
  <w15:docId w15:val="{630AB00B-C0B2-46EB-A4CA-C96905C2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7F"/>
    <w:pPr>
      <w:ind w:left="720"/>
      <w:contextualSpacing/>
    </w:pPr>
  </w:style>
  <w:style w:type="table" w:styleId="TableGrid">
    <w:name w:val="Table Grid"/>
    <w:basedOn w:val="TableNormal"/>
    <w:uiPriority w:val="39"/>
    <w:rsid w:val="00F6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Lochhead, Kyle FLNR:EX</dc:creator>
  <cp:keywords/>
  <dc:description/>
  <cp:lastModifiedBy>Lochhead, Kyle FLNR:EX</cp:lastModifiedBy>
  <cp:revision>2</cp:revision>
  <dcterms:created xsi:type="dcterms:W3CDTF">2021-09-29T22:00:00Z</dcterms:created>
  <dcterms:modified xsi:type="dcterms:W3CDTF">2021-09-29T22:26:00Z</dcterms:modified>
</cp:coreProperties>
</file>