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05E6" w14:textId="36D2BEF3" w:rsidR="00037518" w:rsidRDefault="000E4488" w:rsidP="00197271">
      <w:pPr>
        <w:jc w:val="center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RSBC </w:t>
      </w:r>
      <w:r w:rsidR="002A73BB" w:rsidRPr="00E9115B">
        <w:rPr>
          <w:rFonts w:cstheme="minorHAnsi"/>
          <w:sz w:val="40"/>
          <w:szCs w:val="40"/>
          <w:lang w:val="en-US"/>
        </w:rPr>
        <w:t xml:space="preserve">Hub Future – </w:t>
      </w:r>
      <w:r w:rsidR="0047412A">
        <w:rPr>
          <w:rFonts w:cstheme="minorHAnsi"/>
          <w:sz w:val="40"/>
          <w:szCs w:val="40"/>
          <w:lang w:val="en-US"/>
        </w:rPr>
        <w:t>Notable Dates and Events</w:t>
      </w:r>
    </w:p>
    <w:p w14:paraId="3D7499A5" w14:textId="7FB1DD68" w:rsidR="00197271" w:rsidRPr="00197271" w:rsidRDefault="00197271" w:rsidP="00197271">
      <w:pPr>
        <w:jc w:val="center"/>
        <w:rPr>
          <w:rFonts w:cstheme="minorHAnsi"/>
          <w:sz w:val="20"/>
          <w:szCs w:val="20"/>
          <w:lang w:val="en-US"/>
        </w:rPr>
      </w:pPr>
      <w:r w:rsidRPr="00197271">
        <w:rPr>
          <w:rFonts w:cstheme="minorHAnsi"/>
          <w:sz w:val="20"/>
          <w:szCs w:val="20"/>
          <w:lang w:val="en-US"/>
        </w:rPr>
        <w:t>David Agahchen – April 30, 2021</w:t>
      </w:r>
    </w:p>
    <w:p w14:paraId="277CA6FD" w14:textId="77777777" w:rsidR="00197271" w:rsidRPr="00E9115B" w:rsidRDefault="00197271">
      <w:pPr>
        <w:rPr>
          <w:rFonts w:cstheme="minorHAnsi"/>
          <w:sz w:val="40"/>
          <w:szCs w:val="40"/>
          <w:lang w:val="en-US"/>
        </w:rPr>
      </w:pPr>
    </w:p>
    <w:p w14:paraId="2D9F5352" w14:textId="3A2A0281" w:rsidR="00E9115B" w:rsidRDefault="00E9115B">
      <w:pPr>
        <w:rPr>
          <w:rFonts w:cstheme="minorHAnsi"/>
          <w:sz w:val="24"/>
          <w:szCs w:val="24"/>
          <w:lang w:val="en-US"/>
        </w:rPr>
      </w:pPr>
      <w:r w:rsidRPr="00E9115B">
        <w:rPr>
          <w:rFonts w:cstheme="minorHAnsi"/>
          <w:sz w:val="24"/>
          <w:szCs w:val="24"/>
          <w:lang w:val="en-US"/>
        </w:rPr>
        <w:t xml:space="preserve">The following </w:t>
      </w:r>
      <w:r w:rsidR="00CC62EC">
        <w:rPr>
          <w:rFonts w:cstheme="minorHAnsi"/>
          <w:sz w:val="24"/>
          <w:szCs w:val="24"/>
          <w:lang w:val="en-US"/>
        </w:rPr>
        <w:t xml:space="preserve">highlight </w:t>
      </w:r>
      <w:r w:rsidR="0047412A">
        <w:rPr>
          <w:rFonts w:cstheme="minorHAnsi"/>
          <w:sz w:val="24"/>
          <w:szCs w:val="24"/>
          <w:lang w:val="en-US"/>
        </w:rPr>
        <w:t xml:space="preserve">dates and </w:t>
      </w:r>
      <w:r w:rsidR="00CC62EC">
        <w:rPr>
          <w:rFonts w:cstheme="minorHAnsi"/>
          <w:sz w:val="24"/>
          <w:szCs w:val="24"/>
          <w:lang w:val="en-US"/>
        </w:rPr>
        <w:t>events relevant to the start and development of the RSI Hub solution concept.</w:t>
      </w:r>
    </w:p>
    <w:p w14:paraId="45CF6F1D" w14:textId="34F71699" w:rsidR="00CC62EC" w:rsidRDefault="00CC62EC">
      <w:pPr>
        <w:rPr>
          <w:rFonts w:cstheme="minorHAnsi"/>
          <w:sz w:val="24"/>
          <w:szCs w:val="24"/>
          <w:lang w:val="en-US"/>
        </w:rPr>
      </w:pPr>
    </w:p>
    <w:p w14:paraId="062ACDE4" w14:textId="79ECC7D1" w:rsidR="0053224D" w:rsidRPr="0053224D" w:rsidRDefault="0053224D">
      <w:pPr>
        <w:rPr>
          <w:rFonts w:cstheme="minorHAnsi"/>
          <w:sz w:val="40"/>
          <w:szCs w:val="40"/>
          <w:lang w:val="en-US"/>
        </w:rPr>
      </w:pPr>
      <w:r w:rsidRPr="0053224D">
        <w:rPr>
          <w:rFonts w:cstheme="minorHAnsi"/>
          <w:sz w:val="40"/>
          <w:szCs w:val="40"/>
          <w:lang w:val="en-US"/>
        </w:rPr>
        <w:t>2010</w:t>
      </w:r>
    </w:p>
    <w:p w14:paraId="45A2AE02" w14:textId="020D1FF6" w:rsidR="00CC62EC" w:rsidRDefault="005322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Q1</w:t>
      </w:r>
      <w:r w:rsidR="00CC62EC">
        <w:rPr>
          <w:rFonts w:cstheme="minorHAnsi"/>
          <w:sz w:val="24"/>
          <w:szCs w:val="24"/>
          <w:lang w:val="en-US"/>
        </w:rPr>
        <w:t xml:space="preserve"> – Office of the Superintendent of Motor Vehicle (OSMV) initiated the Core Operating System (COS) project after selecting the delivery vendor (CGI) and the core technology stack (Microsoft Dynamics and the </w:t>
      </w:r>
      <w:proofErr w:type="spellStart"/>
      <w:r w:rsidR="00CC62EC">
        <w:rPr>
          <w:rFonts w:cstheme="minorHAnsi"/>
          <w:sz w:val="24"/>
          <w:szCs w:val="24"/>
          <w:lang w:val="en-US"/>
        </w:rPr>
        <w:t>xRM</w:t>
      </w:r>
      <w:proofErr w:type="spellEnd"/>
      <w:r w:rsidR="00CC62EC">
        <w:rPr>
          <w:rFonts w:cstheme="minorHAnsi"/>
          <w:sz w:val="24"/>
          <w:szCs w:val="24"/>
          <w:lang w:val="en-US"/>
        </w:rPr>
        <w:t xml:space="preserve"> suite) to address major service silo, data quality, and data access related issues.</w:t>
      </w:r>
    </w:p>
    <w:p w14:paraId="4C8FCE5F" w14:textId="43ED0095" w:rsidR="0053224D" w:rsidRDefault="0053224D">
      <w:pPr>
        <w:rPr>
          <w:rFonts w:cstheme="minorHAnsi"/>
          <w:sz w:val="24"/>
          <w:szCs w:val="24"/>
          <w:lang w:val="en-US"/>
        </w:rPr>
      </w:pPr>
    </w:p>
    <w:p w14:paraId="763C3E73" w14:textId="71CB55F9" w:rsidR="0053224D" w:rsidRPr="0053224D" w:rsidRDefault="0053224D">
      <w:pPr>
        <w:rPr>
          <w:rFonts w:cstheme="minorHAnsi"/>
          <w:sz w:val="40"/>
          <w:szCs w:val="40"/>
          <w:lang w:val="en-US"/>
        </w:rPr>
      </w:pPr>
      <w:r w:rsidRPr="0053224D">
        <w:rPr>
          <w:rFonts w:cstheme="minorHAnsi"/>
          <w:sz w:val="40"/>
          <w:szCs w:val="40"/>
          <w:lang w:val="en-US"/>
        </w:rPr>
        <w:t>2012</w:t>
      </w:r>
    </w:p>
    <w:p w14:paraId="2D649A41" w14:textId="72F88EE7" w:rsidR="00CC62EC" w:rsidRDefault="00CC62EC">
      <w:pPr>
        <w:rPr>
          <w:rFonts w:cstheme="minorHAnsi"/>
          <w:sz w:val="24"/>
          <w:szCs w:val="24"/>
          <w:lang w:val="en-US"/>
        </w:rPr>
      </w:pPr>
      <w:r w:rsidRPr="00C01294">
        <w:rPr>
          <w:rFonts w:cstheme="minorHAnsi"/>
          <w:b/>
          <w:bCs/>
          <w:sz w:val="24"/>
          <w:szCs w:val="24"/>
          <w:lang w:val="en-US"/>
        </w:rPr>
        <w:t>Nov</w:t>
      </w:r>
      <w:r w:rsidR="0053224D">
        <w:rPr>
          <w:rFonts w:cstheme="minorHAnsi"/>
          <w:b/>
          <w:bCs/>
          <w:sz w:val="24"/>
          <w:szCs w:val="24"/>
          <w:lang w:val="en-US"/>
        </w:rPr>
        <w:t>ember</w:t>
      </w:r>
      <w:r>
        <w:rPr>
          <w:rFonts w:cstheme="minorHAnsi"/>
          <w:sz w:val="24"/>
          <w:szCs w:val="24"/>
          <w:lang w:val="en-US"/>
        </w:rPr>
        <w:t xml:space="preserve"> – OSMV </w:t>
      </w:r>
      <w:r w:rsidR="00C01294">
        <w:rPr>
          <w:rFonts w:cstheme="minorHAnsi"/>
          <w:sz w:val="24"/>
          <w:szCs w:val="24"/>
          <w:lang w:val="en-US"/>
        </w:rPr>
        <w:t xml:space="preserve">cancelled the COS project </w:t>
      </w:r>
      <w:r w:rsidR="00352E1C">
        <w:rPr>
          <w:rFonts w:cstheme="minorHAnsi"/>
          <w:sz w:val="24"/>
          <w:szCs w:val="24"/>
          <w:lang w:val="en-US"/>
        </w:rPr>
        <w:t xml:space="preserve">with a </w:t>
      </w:r>
      <w:r w:rsidR="00EA718C">
        <w:rPr>
          <w:rFonts w:cstheme="minorHAnsi"/>
          <w:sz w:val="24"/>
          <w:szCs w:val="24"/>
          <w:lang w:val="en-US"/>
        </w:rPr>
        <w:t>review and restart strategy</w:t>
      </w:r>
      <w:r>
        <w:rPr>
          <w:rFonts w:cstheme="minorHAnsi"/>
          <w:sz w:val="24"/>
          <w:szCs w:val="24"/>
          <w:lang w:val="en-US"/>
        </w:rPr>
        <w:t>.</w:t>
      </w:r>
    </w:p>
    <w:p w14:paraId="14853C12" w14:textId="565E3862" w:rsidR="0053224D" w:rsidRDefault="0053224D">
      <w:pPr>
        <w:rPr>
          <w:rFonts w:cstheme="minorHAnsi"/>
          <w:sz w:val="24"/>
          <w:szCs w:val="24"/>
          <w:lang w:val="en-US"/>
        </w:rPr>
      </w:pPr>
    </w:p>
    <w:p w14:paraId="77A5EA21" w14:textId="68843D89" w:rsidR="0053224D" w:rsidRPr="0053224D" w:rsidRDefault="0053224D">
      <w:pPr>
        <w:rPr>
          <w:rFonts w:cstheme="minorHAnsi"/>
          <w:sz w:val="40"/>
          <w:szCs w:val="40"/>
          <w:lang w:val="en-US"/>
        </w:rPr>
      </w:pPr>
      <w:r w:rsidRPr="0053224D">
        <w:rPr>
          <w:rFonts w:cstheme="minorHAnsi"/>
          <w:sz w:val="40"/>
          <w:szCs w:val="40"/>
          <w:lang w:val="en-US"/>
        </w:rPr>
        <w:t>2014</w:t>
      </w:r>
    </w:p>
    <w:p w14:paraId="494BADF7" w14:textId="5EC82D6F" w:rsidR="00CC62EC" w:rsidRDefault="00CC62EC">
      <w:pPr>
        <w:rPr>
          <w:rFonts w:cstheme="minorHAnsi"/>
          <w:sz w:val="24"/>
          <w:szCs w:val="24"/>
          <w:lang w:val="en-US"/>
        </w:rPr>
      </w:pPr>
      <w:r w:rsidRPr="00C01294">
        <w:rPr>
          <w:rFonts w:cstheme="minorHAnsi"/>
          <w:b/>
          <w:bCs/>
          <w:sz w:val="24"/>
          <w:szCs w:val="24"/>
          <w:lang w:val="en-US"/>
        </w:rPr>
        <w:t>May</w:t>
      </w:r>
      <w:r w:rsidR="0053224D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– OSMV renamed to </w:t>
      </w:r>
      <w:proofErr w:type="spellStart"/>
      <w:r>
        <w:rPr>
          <w:rFonts w:cstheme="minorHAnsi"/>
          <w:sz w:val="24"/>
          <w:szCs w:val="24"/>
          <w:lang w:val="en-US"/>
        </w:rPr>
        <w:t>RoadSafetyBC</w:t>
      </w:r>
      <w:proofErr w:type="spellEnd"/>
      <w:r>
        <w:rPr>
          <w:rFonts w:cstheme="minorHAnsi"/>
          <w:sz w:val="24"/>
          <w:szCs w:val="24"/>
          <w:lang w:val="en-US"/>
        </w:rPr>
        <w:t xml:space="preserve"> with Sam McLeod as </w:t>
      </w:r>
      <w:r w:rsidR="003340C4">
        <w:rPr>
          <w:rFonts w:cstheme="minorHAnsi"/>
          <w:sz w:val="24"/>
          <w:szCs w:val="24"/>
          <w:lang w:val="en-US"/>
        </w:rPr>
        <w:t xml:space="preserve">the same </w:t>
      </w:r>
      <w:r>
        <w:rPr>
          <w:rFonts w:cstheme="minorHAnsi"/>
          <w:sz w:val="24"/>
          <w:szCs w:val="24"/>
          <w:lang w:val="en-US"/>
        </w:rPr>
        <w:t>ADM.</w:t>
      </w:r>
    </w:p>
    <w:p w14:paraId="4083F36F" w14:textId="211EC9AF" w:rsidR="0053224D" w:rsidRDefault="0053224D">
      <w:pPr>
        <w:rPr>
          <w:rFonts w:cstheme="minorHAnsi"/>
          <w:sz w:val="24"/>
          <w:szCs w:val="24"/>
          <w:lang w:val="en-US"/>
        </w:rPr>
      </w:pPr>
    </w:p>
    <w:p w14:paraId="352C08AE" w14:textId="097917B2" w:rsidR="0053224D" w:rsidRPr="0053224D" w:rsidRDefault="0053224D">
      <w:pPr>
        <w:rPr>
          <w:rFonts w:cstheme="minorHAnsi"/>
          <w:sz w:val="40"/>
          <w:szCs w:val="40"/>
          <w:lang w:val="en-US"/>
        </w:rPr>
      </w:pPr>
      <w:r w:rsidRPr="0053224D">
        <w:rPr>
          <w:rFonts w:cstheme="minorHAnsi"/>
          <w:sz w:val="40"/>
          <w:szCs w:val="40"/>
          <w:lang w:val="en-US"/>
        </w:rPr>
        <w:t>2015</w:t>
      </w:r>
    </w:p>
    <w:p w14:paraId="736A3A77" w14:textId="69DE35F8" w:rsidR="004A3AD8" w:rsidRDefault="00EA718C">
      <w:pPr>
        <w:rPr>
          <w:rFonts w:cstheme="minorHAnsi"/>
          <w:sz w:val="24"/>
          <w:szCs w:val="24"/>
          <w:lang w:val="en-US"/>
        </w:rPr>
      </w:pPr>
      <w:r w:rsidRPr="00352E1C">
        <w:rPr>
          <w:rFonts w:cstheme="minorHAnsi"/>
          <w:b/>
          <w:bCs/>
          <w:sz w:val="24"/>
          <w:szCs w:val="24"/>
          <w:lang w:val="en-US"/>
        </w:rPr>
        <w:t>March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352E1C">
        <w:rPr>
          <w:rFonts w:cstheme="minorHAnsi"/>
          <w:sz w:val="24"/>
          <w:szCs w:val="24"/>
          <w:lang w:val="en-US"/>
        </w:rPr>
        <w:t xml:space="preserve">– </w:t>
      </w:r>
      <w:r w:rsidR="004A3AD8">
        <w:rPr>
          <w:rFonts w:cstheme="minorHAnsi"/>
          <w:sz w:val="24"/>
          <w:szCs w:val="24"/>
          <w:lang w:val="en-US"/>
        </w:rPr>
        <w:t>Document Processing System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352E1C">
        <w:rPr>
          <w:rFonts w:cstheme="minorHAnsi"/>
          <w:sz w:val="24"/>
          <w:szCs w:val="24"/>
          <w:lang w:val="en-US"/>
        </w:rPr>
        <w:t xml:space="preserve">(DPS) </w:t>
      </w:r>
      <w:r>
        <w:rPr>
          <w:rFonts w:cstheme="minorHAnsi"/>
          <w:sz w:val="24"/>
          <w:szCs w:val="24"/>
          <w:lang w:val="en-US"/>
        </w:rPr>
        <w:t xml:space="preserve">work started </w:t>
      </w:r>
      <w:r w:rsidR="00352E1C">
        <w:rPr>
          <w:rFonts w:cstheme="minorHAnsi"/>
          <w:sz w:val="24"/>
          <w:szCs w:val="24"/>
          <w:lang w:val="en-US"/>
        </w:rPr>
        <w:t>to PoC the solution and architecture principles identified in the COS restart strategy, as well as to make use of the document processing component of COS.</w:t>
      </w:r>
    </w:p>
    <w:p w14:paraId="20AE24DE" w14:textId="248DE6A6" w:rsidR="002B7372" w:rsidRDefault="002B7372">
      <w:pPr>
        <w:rPr>
          <w:rFonts w:cstheme="minorHAnsi"/>
          <w:sz w:val="24"/>
          <w:szCs w:val="24"/>
          <w:lang w:val="en-US"/>
        </w:rPr>
      </w:pPr>
      <w:r w:rsidRPr="00C01294">
        <w:rPr>
          <w:rFonts w:cstheme="minorHAnsi"/>
          <w:b/>
          <w:bCs/>
          <w:sz w:val="24"/>
          <w:szCs w:val="24"/>
          <w:lang w:val="en-US"/>
        </w:rPr>
        <w:t>October</w:t>
      </w:r>
      <w:r w:rsidR="0053224D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– Road Safety Initiative Business Case work started (</w:t>
      </w:r>
      <w:r w:rsidR="00623DC3">
        <w:rPr>
          <w:rFonts w:cstheme="minorHAnsi"/>
          <w:sz w:val="24"/>
          <w:szCs w:val="24"/>
          <w:lang w:val="en-US"/>
        </w:rPr>
        <w:t xml:space="preserve">spanning </w:t>
      </w:r>
      <w:r>
        <w:rPr>
          <w:rFonts w:cstheme="minorHAnsi"/>
          <w:sz w:val="24"/>
          <w:szCs w:val="24"/>
          <w:lang w:val="en-US"/>
        </w:rPr>
        <w:t>18 months</w:t>
      </w:r>
      <w:r w:rsidR="00281C2B">
        <w:rPr>
          <w:rFonts w:cstheme="minorHAnsi"/>
          <w:sz w:val="24"/>
          <w:szCs w:val="24"/>
          <w:lang w:val="en-US"/>
        </w:rPr>
        <w:t>, ending March 2017</w:t>
      </w:r>
      <w:r>
        <w:rPr>
          <w:rFonts w:cstheme="minorHAnsi"/>
          <w:sz w:val="24"/>
          <w:szCs w:val="24"/>
          <w:lang w:val="en-US"/>
        </w:rPr>
        <w:t>)</w:t>
      </w:r>
      <w:r w:rsidR="00352E1C">
        <w:rPr>
          <w:rFonts w:cstheme="minorHAnsi"/>
          <w:sz w:val="24"/>
          <w:szCs w:val="24"/>
          <w:lang w:val="en-US"/>
        </w:rPr>
        <w:t>, based on the successful and rapid demonstration of DPS implementation.</w:t>
      </w:r>
    </w:p>
    <w:p w14:paraId="17EEA3D5" w14:textId="1D390580" w:rsidR="001A56C3" w:rsidRDefault="003340C4" w:rsidP="004A3AD8">
      <w:pPr>
        <w:rPr>
          <w:rFonts w:cstheme="minorHAnsi"/>
          <w:sz w:val="24"/>
          <w:szCs w:val="24"/>
          <w:lang w:val="en-US"/>
        </w:rPr>
      </w:pPr>
      <w:r w:rsidRPr="00C01294">
        <w:rPr>
          <w:rFonts w:cstheme="minorHAnsi"/>
          <w:b/>
          <w:bCs/>
          <w:sz w:val="24"/>
          <w:szCs w:val="24"/>
          <w:lang w:val="en-US"/>
        </w:rPr>
        <w:t>December</w:t>
      </w:r>
      <w:r w:rsidR="0053224D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– Premier announced that the Ministry </w:t>
      </w:r>
      <w:r w:rsidR="004A3AD8">
        <w:rPr>
          <w:rFonts w:cstheme="minorHAnsi"/>
          <w:sz w:val="24"/>
          <w:szCs w:val="24"/>
          <w:lang w:val="en-US"/>
        </w:rPr>
        <w:t>of Justice will be re-split into the Ministry of Attorney General (</w:t>
      </w:r>
      <w:proofErr w:type="spellStart"/>
      <w:r w:rsidR="004A3AD8">
        <w:rPr>
          <w:rFonts w:cstheme="minorHAnsi"/>
          <w:sz w:val="24"/>
          <w:szCs w:val="24"/>
          <w:lang w:val="en-US"/>
        </w:rPr>
        <w:t>Honourable</w:t>
      </w:r>
      <w:proofErr w:type="spellEnd"/>
      <w:r w:rsidR="004A3AD8">
        <w:rPr>
          <w:rFonts w:cstheme="minorHAnsi"/>
          <w:sz w:val="24"/>
          <w:szCs w:val="24"/>
          <w:lang w:val="en-US"/>
        </w:rPr>
        <w:t xml:space="preserve"> Suzanne Anton continue serving as Attorney General) and the Ministry of Public Safety and Solicitor General (</w:t>
      </w:r>
      <w:proofErr w:type="spellStart"/>
      <w:r w:rsidR="004A3AD8">
        <w:rPr>
          <w:rFonts w:cstheme="minorHAnsi"/>
          <w:sz w:val="24"/>
          <w:szCs w:val="24"/>
          <w:lang w:val="en-US"/>
        </w:rPr>
        <w:t>Honourable</w:t>
      </w:r>
      <w:proofErr w:type="spellEnd"/>
      <w:r w:rsidR="004A3AD8">
        <w:rPr>
          <w:rFonts w:cstheme="minorHAnsi"/>
          <w:sz w:val="24"/>
          <w:szCs w:val="24"/>
          <w:lang w:val="en-US"/>
        </w:rPr>
        <w:t xml:space="preserve"> Mike Morris to be the new Solicitor General and Minister for Public Safety.)</w:t>
      </w:r>
    </w:p>
    <w:p w14:paraId="2F94BD64" w14:textId="78328083" w:rsidR="0053224D" w:rsidRDefault="0053224D" w:rsidP="004A3AD8">
      <w:pPr>
        <w:rPr>
          <w:rFonts w:cstheme="minorHAnsi"/>
          <w:sz w:val="24"/>
          <w:szCs w:val="24"/>
          <w:lang w:val="en-US"/>
        </w:rPr>
      </w:pPr>
    </w:p>
    <w:p w14:paraId="447923F7" w14:textId="2AEFB7DF" w:rsidR="0053224D" w:rsidRPr="0053224D" w:rsidRDefault="0053224D" w:rsidP="004A3AD8">
      <w:pPr>
        <w:rPr>
          <w:rFonts w:cstheme="minorHAnsi"/>
          <w:sz w:val="40"/>
          <w:szCs w:val="40"/>
          <w:lang w:val="en-US"/>
        </w:rPr>
      </w:pPr>
      <w:r w:rsidRPr="0053224D">
        <w:rPr>
          <w:rFonts w:cstheme="minorHAnsi"/>
          <w:sz w:val="40"/>
          <w:szCs w:val="40"/>
          <w:lang w:val="en-US"/>
        </w:rPr>
        <w:t>2017</w:t>
      </w:r>
    </w:p>
    <w:p w14:paraId="227C8502" w14:textId="14F883A0" w:rsidR="004A3AD8" w:rsidRDefault="002B7372" w:rsidP="004A3AD8">
      <w:pPr>
        <w:rPr>
          <w:rFonts w:cstheme="minorHAnsi"/>
          <w:sz w:val="24"/>
          <w:szCs w:val="24"/>
          <w:lang w:val="en-US"/>
        </w:rPr>
      </w:pPr>
      <w:r w:rsidRPr="00C01294">
        <w:rPr>
          <w:rFonts w:cstheme="minorHAnsi"/>
          <w:b/>
          <w:bCs/>
          <w:sz w:val="24"/>
          <w:szCs w:val="24"/>
          <w:lang w:val="en-US"/>
        </w:rPr>
        <w:t>March</w:t>
      </w:r>
      <w:r w:rsidR="0053224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4A3AD8">
        <w:rPr>
          <w:rFonts w:cstheme="minorHAnsi"/>
          <w:sz w:val="24"/>
          <w:szCs w:val="24"/>
          <w:lang w:val="en-US"/>
        </w:rPr>
        <w:t>–</w:t>
      </w:r>
      <w:r>
        <w:rPr>
          <w:rFonts w:cstheme="minorHAnsi"/>
          <w:sz w:val="24"/>
          <w:szCs w:val="24"/>
          <w:lang w:val="en-US"/>
        </w:rPr>
        <w:t xml:space="preserve"> Road Safety Initiative Business Case (phased approach) submitted and approved by </w:t>
      </w:r>
      <w:r w:rsidR="004A3AD8">
        <w:rPr>
          <w:rFonts w:cstheme="minorHAnsi"/>
          <w:sz w:val="24"/>
          <w:szCs w:val="24"/>
          <w:lang w:val="en-US"/>
        </w:rPr>
        <w:t xml:space="preserve">Treasury </w:t>
      </w:r>
      <w:r w:rsidR="008E08B2">
        <w:rPr>
          <w:rFonts w:cstheme="minorHAnsi" w:hint="eastAsia"/>
          <w:sz w:val="24"/>
          <w:szCs w:val="24"/>
          <w:lang w:val="en-US"/>
        </w:rPr>
        <w:t>B</w:t>
      </w:r>
      <w:r w:rsidR="004A3AD8">
        <w:rPr>
          <w:rFonts w:cstheme="minorHAnsi"/>
          <w:sz w:val="24"/>
          <w:szCs w:val="24"/>
          <w:lang w:val="en-US"/>
        </w:rPr>
        <w:t>oard</w:t>
      </w:r>
      <w:r>
        <w:rPr>
          <w:rFonts w:cstheme="minorHAnsi"/>
          <w:sz w:val="24"/>
          <w:szCs w:val="24"/>
          <w:lang w:val="en-US"/>
        </w:rPr>
        <w:t>.  The business case included solution and working architecture principles based on the COS review recommendations:</w:t>
      </w:r>
    </w:p>
    <w:p w14:paraId="0ED54596" w14:textId="74435493" w:rsidR="001D79BD" w:rsidRDefault="001D79BD" w:rsidP="002B737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RSI </w:t>
      </w:r>
      <w:r w:rsidR="00536F32">
        <w:rPr>
          <w:rFonts w:cstheme="minorHAnsi"/>
          <w:sz w:val="24"/>
          <w:szCs w:val="24"/>
          <w:lang w:val="en-US"/>
        </w:rPr>
        <w:t>g</w:t>
      </w:r>
      <w:r>
        <w:rPr>
          <w:rFonts w:cstheme="minorHAnsi"/>
          <w:sz w:val="24"/>
          <w:szCs w:val="24"/>
          <w:lang w:val="en-US"/>
        </w:rPr>
        <w:t>overnance</w:t>
      </w:r>
    </w:p>
    <w:p w14:paraId="512A7997" w14:textId="4509111F" w:rsidR="001D79BD" w:rsidRDefault="001D79BD" w:rsidP="001D79B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Centralized accountability through RSI</w:t>
      </w:r>
    </w:p>
    <w:p w14:paraId="07E2A536" w14:textId="10827546" w:rsidR="00A12E2A" w:rsidRDefault="00A12E2A" w:rsidP="001D79B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Regular accounting, reporting and </w:t>
      </w:r>
      <w:proofErr w:type="gramStart"/>
      <w:r>
        <w:rPr>
          <w:rFonts w:cstheme="minorHAnsi"/>
          <w:sz w:val="24"/>
          <w:szCs w:val="24"/>
          <w:lang w:val="en-US"/>
        </w:rPr>
        <w:t>reaffirming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</w:p>
    <w:p w14:paraId="29A6336C" w14:textId="7F44D611" w:rsidR="002B7372" w:rsidRDefault="002B7372" w:rsidP="002B737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RSI solution principles</w:t>
      </w:r>
    </w:p>
    <w:p w14:paraId="006B2609" w14:textId="52C7CC7F" w:rsidR="002B7372" w:rsidRDefault="002B7372" w:rsidP="002B737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Start small and grow in </w:t>
      </w:r>
      <w:proofErr w:type="gramStart"/>
      <w:r>
        <w:rPr>
          <w:rFonts w:cstheme="minorHAnsi"/>
          <w:sz w:val="24"/>
          <w:szCs w:val="24"/>
          <w:lang w:val="en-US"/>
        </w:rPr>
        <w:t>time</w:t>
      </w:r>
      <w:proofErr w:type="gramEnd"/>
    </w:p>
    <w:p w14:paraId="55FD09D0" w14:textId="1A408636" w:rsidR="002B7372" w:rsidRDefault="002B7372" w:rsidP="002B737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Decouple </w:t>
      </w:r>
      <w:proofErr w:type="spellStart"/>
      <w:r>
        <w:rPr>
          <w:rFonts w:cstheme="minorHAnsi"/>
          <w:sz w:val="24"/>
          <w:szCs w:val="24"/>
          <w:lang w:val="en-US"/>
        </w:rPr>
        <w:t>eTicketing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</w:t>
      </w:r>
      <w:proofErr w:type="gramStart"/>
      <w:r>
        <w:rPr>
          <w:rFonts w:cstheme="minorHAnsi"/>
          <w:sz w:val="24"/>
          <w:szCs w:val="24"/>
          <w:lang w:val="en-US"/>
        </w:rPr>
        <w:t>Payments</w:t>
      </w:r>
      <w:proofErr w:type="gramEnd"/>
    </w:p>
    <w:p w14:paraId="38699198" w14:textId="06753147" w:rsidR="002B7372" w:rsidRDefault="002B7372" w:rsidP="002B737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Minimize impact on enforcement systems of record (ICBC)</w:t>
      </w:r>
    </w:p>
    <w:p w14:paraId="2C93BCCF" w14:textId="6F467720" w:rsidR="002B7372" w:rsidRDefault="002B7372" w:rsidP="002B737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for </w:t>
      </w:r>
      <w:proofErr w:type="gramStart"/>
      <w:r>
        <w:rPr>
          <w:rFonts w:cstheme="minorHAnsi"/>
          <w:sz w:val="24"/>
          <w:szCs w:val="24"/>
          <w:lang w:val="en-US"/>
        </w:rPr>
        <w:t>disconnection</w:t>
      </w:r>
      <w:proofErr w:type="gramEnd"/>
    </w:p>
    <w:p w14:paraId="7D550BC5" w14:textId="64C29C78" w:rsidR="002B7372" w:rsidRDefault="002B7372" w:rsidP="002B737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RSI architecture principles - working</w:t>
      </w:r>
    </w:p>
    <w:p w14:paraId="500F129C" w14:textId="0859F2C0" w:rsidR="002B7372" w:rsidRDefault="002B7372" w:rsidP="002B737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Balance discipline and agility to enable us to respond to evolution over time of the </w:t>
      </w:r>
      <w:r w:rsidR="00C22874">
        <w:rPr>
          <w:rFonts w:cstheme="minorHAnsi"/>
          <w:sz w:val="24"/>
          <w:szCs w:val="24"/>
          <w:lang w:val="en-US"/>
        </w:rPr>
        <w:t xml:space="preserve">opportunity landscape, readiness of different stakeholders, and availability of solution </w:t>
      </w:r>
      <w:proofErr w:type="gramStart"/>
      <w:r w:rsidR="00C22874">
        <w:rPr>
          <w:rFonts w:cstheme="minorHAnsi"/>
          <w:sz w:val="24"/>
          <w:szCs w:val="24"/>
          <w:lang w:val="en-US"/>
        </w:rPr>
        <w:t>components</w:t>
      </w:r>
      <w:proofErr w:type="gramEnd"/>
    </w:p>
    <w:p w14:paraId="7D6AE180" w14:textId="13B99A4E" w:rsidR="00C22874" w:rsidRDefault="00C22874" w:rsidP="002B737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Start development of any new capability with a minimum-viable-product subset solution</w:t>
      </w:r>
    </w:p>
    <w:p w14:paraId="52616D6A" w14:textId="027A1DD1" w:rsidR="00C22874" w:rsidRDefault="00C22874" w:rsidP="002B737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Always develop a proof-of-concept (PoC) when introducing a new solution building block (technology) or substantive architecture change, at least one phase before committing to build and delivery of concrete business functionality</w:t>
      </w:r>
    </w:p>
    <w:p w14:paraId="21D6803E" w14:textId="7C942B52" w:rsidR="00C22874" w:rsidRDefault="00C22874" w:rsidP="002B737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Always stay well within the intended functionality of COTS products</w:t>
      </w:r>
    </w:p>
    <w:p w14:paraId="5B4ED3A3" w14:textId="20112A2C" w:rsidR="00C22874" w:rsidRDefault="00C22874" w:rsidP="002B737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Separate user interface (service design) features from everything else, using interfaces and </w:t>
      </w:r>
      <w:proofErr w:type="gramStart"/>
      <w:r>
        <w:rPr>
          <w:rFonts w:cstheme="minorHAnsi"/>
          <w:sz w:val="24"/>
          <w:szCs w:val="24"/>
          <w:lang w:val="en-US"/>
        </w:rPr>
        <w:t>APIs</w:t>
      </w:r>
      <w:proofErr w:type="gramEnd"/>
    </w:p>
    <w:p w14:paraId="4D8B9660" w14:textId="20A2E220" w:rsidR="00C22874" w:rsidRPr="002B7372" w:rsidRDefault="00C22874" w:rsidP="002B737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resilient solutions by decomposing the problem space, through separation-of-concerns, information hiding and minimizing interactions, and then build resilience into the main interactions between decoupled </w:t>
      </w:r>
      <w:proofErr w:type="gramStart"/>
      <w:r>
        <w:rPr>
          <w:rFonts w:cstheme="minorHAnsi"/>
          <w:sz w:val="24"/>
          <w:szCs w:val="24"/>
          <w:lang w:val="en-US"/>
        </w:rPr>
        <w:t>subdomains</w:t>
      </w:r>
      <w:proofErr w:type="gramEnd"/>
    </w:p>
    <w:p w14:paraId="41A914FF" w14:textId="32E934AB" w:rsidR="004A3AD8" w:rsidRDefault="002B7372" w:rsidP="004A3AD8">
      <w:pPr>
        <w:rPr>
          <w:rFonts w:cstheme="minorHAnsi"/>
          <w:sz w:val="24"/>
          <w:szCs w:val="24"/>
          <w:lang w:val="en-US"/>
        </w:rPr>
      </w:pPr>
      <w:r w:rsidRPr="00C01294">
        <w:rPr>
          <w:rFonts w:cstheme="minorHAnsi"/>
          <w:b/>
          <w:bCs/>
          <w:sz w:val="24"/>
          <w:szCs w:val="24"/>
          <w:lang w:val="en-US"/>
        </w:rPr>
        <w:t>April</w:t>
      </w:r>
      <w:r w:rsidR="0053224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4A3AD8">
        <w:rPr>
          <w:rFonts w:cstheme="minorHAnsi"/>
          <w:sz w:val="24"/>
          <w:szCs w:val="24"/>
          <w:lang w:val="en-US"/>
        </w:rPr>
        <w:t xml:space="preserve">– RSI </w:t>
      </w:r>
      <w:r w:rsidR="003634D4">
        <w:rPr>
          <w:rFonts w:cstheme="minorHAnsi"/>
          <w:sz w:val="24"/>
          <w:szCs w:val="24"/>
          <w:lang w:val="en-US"/>
        </w:rPr>
        <w:t xml:space="preserve">Phase </w:t>
      </w:r>
      <w:r>
        <w:rPr>
          <w:rFonts w:cstheme="minorHAnsi"/>
          <w:sz w:val="24"/>
          <w:szCs w:val="24"/>
          <w:lang w:val="en-US"/>
        </w:rPr>
        <w:t>1 launched</w:t>
      </w:r>
      <w:r w:rsidR="003634D4">
        <w:rPr>
          <w:rFonts w:cstheme="minorHAnsi"/>
          <w:sz w:val="24"/>
          <w:szCs w:val="24"/>
          <w:lang w:val="en-US"/>
        </w:rPr>
        <w:t xml:space="preserve"> </w:t>
      </w:r>
      <w:r w:rsidR="00222A22">
        <w:rPr>
          <w:rFonts w:cstheme="minorHAnsi"/>
          <w:sz w:val="24"/>
          <w:szCs w:val="24"/>
          <w:lang w:val="en-US"/>
        </w:rPr>
        <w:t>(with Alex M</w:t>
      </w:r>
      <w:r w:rsidR="00F41D39">
        <w:rPr>
          <w:rFonts w:cstheme="minorHAnsi"/>
          <w:sz w:val="24"/>
          <w:szCs w:val="24"/>
          <w:lang w:val="en-US"/>
        </w:rPr>
        <w:t>a</w:t>
      </w:r>
      <w:r w:rsidR="00222A22">
        <w:rPr>
          <w:rFonts w:cstheme="minorHAnsi"/>
          <w:sz w:val="24"/>
          <w:szCs w:val="24"/>
          <w:lang w:val="en-US"/>
        </w:rPr>
        <w:t>c</w:t>
      </w:r>
      <w:r w:rsidR="00F41D39">
        <w:rPr>
          <w:rFonts w:cstheme="minorHAnsi"/>
          <w:sz w:val="24"/>
          <w:szCs w:val="24"/>
          <w:lang w:val="en-US"/>
        </w:rPr>
        <w:t>Lennan</w:t>
      </w:r>
      <w:r w:rsidR="00222A22">
        <w:rPr>
          <w:rFonts w:cstheme="minorHAnsi"/>
          <w:sz w:val="24"/>
          <w:szCs w:val="24"/>
          <w:lang w:val="en-US"/>
        </w:rPr>
        <w:t xml:space="preserve"> as </w:t>
      </w:r>
      <w:r w:rsidR="00F41D39">
        <w:rPr>
          <w:rFonts w:cstheme="minorHAnsi"/>
          <w:sz w:val="24"/>
          <w:szCs w:val="24"/>
          <w:lang w:val="en-US"/>
        </w:rPr>
        <w:t xml:space="preserve">the </w:t>
      </w:r>
      <w:r w:rsidR="00222A22">
        <w:rPr>
          <w:rFonts w:cstheme="minorHAnsi"/>
          <w:sz w:val="24"/>
          <w:szCs w:val="24"/>
          <w:lang w:val="en-US"/>
        </w:rPr>
        <w:t>executive director) to</w:t>
      </w:r>
      <w:r w:rsidR="003634D4">
        <w:rPr>
          <w:rFonts w:cstheme="minorHAnsi"/>
          <w:sz w:val="24"/>
          <w:szCs w:val="24"/>
          <w:lang w:val="en-US"/>
        </w:rPr>
        <w:t xml:space="preserve"> </w:t>
      </w:r>
      <w:r w:rsidR="00222A22">
        <w:rPr>
          <w:rFonts w:cstheme="minorHAnsi" w:hint="eastAsia"/>
          <w:sz w:val="24"/>
          <w:szCs w:val="24"/>
          <w:lang w:val="en-US"/>
        </w:rPr>
        <w:t>d</w:t>
      </w:r>
      <w:r w:rsidR="00222A22">
        <w:rPr>
          <w:rFonts w:cstheme="minorHAnsi"/>
          <w:sz w:val="24"/>
          <w:szCs w:val="24"/>
          <w:lang w:val="en-US"/>
        </w:rPr>
        <w:t>evelop a Hub-based</w:t>
      </w:r>
      <w:r w:rsidR="00F41D39">
        <w:rPr>
          <w:rFonts w:cstheme="minorHAnsi"/>
          <w:sz w:val="24"/>
          <w:szCs w:val="24"/>
          <w:lang w:val="en-US"/>
        </w:rPr>
        <w:t>,</w:t>
      </w:r>
      <w:r w:rsidR="00222A22">
        <w:rPr>
          <w:rFonts w:cstheme="minorHAnsi"/>
          <w:sz w:val="24"/>
          <w:szCs w:val="24"/>
          <w:lang w:val="en-US"/>
        </w:rPr>
        <w:t xml:space="preserve"> multi-phase</w:t>
      </w:r>
      <w:r w:rsidR="00F41D39">
        <w:rPr>
          <w:rFonts w:cstheme="minorHAnsi"/>
          <w:sz w:val="24"/>
          <w:szCs w:val="24"/>
          <w:lang w:val="en-US"/>
        </w:rPr>
        <w:t>,</w:t>
      </w:r>
      <w:r w:rsidR="00222A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634D4">
        <w:rPr>
          <w:rFonts w:cstheme="minorHAnsi"/>
          <w:sz w:val="24"/>
          <w:szCs w:val="24"/>
          <w:lang w:val="en-US"/>
        </w:rPr>
        <w:t>eTicketing</w:t>
      </w:r>
      <w:proofErr w:type="spellEnd"/>
      <w:r w:rsidR="003634D4">
        <w:rPr>
          <w:rFonts w:cstheme="minorHAnsi"/>
          <w:sz w:val="24"/>
          <w:szCs w:val="24"/>
          <w:lang w:val="en-US"/>
        </w:rPr>
        <w:t xml:space="preserve"> solution.</w:t>
      </w:r>
    </w:p>
    <w:p w14:paraId="5BA8D52F" w14:textId="77076262" w:rsidR="0053224D" w:rsidRDefault="0053224D" w:rsidP="004A3AD8">
      <w:pPr>
        <w:rPr>
          <w:rFonts w:cstheme="minorHAnsi"/>
          <w:sz w:val="24"/>
          <w:szCs w:val="24"/>
          <w:lang w:val="en-US"/>
        </w:rPr>
      </w:pPr>
    </w:p>
    <w:p w14:paraId="71564288" w14:textId="4225E162" w:rsidR="0053224D" w:rsidRPr="0053224D" w:rsidRDefault="0053224D" w:rsidP="004A3AD8">
      <w:pPr>
        <w:rPr>
          <w:rFonts w:cstheme="minorHAnsi"/>
          <w:sz w:val="40"/>
          <w:szCs w:val="40"/>
          <w:lang w:val="en-US"/>
        </w:rPr>
      </w:pPr>
      <w:r w:rsidRPr="0053224D">
        <w:rPr>
          <w:rFonts w:cstheme="minorHAnsi"/>
          <w:sz w:val="40"/>
          <w:szCs w:val="40"/>
          <w:lang w:val="en-US"/>
        </w:rPr>
        <w:t>2018</w:t>
      </w:r>
    </w:p>
    <w:p w14:paraId="4A70B36F" w14:textId="44883B17" w:rsidR="003634D4" w:rsidRDefault="003634D4" w:rsidP="004A3AD8">
      <w:pPr>
        <w:rPr>
          <w:rFonts w:cstheme="minorHAnsi"/>
          <w:sz w:val="24"/>
          <w:szCs w:val="24"/>
          <w:lang w:val="en-US"/>
        </w:rPr>
      </w:pPr>
      <w:r w:rsidRPr="00C01294">
        <w:rPr>
          <w:rFonts w:cstheme="minorHAnsi"/>
          <w:b/>
          <w:bCs/>
          <w:sz w:val="24"/>
          <w:szCs w:val="24"/>
          <w:lang w:val="en-US"/>
        </w:rPr>
        <w:t>March</w:t>
      </w:r>
      <w:r w:rsidR="0053224D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– RSI </w:t>
      </w:r>
      <w:r w:rsidR="008559DB">
        <w:rPr>
          <w:rFonts w:cstheme="minorHAnsi"/>
          <w:sz w:val="24"/>
          <w:szCs w:val="24"/>
          <w:lang w:val="en-US"/>
        </w:rPr>
        <w:t xml:space="preserve">MVP </w:t>
      </w:r>
      <w:proofErr w:type="spellStart"/>
      <w:r>
        <w:rPr>
          <w:rFonts w:cstheme="minorHAnsi"/>
          <w:sz w:val="24"/>
          <w:szCs w:val="24"/>
          <w:lang w:val="en-US"/>
        </w:rPr>
        <w:t>eTicketing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53224D">
        <w:rPr>
          <w:rFonts w:cstheme="minorHAnsi"/>
          <w:sz w:val="24"/>
          <w:szCs w:val="24"/>
          <w:lang w:val="en-US"/>
        </w:rPr>
        <w:t xml:space="preserve">with online payment functionality </w:t>
      </w:r>
      <w:r w:rsidR="00317885">
        <w:rPr>
          <w:rFonts w:cstheme="minorHAnsi"/>
          <w:sz w:val="24"/>
          <w:szCs w:val="24"/>
          <w:lang w:val="en-US"/>
        </w:rPr>
        <w:t xml:space="preserve">(Phase 1) </w:t>
      </w:r>
      <w:r>
        <w:rPr>
          <w:rFonts w:cstheme="minorHAnsi"/>
          <w:sz w:val="24"/>
          <w:szCs w:val="24"/>
          <w:lang w:val="en-US"/>
        </w:rPr>
        <w:t>implemented and Pilot started.</w:t>
      </w:r>
      <w:r w:rsidR="00F41D39">
        <w:rPr>
          <w:rFonts w:cstheme="minorHAnsi"/>
          <w:sz w:val="24"/>
          <w:szCs w:val="24"/>
          <w:lang w:val="en-US"/>
        </w:rPr>
        <w:t xml:space="preserve">  Joint support agreements established</w:t>
      </w:r>
      <w:r w:rsidR="00AF45E9">
        <w:rPr>
          <w:rFonts w:cstheme="minorHAnsi"/>
          <w:sz w:val="24"/>
          <w:szCs w:val="24"/>
          <w:lang w:val="en-US"/>
        </w:rPr>
        <w:t xml:space="preserve"> between ICBC, </w:t>
      </w:r>
      <w:proofErr w:type="spellStart"/>
      <w:r w:rsidR="00AF45E9">
        <w:rPr>
          <w:rFonts w:cstheme="minorHAnsi"/>
          <w:sz w:val="24"/>
          <w:szCs w:val="24"/>
          <w:lang w:val="en-US"/>
        </w:rPr>
        <w:t>PRIMECorp</w:t>
      </w:r>
      <w:proofErr w:type="spellEnd"/>
      <w:r w:rsidR="00AF45E9">
        <w:rPr>
          <w:rFonts w:cstheme="minorHAnsi"/>
          <w:sz w:val="24"/>
          <w:szCs w:val="24"/>
          <w:lang w:val="en-US"/>
        </w:rPr>
        <w:t>, CAS/</w:t>
      </w:r>
      <w:proofErr w:type="spellStart"/>
      <w:r w:rsidR="00AF45E9">
        <w:rPr>
          <w:rFonts w:cstheme="minorHAnsi"/>
          <w:sz w:val="24"/>
          <w:szCs w:val="24"/>
          <w:lang w:val="en-US"/>
        </w:rPr>
        <w:t>PayBC</w:t>
      </w:r>
      <w:proofErr w:type="spellEnd"/>
      <w:r w:rsidR="00AF45E9">
        <w:rPr>
          <w:rFonts w:cstheme="minorHAnsi"/>
          <w:sz w:val="24"/>
          <w:szCs w:val="24"/>
          <w:lang w:val="en-US"/>
        </w:rPr>
        <w:t>, ISB, and RSI</w:t>
      </w:r>
      <w:r w:rsidR="00F41D39">
        <w:rPr>
          <w:rFonts w:cstheme="minorHAnsi"/>
          <w:sz w:val="24"/>
          <w:szCs w:val="24"/>
          <w:lang w:val="en-US"/>
        </w:rPr>
        <w:t>.</w:t>
      </w:r>
      <w:r w:rsidR="0023711C">
        <w:rPr>
          <w:rFonts w:cstheme="minorHAnsi"/>
          <w:sz w:val="24"/>
          <w:szCs w:val="24"/>
          <w:lang w:val="en-US"/>
        </w:rPr>
        <w:t xml:space="preserve">  The RSI Hub and the MVP </w:t>
      </w:r>
      <w:proofErr w:type="spellStart"/>
      <w:r w:rsidR="0023711C">
        <w:rPr>
          <w:rFonts w:cstheme="minorHAnsi"/>
          <w:sz w:val="24"/>
          <w:szCs w:val="24"/>
          <w:lang w:val="en-US"/>
        </w:rPr>
        <w:t>eTicketing</w:t>
      </w:r>
      <w:proofErr w:type="spellEnd"/>
      <w:r w:rsidR="0023711C">
        <w:rPr>
          <w:rFonts w:cstheme="minorHAnsi"/>
          <w:sz w:val="24"/>
          <w:szCs w:val="24"/>
          <w:lang w:val="en-US"/>
        </w:rPr>
        <w:t xml:space="preserve"> application </w:t>
      </w:r>
      <w:r w:rsidR="00174406">
        <w:rPr>
          <w:rFonts w:cstheme="minorHAnsi"/>
          <w:sz w:val="24"/>
          <w:szCs w:val="24"/>
          <w:lang w:val="en-US"/>
        </w:rPr>
        <w:t xml:space="preserve">was </w:t>
      </w:r>
      <w:r w:rsidR="0023711C">
        <w:rPr>
          <w:rFonts w:cstheme="minorHAnsi"/>
          <w:sz w:val="24"/>
          <w:szCs w:val="24"/>
          <w:lang w:val="en-US"/>
        </w:rPr>
        <w:t xml:space="preserve">designed </w:t>
      </w:r>
      <w:r w:rsidR="00174406">
        <w:rPr>
          <w:rFonts w:cstheme="minorHAnsi"/>
          <w:sz w:val="24"/>
          <w:szCs w:val="24"/>
          <w:lang w:val="en-US"/>
        </w:rPr>
        <w:t xml:space="preserve">as a </w:t>
      </w:r>
      <w:r w:rsidR="0023711C">
        <w:rPr>
          <w:rFonts w:cstheme="minorHAnsi"/>
          <w:sz w:val="24"/>
          <w:szCs w:val="24"/>
          <w:lang w:val="en-US"/>
        </w:rPr>
        <w:t xml:space="preserve">service-oriented </w:t>
      </w:r>
      <w:r w:rsidR="0023711C">
        <w:rPr>
          <w:rFonts w:cstheme="minorHAnsi"/>
          <w:sz w:val="24"/>
          <w:szCs w:val="24"/>
          <w:lang w:val="en-US"/>
        </w:rPr>
        <w:lastRenderedPageBreak/>
        <w:t>architectur</w:t>
      </w:r>
      <w:r w:rsidR="00174406">
        <w:rPr>
          <w:rFonts w:cstheme="minorHAnsi"/>
          <w:sz w:val="24"/>
          <w:szCs w:val="24"/>
          <w:lang w:val="en-US"/>
        </w:rPr>
        <w:t xml:space="preserve">e (SOA).  They were </w:t>
      </w:r>
      <w:r w:rsidR="0023711C">
        <w:rPr>
          <w:rFonts w:cstheme="minorHAnsi"/>
          <w:sz w:val="24"/>
          <w:szCs w:val="24"/>
          <w:lang w:val="en-US"/>
        </w:rPr>
        <w:t xml:space="preserve">implemented on the </w:t>
      </w:r>
      <w:proofErr w:type="spellStart"/>
      <w:r w:rsidR="0023711C">
        <w:rPr>
          <w:rFonts w:cstheme="minorHAnsi"/>
          <w:sz w:val="24"/>
          <w:szCs w:val="24"/>
          <w:lang w:val="en-US"/>
        </w:rPr>
        <w:t>webMethods</w:t>
      </w:r>
      <w:proofErr w:type="spellEnd"/>
      <w:r w:rsidR="0023711C">
        <w:rPr>
          <w:rFonts w:cstheme="minorHAnsi"/>
          <w:sz w:val="24"/>
          <w:szCs w:val="24"/>
          <w:lang w:val="en-US"/>
        </w:rPr>
        <w:t xml:space="preserve"> enterprise service bus (ESB) and business process management (BPM) technology stack.</w:t>
      </w:r>
    </w:p>
    <w:p w14:paraId="1CC92562" w14:textId="77777777" w:rsidR="00035299" w:rsidRDefault="00035299" w:rsidP="0003529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October </w:t>
      </w:r>
      <w:r>
        <w:rPr>
          <w:rFonts w:cstheme="minorHAnsi"/>
          <w:sz w:val="24"/>
          <w:szCs w:val="24"/>
          <w:lang w:val="en-US"/>
        </w:rPr>
        <w:t xml:space="preserve">– </w:t>
      </w:r>
      <w:proofErr w:type="gramStart"/>
      <w:r>
        <w:rPr>
          <w:rFonts w:cstheme="minorHAnsi"/>
          <w:sz w:val="24"/>
          <w:szCs w:val="24"/>
          <w:lang w:val="en-US"/>
        </w:rPr>
        <w:t>Multi-count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eTicketing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with online payment functionality implemented and Pilot continued.</w:t>
      </w:r>
    </w:p>
    <w:p w14:paraId="33B17A1A" w14:textId="4C6911E1" w:rsidR="00035299" w:rsidRDefault="00035299" w:rsidP="004A3AD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November </w:t>
      </w:r>
      <w:r>
        <w:rPr>
          <w:rFonts w:cstheme="minorHAnsi"/>
          <w:sz w:val="24"/>
          <w:szCs w:val="24"/>
          <w:lang w:val="en-US"/>
        </w:rPr>
        <w:t>– Court Services Branch Integration sub-project kicked off to onboard CSB as an integrated partner.  Phase 1: to enable electronic transmission of violation ticket dispute and dispute status update data packages from ICBC to CSB JUSTIN system.</w:t>
      </w:r>
    </w:p>
    <w:p w14:paraId="5DDCB346" w14:textId="76D65F77" w:rsidR="00120CB9" w:rsidRDefault="00120CB9" w:rsidP="004A3AD8">
      <w:pPr>
        <w:rPr>
          <w:rFonts w:cstheme="minorHAnsi"/>
          <w:sz w:val="24"/>
          <w:szCs w:val="24"/>
          <w:lang w:val="en-US"/>
        </w:rPr>
      </w:pPr>
    </w:p>
    <w:p w14:paraId="7A9F2072" w14:textId="25D83895" w:rsidR="00120CB9" w:rsidRPr="0053224D" w:rsidRDefault="00120CB9" w:rsidP="00120CB9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2019</w:t>
      </w:r>
    </w:p>
    <w:p w14:paraId="51E842FE" w14:textId="2F3E7531" w:rsidR="00120CB9" w:rsidRDefault="00120CB9" w:rsidP="00120CB9">
      <w:pPr>
        <w:rPr>
          <w:rFonts w:cstheme="minorHAnsi"/>
          <w:sz w:val="24"/>
          <w:szCs w:val="24"/>
          <w:lang w:val="en-US"/>
        </w:rPr>
      </w:pPr>
      <w:r w:rsidRPr="00C01294">
        <w:rPr>
          <w:rFonts w:cstheme="minorHAnsi"/>
          <w:b/>
          <w:bCs/>
          <w:sz w:val="24"/>
          <w:szCs w:val="24"/>
          <w:lang w:val="en-US"/>
        </w:rPr>
        <w:t xml:space="preserve">March </w:t>
      </w:r>
      <w:r>
        <w:rPr>
          <w:rFonts w:cstheme="minorHAnsi"/>
          <w:sz w:val="24"/>
          <w:szCs w:val="24"/>
          <w:lang w:val="en-US"/>
        </w:rPr>
        <w:t xml:space="preserve">– Ticket dispute and dispute status update </w:t>
      </w:r>
      <w:proofErr w:type="spellStart"/>
      <w:r>
        <w:rPr>
          <w:rFonts w:cstheme="minorHAnsi"/>
          <w:sz w:val="24"/>
          <w:szCs w:val="24"/>
          <w:lang w:val="en-US"/>
        </w:rPr>
        <w:t>eTicketing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solution implemented as the first RSI Hub business service (dispute) deployed on OpenShift 3.</w:t>
      </w:r>
      <w:r w:rsidRPr="00120CB9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RSI Hub technical name renamed from Violations Processing Hub, or VPH (running on </w:t>
      </w:r>
      <w:proofErr w:type="spellStart"/>
      <w:r>
        <w:rPr>
          <w:rFonts w:cstheme="minorHAnsi"/>
          <w:sz w:val="24"/>
          <w:szCs w:val="24"/>
          <w:lang w:val="en-US"/>
        </w:rPr>
        <w:t>webMethods</w:t>
      </w:r>
      <w:proofErr w:type="spellEnd"/>
      <w:r>
        <w:rPr>
          <w:rFonts w:cstheme="minorHAnsi"/>
          <w:sz w:val="24"/>
          <w:szCs w:val="24"/>
          <w:lang w:val="en-US"/>
        </w:rPr>
        <w:t xml:space="preserve">) to Justice Hub </w:t>
      </w:r>
      <w:proofErr w:type="spellStart"/>
      <w:r>
        <w:rPr>
          <w:rFonts w:cstheme="minorHAnsi"/>
          <w:sz w:val="24"/>
          <w:szCs w:val="24"/>
          <w:lang w:val="en-US"/>
        </w:rPr>
        <w:t>eTicketing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, or JH-ETK (running on OpenShift).  This </w:t>
      </w:r>
      <w:proofErr w:type="gramStart"/>
      <w:r>
        <w:rPr>
          <w:rFonts w:cstheme="minorHAnsi"/>
          <w:sz w:val="24"/>
          <w:szCs w:val="24"/>
          <w:lang w:val="en-US"/>
        </w:rPr>
        <w:t>rename</w:t>
      </w:r>
      <w:proofErr w:type="gramEnd"/>
      <w:r>
        <w:rPr>
          <w:rFonts w:cstheme="minorHAnsi"/>
          <w:sz w:val="24"/>
          <w:szCs w:val="24"/>
          <w:lang w:val="en-US"/>
        </w:rPr>
        <w:t xml:space="preserve">, as well as related technical and architectural changes, laid the foundation for the ability to </w:t>
      </w:r>
      <w:r w:rsidR="008D7A42">
        <w:rPr>
          <w:rFonts w:cstheme="minorHAnsi"/>
          <w:sz w:val="24"/>
          <w:szCs w:val="24"/>
          <w:lang w:val="en-US"/>
        </w:rPr>
        <w:t xml:space="preserve">support multiple </w:t>
      </w:r>
      <w:r>
        <w:rPr>
          <w:rFonts w:cstheme="minorHAnsi"/>
          <w:sz w:val="24"/>
          <w:szCs w:val="24"/>
          <w:lang w:val="en-US"/>
        </w:rPr>
        <w:t>applications on the Hub</w:t>
      </w:r>
      <w:r w:rsidR="00174406">
        <w:rPr>
          <w:rFonts w:cstheme="minorHAnsi"/>
          <w:sz w:val="24"/>
          <w:szCs w:val="24"/>
          <w:lang w:val="en-US"/>
        </w:rPr>
        <w:t xml:space="preserve"> using </w:t>
      </w:r>
      <w:r w:rsidR="00EB12A7">
        <w:rPr>
          <w:rFonts w:cstheme="minorHAnsi"/>
          <w:sz w:val="24"/>
          <w:szCs w:val="24"/>
          <w:lang w:val="en-US"/>
        </w:rPr>
        <w:t>event-driven</w:t>
      </w:r>
      <w:r w:rsidR="0023711C">
        <w:rPr>
          <w:rFonts w:cstheme="minorHAnsi"/>
          <w:sz w:val="24"/>
          <w:szCs w:val="24"/>
          <w:lang w:val="en-US"/>
        </w:rPr>
        <w:t>,</w:t>
      </w:r>
      <w:r w:rsidR="00EB12A7">
        <w:rPr>
          <w:rFonts w:cstheme="minorHAnsi"/>
          <w:sz w:val="24"/>
          <w:szCs w:val="24"/>
          <w:lang w:val="en-US"/>
        </w:rPr>
        <w:t xml:space="preserve"> service</w:t>
      </w:r>
      <w:r w:rsidR="0023711C">
        <w:rPr>
          <w:rFonts w:cstheme="minorHAnsi"/>
          <w:sz w:val="24"/>
          <w:szCs w:val="24"/>
          <w:lang w:val="en-US"/>
        </w:rPr>
        <w:t>-</w:t>
      </w:r>
      <w:r w:rsidR="00EB12A7">
        <w:rPr>
          <w:rFonts w:cstheme="minorHAnsi"/>
          <w:sz w:val="24"/>
          <w:szCs w:val="24"/>
          <w:lang w:val="en-US"/>
        </w:rPr>
        <w:t>oriented architectur</w:t>
      </w:r>
      <w:r w:rsidR="00356A39">
        <w:rPr>
          <w:rFonts w:cstheme="minorHAnsi"/>
          <w:sz w:val="24"/>
          <w:szCs w:val="24"/>
          <w:lang w:val="en-US"/>
        </w:rPr>
        <w:t>al</w:t>
      </w:r>
      <w:r w:rsidR="00EB12A7">
        <w:rPr>
          <w:rFonts w:cstheme="minorHAnsi"/>
          <w:sz w:val="24"/>
          <w:szCs w:val="24"/>
          <w:lang w:val="en-US"/>
        </w:rPr>
        <w:t xml:space="preserve"> </w:t>
      </w:r>
      <w:r w:rsidR="00356A39">
        <w:rPr>
          <w:rFonts w:cstheme="minorHAnsi"/>
          <w:sz w:val="24"/>
          <w:szCs w:val="24"/>
          <w:lang w:val="en-US"/>
        </w:rPr>
        <w:t xml:space="preserve">principles </w:t>
      </w:r>
      <w:r w:rsidR="00EB12A7">
        <w:rPr>
          <w:rFonts w:cstheme="minorHAnsi"/>
          <w:sz w:val="24"/>
          <w:szCs w:val="24"/>
          <w:lang w:val="en-US"/>
        </w:rPr>
        <w:t>(aka SOA 2.0)</w:t>
      </w:r>
      <w:r>
        <w:rPr>
          <w:rFonts w:cstheme="minorHAnsi"/>
          <w:sz w:val="24"/>
          <w:szCs w:val="24"/>
          <w:lang w:val="en-US"/>
        </w:rPr>
        <w:t>.</w:t>
      </w:r>
    </w:p>
    <w:p w14:paraId="3DB508FB" w14:textId="2C5AE64C" w:rsidR="00EB12A7" w:rsidRDefault="00EB12A7" w:rsidP="00120C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October</w:t>
      </w:r>
      <w:r w:rsidRPr="00C01294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– </w:t>
      </w:r>
      <w:r w:rsidR="0023711C">
        <w:rPr>
          <w:rFonts w:cstheme="minorHAnsi"/>
          <w:sz w:val="24"/>
          <w:szCs w:val="24"/>
          <w:lang w:val="en-US"/>
        </w:rPr>
        <w:t xml:space="preserve">RSI Hub and </w:t>
      </w:r>
      <w:proofErr w:type="spellStart"/>
      <w:r>
        <w:rPr>
          <w:rFonts w:cstheme="minorHAnsi"/>
          <w:sz w:val="24"/>
          <w:szCs w:val="24"/>
          <w:lang w:val="en-US"/>
        </w:rPr>
        <w:t>eTicketing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application fully re-platformed to OpenShift 3 with three </w:t>
      </w:r>
      <w:proofErr w:type="spellStart"/>
      <w:r w:rsidR="00784F47">
        <w:rPr>
          <w:rFonts w:cstheme="minorHAnsi"/>
          <w:sz w:val="24"/>
          <w:szCs w:val="24"/>
          <w:lang w:val="en-US"/>
        </w:rPr>
        <w:t>eTicketing</w:t>
      </w:r>
      <w:proofErr w:type="spellEnd"/>
      <w:r w:rsidR="00784F4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services: issuance, payment, and dispute.</w:t>
      </w:r>
      <w:r w:rsidR="00A1133B">
        <w:rPr>
          <w:rFonts w:cstheme="minorHAnsi"/>
          <w:sz w:val="24"/>
          <w:szCs w:val="24"/>
          <w:lang w:val="en-US"/>
        </w:rPr>
        <w:t xml:space="preserve">  Hub / </w:t>
      </w:r>
      <w:proofErr w:type="spellStart"/>
      <w:r w:rsidR="00A1133B">
        <w:rPr>
          <w:rFonts w:cstheme="minorHAnsi"/>
          <w:sz w:val="24"/>
          <w:szCs w:val="24"/>
          <w:lang w:val="en-US"/>
        </w:rPr>
        <w:t>eTicketing</w:t>
      </w:r>
      <w:proofErr w:type="spellEnd"/>
      <w:r w:rsidR="00A1133B">
        <w:rPr>
          <w:rFonts w:cstheme="minorHAnsi"/>
          <w:sz w:val="24"/>
          <w:szCs w:val="24"/>
          <w:lang w:val="en-US"/>
        </w:rPr>
        <w:t xml:space="preserve"> releases aligned with sprint cadence for ease of change coordination and planning.</w:t>
      </w:r>
    </w:p>
    <w:p w14:paraId="2A3EB8AF" w14:textId="798D8208" w:rsidR="0068025F" w:rsidRDefault="0068025F" w:rsidP="0068025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November</w:t>
      </w:r>
      <w:r w:rsidRPr="00C01294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– Dispute findings notification functionality developed between CSB and </w:t>
      </w:r>
      <w:proofErr w:type="spellStart"/>
      <w:r>
        <w:rPr>
          <w:rFonts w:cstheme="minorHAnsi"/>
          <w:sz w:val="24"/>
          <w:szCs w:val="24"/>
          <w:lang w:val="en-US"/>
        </w:rPr>
        <w:t>eTicketing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, with explicit application logic in JUSTIN and in </w:t>
      </w:r>
      <w:proofErr w:type="spellStart"/>
      <w:r>
        <w:rPr>
          <w:rFonts w:cstheme="minorHAnsi"/>
          <w:sz w:val="24"/>
          <w:szCs w:val="24"/>
          <w:lang w:val="en-US"/>
        </w:rPr>
        <w:t>eTicketing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to hard disable the functionality until green light received from CSB to transmit and processing this information.  ICBC not engaged until green light received from CSB.</w:t>
      </w:r>
    </w:p>
    <w:p w14:paraId="2A75ADFC" w14:textId="7FA056C3" w:rsidR="0053224D" w:rsidRDefault="0053224D" w:rsidP="004A3AD8">
      <w:pPr>
        <w:rPr>
          <w:rFonts w:cstheme="minorHAnsi"/>
          <w:sz w:val="24"/>
          <w:szCs w:val="24"/>
          <w:lang w:val="en-US"/>
        </w:rPr>
      </w:pPr>
    </w:p>
    <w:p w14:paraId="452D7C36" w14:textId="1D97B7F5" w:rsidR="0053224D" w:rsidRPr="0053224D" w:rsidRDefault="0053224D" w:rsidP="004A3AD8">
      <w:pPr>
        <w:rPr>
          <w:rFonts w:cstheme="minorHAnsi"/>
          <w:sz w:val="40"/>
          <w:szCs w:val="40"/>
          <w:lang w:val="en-US"/>
        </w:rPr>
      </w:pPr>
      <w:r w:rsidRPr="0053224D">
        <w:rPr>
          <w:rFonts w:cstheme="minorHAnsi"/>
          <w:sz w:val="40"/>
          <w:szCs w:val="40"/>
          <w:lang w:val="en-US"/>
        </w:rPr>
        <w:t>2020</w:t>
      </w:r>
    </w:p>
    <w:p w14:paraId="25AB5651" w14:textId="2181E1B0" w:rsidR="008559DB" w:rsidRDefault="008559DB" w:rsidP="004A3AD8">
      <w:pPr>
        <w:rPr>
          <w:rFonts w:cstheme="minorHAnsi"/>
          <w:sz w:val="24"/>
          <w:szCs w:val="24"/>
          <w:lang w:val="en-US"/>
        </w:rPr>
      </w:pPr>
      <w:r w:rsidRPr="00C01294">
        <w:rPr>
          <w:rFonts w:cstheme="minorHAnsi"/>
          <w:b/>
          <w:bCs/>
          <w:sz w:val="24"/>
          <w:szCs w:val="24"/>
          <w:lang w:val="en-US"/>
        </w:rPr>
        <w:t xml:space="preserve">March </w:t>
      </w:r>
      <w:r>
        <w:rPr>
          <w:rFonts w:cstheme="minorHAnsi"/>
          <w:sz w:val="24"/>
          <w:szCs w:val="24"/>
          <w:lang w:val="en-US"/>
        </w:rPr>
        <w:t xml:space="preserve">– </w:t>
      </w:r>
      <w:proofErr w:type="spellStart"/>
      <w:r w:rsidR="00784F47">
        <w:rPr>
          <w:rFonts w:cstheme="minorHAnsi"/>
          <w:sz w:val="24"/>
          <w:szCs w:val="24"/>
          <w:lang w:val="en-US"/>
        </w:rPr>
        <w:t>eTicketing</w:t>
      </w:r>
      <w:proofErr w:type="spellEnd"/>
      <w:r w:rsidR="00784F47">
        <w:rPr>
          <w:rFonts w:cstheme="minorHAnsi"/>
          <w:sz w:val="24"/>
          <w:szCs w:val="24"/>
          <w:lang w:val="en-US"/>
        </w:rPr>
        <w:t xml:space="preserve"> to BI integration implemented with introduction of the </w:t>
      </w:r>
      <w:proofErr w:type="spellStart"/>
      <w:r w:rsidR="00784F47">
        <w:rPr>
          <w:rFonts w:cstheme="minorHAnsi"/>
          <w:sz w:val="24"/>
          <w:szCs w:val="24"/>
          <w:lang w:val="en-US"/>
        </w:rPr>
        <w:t>eTicketing</w:t>
      </w:r>
      <w:proofErr w:type="spellEnd"/>
      <w:r w:rsidR="00784F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84F47">
        <w:rPr>
          <w:rFonts w:cstheme="minorHAnsi"/>
          <w:sz w:val="24"/>
          <w:szCs w:val="24"/>
          <w:lang w:val="en-US"/>
        </w:rPr>
        <w:t>eventing</w:t>
      </w:r>
      <w:proofErr w:type="spellEnd"/>
      <w:r w:rsidR="00784F47">
        <w:rPr>
          <w:rFonts w:cstheme="minorHAnsi"/>
          <w:sz w:val="24"/>
          <w:szCs w:val="24"/>
          <w:lang w:val="en-US"/>
        </w:rPr>
        <w:t xml:space="preserve"> service and the near real-time, event publishing functionality.</w:t>
      </w:r>
      <w:r w:rsidR="008F05CF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="008F05CF">
        <w:rPr>
          <w:rFonts w:cstheme="minorHAnsi"/>
          <w:sz w:val="24"/>
          <w:szCs w:val="24"/>
          <w:lang w:val="en-US"/>
        </w:rPr>
        <w:t>eTicketing</w:t>
      </w:r>
      <w:proofErr w:type="spellEnd"/>
      <w:r w:rsidR="008F05CF">
        <w:rPr>
          <w:rFonts w:cstheme="minorHAnsi"/>
          <w:sz w:val="24"/>
          <w:szCs w:val="24"/>
          <w:lang w:val="en-US"/>
        </w:rPr>
        <w:t xml:space="preserve"> to </w:t>
      </w:r>
      <w:r w:rsidR="00F60F82">
        <w:rPr>
          <w:rFonts w:cstheme="minorHAnsi"/>
          <w:sz w:val="24"/>
          <w:szCs w:val="24"/>
          <w:lang w:val="en-US"/>
        </w:rPr>
        <w:t xml:space="preserve">TSMIT application (RCMP) integration implemented with introduction of the </w:t>
      </w:r>
      <w:proofErr w:type="spellStart"/>
      <w:r w:rsidR="00F60F82">
        <w:rPr>
          <w:rFonts w:cstheme="minorHAnsi"/>
          <w:sz w:val="24"/>
          <w:szCs w:val="24"/>
          <w:lang w:val="en-US"/>
        </w:rPr>
        <w:t>eTicketing</w:t>
      </w:r>
      <w:proofErr w:type="spellEnd"/>
      <w:r w:rsidR="00F60F82">
        <w:rPr>
          <w:rFonts w:cstheme="minorHAnsi"/>
          <w:sz w:val="24"/>
          <w:szCs w:val="24"/>
          <w:lang w:val="en-US"/>
        </w:rPr>
        <w:t xml:space="preserve"> event sourcing functionality through the same </w:t>
      </w:r>
      <w:proofErr w:type="spellStart"/>
      <w:r w:rsidR="00F60F82">
        <w:rPr>
          <w:rFonts w:cstheme="minorHAnsi"/>
          <w:sz w:val="24"/>
          <w:szCs w:val="24"/>
          <w:lang w:val="en-US"/>
        </w:rPr>
        <w:t>eventing</w:t>
      </w:r>
      <w:proofErr w:type="spellEnd"/>
      <w:r w:rsidR="00F60F82">
        <w:rPr>
          <w:rFonts w:cstheme="minorHAnsi"/>
          <w:sz w:val="24"/>
          <w:szCs w:val="24"/>
          <w:lang w:val="en-US"/>
        </w:rPr>
        <w:t xml:space="preserve"> service.  RCMP onboarded as an </w:t>
      </w:r>
      <w:proofErr w:type="spellStart"/>
      <w:r w:rsidR="00F60F82">
        <w:rPr>
          <w:rFonts w:cstheme="minorHAnsi"/>
          <w:sz w:val="24"/>
          <w:szCs w:val="24"/>
          <w:lang w:val="en-US"/>
        </w:rPr>
        <w:t>eTicketing</w:t>
      </w:r>
      <w:proofErr w:type="spellEnd"/>
      <w:r w:rsidR="00F60F82">
        <w:rPr>
          <w:rFonts w:cstheme="minorHAnsi"/>
          <w:sz w:val="24"/>
          <w:szCs w:val="24"/>
          <w:lang w:val="en-US"/>
        </w:rPr>
        <w:t xml:space="preserve"> integrated partner.  Engaged with OCIO as OpenShift-based Zero Trust Early Access member.</w:t>
      </w:r>
    </w:p>
    <w:p w14:paraId="79BF00CB" w14:textId="77777777" w:rsidR="008619CB" w:rsidRDefault="00F60F82" w:rsidP="008619C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June</w:t>
      </w:r>
      <w:r w:rsidRPr="00C01294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– </w:t>
      </w:r>
      <w:r w:rsidR="008619CB">
        <w:rPr>
          <w:rFonts w:cstheme="minorHAnsi"/>
          <w:sz w:val="24"/>
          <w:szCs w:val="24"/>
          <w:lang w:val="en-US"/>
        </w:rPr>
        <w:t>MVP f</w:t>
      </w:r>
      <w:r>
        <w:rPr>
          <w:rFonts w:cstheme="minorHAnsi"/>
          <w:sz w:val="24"/>
          <w:szCs w:val="24"/>
          <w:lang w:val="en-US"/>
        </w:rPr>
        <w:t>ull self-testing functionality</w:t>
      </w:r>
      <w:r w:rsidR="008619CB">
        <w:rPr>
          <w:rFonts w:cstheme="minorHAnsi"/>
          <w:sz w:val="24"/>
          <w:szCs w:val="24"/>
          <w:lang w:val="en-US"/>
        </w:rPr>
        <w:t xml:space="preserve"> (issuance, payment, access audit)</w:t>
      </w:r>
      <w:r>
        <w:rPr>
          <w:rFonts w:cstheme="minorHAnsi"/>
          <w:sz w:val="24"/>
          <w:szCs w:val="24"/>
          <w:lang w:val="en-US"/>
        </w:rPr>
        <w:t xml:space="preserve"> implemented with introduction of the </w:t>
      </w:r>
      <w:proofErr w:type="spellStart"/>
      <w:r>
        <w:rPr>
          <w:rFonts w:cstheme="minorHAnsi"/>
          <w:sz w:val="24"/>
          <w:szCs w:val="24"/>
          <w:lang w:val="en-US"/>
        </w:rPr>
        <w:t>eTicketing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mock service.  The mock service allows the Hub and the </w:t>
      </w:r>
      <w:proofErr w:type="spellStart"/>
      <w:r>
        <w:rPr>
          <w:rFonts w:cstheme="minorHAnsi"/>
          <w:sz w:val="24"/>
          <w:szCs w:val="24"/>
          <w:lang w:val="en-US"/>
        </w:rPr>
        <w:t>eTicketing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application to be integration tested without involving partner systems.  The self-testing functionality was integrated into the Hub and </w:t>
      </w:r>
      <w:proofErr w:type="spellStart"/>
      <w:r>
        <w:rPr>
          <w:rFonts w:cstheme="minorHAnsi"/>
          <w:sz w:val="24"/>
          <w:szCs w:val="24"/>
          <w:lang w:val="en-US"/>
        </w:rPr>
        <w:t>eTicketing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deployment pipeline</w:t>
      </w:r>
      <w:r w:rsidR="008619CB">
        <w:rPr>
          <w:rFonts w:cstheme="minorHAnsi"/>
          <w:sz w:val="24"/>
          <w:szCs w:val="24"/>
          <w:lang w:val="en-US"/>
        </w:rPr>
        <w:t>.</w:t>
      </w:r>
    </w:p>
    <w:p w14:paraId="2F8E5C5D" w14:textId="2F178806" w:rsidR="008619CB" w:rsidRDefault="008619CB" w:rsidP="008619C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July</w:t>
      </w:r>
      <w:r w:rsidRPr="00C01294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– The Hub </w:t>
      </w:r>
      <w:r w:rsidR="008C2881">
        <w:rPr>
          <w:rFonts w:cstheme="minorHAnsi"/>
          <w:sz w:val="24"/>
          <w:szCs w:val="24"/>
          <w:lang w:val="en-US"/>
        </w:rPr>
        <w:t xml:space="preserve">and the </w:t>
      </w:r>
      <w:proofErr w:type="spellStart"/>
      <w:r w:rsidR="008C2881">
        <w:rPr>
          <w:rFonts w:cstheme="minorHAnsi"/>
          <w:sz w:val="24"/>
          <w:szCs w:val="24"/>
          <w:lang w:val="en-US"/>
        </w:rPr>
        <w:t>eTicketing</w:t>
      </w:r>
      <w:proofErr w:type="spellEnd"/>
      <w:r w:rsidR="008C2881">
        <w:rPr>
          <w:rFonts w:cstheme="minorHAnsi"/>
          <w:sz w:val="24"/>
          <w:szCs w:val="24"/>
          <w:lang w:val="en-US"/>
        </w:rPr>
        <w:t xml:space="preserve"> application </w:t>
      </w:r>
      <w:r>
        <w:rPr>
          <w:rFonts w:cstheme="minorHAnsi"/>
          <w:sz w:val="24"/>
          <w:szCs w:val="24"/>
          <w:lang w:val="en-US"/>
        </w:rPr>
        <w:t>upgraded with the ability to automatically deploy changes into a shadow environment for staging, prior to activating the newly deployed instance (blue-green deployment strategy.)  This minimizes partner system impacts associated with deploying Hub changes.</w:t>
      </w:r>
    </w:p>
    <w:p w14:paraId="6FAE19E0" w14:textId="59D7C99E" w:rsidR="008C2881" w:rsidRDefault="008C2881" w:rsidP="008C288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October</w:t>
      </w:r>
      <w:r w:rsidRPr="00C01294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– The Hub and the </w:t>
      </w:r>
      <w:proofErr w:type="spellStart"/>
      <w:r>
        <w:rPr>
          <w:rFonts w:cstheme="minorHAnsi"/>
          <w:sz w:val="24"/>
          <w:szCs w:val="24"/>
          <w:lang w:val="en-US"/>
        </w:rPr>
        <w:t>eTicketing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application upgraded with the ability to deploy as a highly available application and a business platform, based on the OCIO OpenShift Platform team’s </w:t>
      </w:r>
      <w:hyperlink r:id="rId6" w:history="1">
        <w:r w:rsidRPr="008C2881">
          <w:rPr>
            <w:rStyle w:val="Hyperlink"/>
            <w:rFonts w:cstheme="minorHAnsi"/>
            <w:sz w:val="24"/>
            <w:szCs w:val="24"/>
            <w:lang w:val="en-US"/>
          </w:rPr>
          <w:t>Resiliency Guidelines</w:t>
        </w:r>
      </w:hyperlink>
      <w:r w:rsidR="00246BC1">
        <w:rPr>
          <w:rFonts w:cstheme="minorHAnsi"/>
          <w:sz w:val="24"/>
          <w:szCs w:val="24"/>
          <w:lang w:val="en-US"/>
        </w:rPr>
        <w:t>.</w:t>
      </w:r>
    </w:p>
    <w:p w14:paraId="0EBBDBCE" w14:textId="476B9096" w:rsidR="00F60F82" w:rsidRDefault="008C2881" w:rsidP="004A3AD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November</w:t>
      </w:r>
      <w:r w:rsidRPr="00C01294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– The Hub ‘system-of-systems’ </w:t>
      </w:r>
      <w:r w:rsidR="00DC3D79">
        <w:rPr>
          <w:rFonts w:cstheme="minorHAnsi"/>
          <w:sz w:val="24"/>
          <w:szCs w:val="24"/>
          <w:lang w:val="en-US"/>
        </w:rPr>
        <w:t xml:space="preserve">MVP </w:t>
      </w:r>
      <w:r>
        <w:rPr>
          <w:rFonts w:cstheme="minorHAnsi"/>
          <w:sz w:val="24"/>
          <w:szCs w:val="24"/>
          <w:lang w:val="en-US"/>
        </w:rPr>
        <w:t xml:space="preserve">dashboard implemented, </w:t>
      </w:r>
      <w:r w:rsidR="006977D5">
        <w:rPr>
          <w:rFonts w:cstheme="minorHAnsi"/>
          <w:sz w:val="24"/>
          <w:szCs w:val="24"/>
          <w:lang w:val="en-US"/>
        </w:rPr>
        <w:t>providing the ability for</w:t>
      </w:r>
      <w:r>
        <w:rPr>
          <w:rFonts w:cstheme="minorHAnsi"/>
          <w:sz w:val="24"/>
          <w:szCs w:val="24"/>
          <w:lang w:val="en-US"/>
        </w:rPr>
        <w:t xml:space="preserve"> the Hub and Digital Innovation team to access Hub-related resources without first going through the </w:t>
      </w:r>
      <w:proofErr w:type="spellStart"/>
      <w:r>
        <w:rPr>
          <w:rFonts w:cstheme="minorHAnsi"/>
          <w:sz w:val="24"/>
          <w:szCs w:val="24"/>
          <w:lang w:val="en-US"/>
        </w:rPr>
        <w:t>eTicketing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support console.</w:t>
      </w:r>
    </w:p>
    <w:p w14:paraId="684B0379" w14:textId="77877B8D" w:rsidR="008559DB" w:rsidRDefault="008559DB" w:rsidP="004A3AD8">
      <w:pPr>
        <w:rPr>
          <w:rFonts w:cstheme="minorHAnsi"/>
          <w:sz w:val="24"/>
          <w:szCs w:val="24"/>
          <w:lang w:val="en-US"/>
        </w:rPr>
      </w:pPr>
      <w:r w:rsidRPr="00C01294">
        <w:rPr>
          <w:rFonts w:cstheme="minorHAnsi"/>
          <w:b/>
          <w:bCs/>
          <w:sz w:val="24"/>
          <w:szCs w:val="24"/>
          <w:lang w:val="en-US"/>
        </w:rPr>
        <w:t>December</w:t>
      </w:r>
      <w:r w:rsidR="0053224D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– RSI Hub initial OpenShift 4 migration PoC completed.</w:t>
      </w:r>
      <w:r w:rsidR="008619CB">
        <w:rPr>
          <w:rFonts w:cstheme="minorHAnsi"/>
          <w:sz w:val="24"/>
          <w:szCs w:val="24"/>
          <w:lang w:val="en-US"/>
        </w:rPr>
        <w:t xml:space="preserve">  The </w:t>
      </w:r>
      <w:proofErr w:type="spellStart"/>
      <w:r w:rsidR="008619CB">
        <w:rPr>
          <w:rFonts w:cstheme="minorHAnsi"/>
          <w:sz w:val="24"/>
          <w:szCs w:val="24"/>
          <w:lang w:val="en-US"/>
        </w:rPr>
        <w:t>eTicketing</w:t>
      </w:r>
      <w:proofErr w:type="spellEnd"/>
      <w:r w:rsidR="008619CB">
        <w:rPr>
          <w:rFonts w:cstheme="minorHAnsi"/>
          <w:sz w:val="24"/>
          <w:szCs w:val="24"/>
          <w:lang w:val="en-US"/>
        </w:rPr>
        <w:t xml:space="preserve"> support console is made Internet-accessible </w:t>
      </w:r>
      <w:r w:rsidR="008C2881">
        <w:rPr>
          <w:rFonts w:cstheme="minorHAnsi"/>
          <w:sz w:val="24"/>
          <w:szCs w:val="24"/>
          <w:lang w:val="en-US"/>
        </w:rPr>
        <w:t>(with two-factor authentication) to reduce administration and support overhead</w:t>
      </w:r>
      <w:r w:rsidR="008619CB">
        <w:rPr>
          <w:rFonts w:cstheme="minorHAnsi"/>
          <w:sz w:val="24"/>
          <w:szCs w:val="24"/>
          <w:lang w:val="en-US"/>
        </w:rPr>
        <w:t>.</w:t>
      </w:r>
    </w:p>
    <w:p w14:paraId="7E79D1C2" w14:textId="2270EA07" w:rsidR="0053224D" w:rsidRDefault="0053224D" w:rsidP="004A3AD8">
      <w:pPr>
        <w:rPr>
          <w:rFonts w:cstheme="minorHAnsi"/>
          <w:sz w:val="24"/>
          <w:szCs w:val="24"/>
          <w:lang w:val="en-US"/>
        </w:rPr>
      </w:pPr>
    </w:p>
    <w:p w14:paraId="60CECD68" w14:textId="03D377BE" w:rsidR="0053224D" w:rsidRPr="0053224D" w:rsidRDefault="0053224D" w:rsidP="004A3AD8">
      <w:pPr>
        <w:rPr>
          <w:rFonts w:cstheme="minorHAnsi"/>
          <w:sz w:val="40"/>
          <w:szCs w:val="40"/>
          <w:lang w:val="en-US"/>
        </w:rPr>
      </w:pPr>
      <w:r w:rsidRPr="0053224D">
        <w:rPr>
          <w:rFonts w:cstheme="minorHAnsi"/>
          <w:sz w:val="40"/>
          <w:szCs w:val="40"/>
          <w:lang w:val="en-US"/>
        </w:rPr>
        <w:t>2021</w:t>
      </w:r>
    </w:p>
    <w:p w14:paraId="12C6CBA6" w14:textId="64009E6D" w:rsidR="008559DB" w:rsidRDefault="008559DB" w:rsidP="004A3AD8">
      <w:pPr>
        <w:rPr>
          <w:rFonts w:cstheme="minorHAnsi"/>
          <w:sz w:val="24"/>
          <w:szCs w:val="24"/>
          <w:lang w:val="en-US"/>
        </w:rPr>
      </w:pPr>
      <w:r w:rsidRPr="00C01294">
        <w:rPr>
          <w:rFonts w:cstheme="minorHAnsi"/>
          <w:b/>
          <w:bCs/>
          <w:sz w:val="24"/>
          <w:szCs w:val="24"/>
          <w:lang w:val="en-US"/>
        </w:rPr>
        <w:t>February</w:t>
      </w:r>
      <w:r>
        <w:rPr>
          <w:rFonts w:cstheme="minorHAnsi"/>
          <w:sz w:val="24"/>
          <w:szCs w:val="24"/>
          <w:lang w:val="en-US"/>
        </w:rPr>
        <w:t xml:space="preserve"> – RSI Hub OpenShift 4 migration completed</w:t>
      </w:r>
      <w:r w:rsidR="00BE7298">
        <w:rPr>
          <w:rFonts w:cstheme="minorHAnsi"/>
          <w:sz w:val="24"/>
          <w:szCs w:val="24"/>
          <w:lang w:val="en-US"/>
        </w:rPr>
        <w:t xml:space="preserve"> with first Splunk-based </w:t>
      </w:r>
      <w:proofErr w:type="spellStart"/>
      <w:r w:rsidR="00BE7298">
        <w:rPr>
          <w:rFonts w:cstheme="minorHAnsi"/>
          <w:sz w:val="24"/>
          <w:szCs w:val="24"/>
          <w:lang w:val="en-US"/>
        </w:rPr>
        <w:t>eTicketing</w:t>
      </w:r>
      <w:proofErr w:type="spellEnd"/>
      <w:r w:rsidR="00BE7298">
        <w:rPr>
          <w:rFonts w:cstheme="minorHAnsi"/>
          <w:sz w:val="24"/>
          <w:szCs w:val="24"/>
          <w:lang w:val="en-US"/>
        </w:rPr>
        <w:t xml:space="preserve"> issuance data visualization (Sankey diagram)</w:t>
      </w:r>
      <w:r>
        <w:rPr>
          <w:rFonts w:cstheme="minorHAnsi"/>
          <w:sz w:val="24"/>
          <w:szCs w:val="24"/>
          <w:lang w:val="en-US"/>
        </w:rPr>
        <w:t>.</w:t>
      </w:r>
      <w:r w:rsidR="00BE7298">
        <w:rPr>
          <w:rFonts w:cstheme="minorHAnsi"/>
          <w:sz w:val="24"/>
          <w:szCs w:val="24"/>
          <w:lang w:val="en-US"/>
        </w:rPr>
        <w:t xml:space="preserve">  This leverages the corporate logging capability enabled by ISB for improved </w:t>
      </w:r>
      <w:proofErr w:type="spellStart"/>
      <w:r w:rsidR="00BE7298">
        <w:rPr>
          <w:rFonts w:cstheme="minorHAnsi"/>
          <w:sz w:val="24"/>
          <w:szCs w:val="24"/>
          <w:lang w:val="en-US"/>
        </w:rPr>
        <w:t>eTicketing</w:t>
      </w:r>
      <w:proofErr w:type="spellEnd"/>
      <w:r w:rsidR="00BE7298">
        <w:rPr>
          <w:rFonts w:cstheme="minorHAnsi"/>
          <w:sz w:val="24"/>
          <w:szCs w:val="24"/>
          <w:lang w:val="en-US"/>
        </w:rPr>
        <w:t xml:space="preserve"> support and operations.</w:t>
      </w:r>
    </w:p>
    <w:p w14:paraId="0577DA6F" w14:textId="38BD1A53" w:rsidR="00BE7298" w:rsidRDefault="00BE7298" w:rsidP="004A3AD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March</w:t>
      </w:r>
      <w:r>
        <w:rPr>
          <w:rFonts w:cstheme="minorHAnsi"/>
          <w:sz w:val="24"/>
          <w:szCs w:val="24"/>
          <w:lang w:val="en-US"/>
        </w:rPr>
        <w:t xml:space="preserve"> – The data enrichment service (geocoder) integrated into the </w:t>
      </w:r>
      <w:proofErr w:type="spellStart"/>
      <w:r>
        <w:rPr>
          <w:rFonts w:cstheme="minorHAnsi"/>
          <w:sz w:val="24"/>
          <w:szCs w:val="24"/>
          <w:lang w:val="en-US"/>
        </w:rPr>
        <w:t>eTicketing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application.   The </w:t>
      </w:r>
      <w:proofErr w:type="spellStart"/>
      <w:r>
        <w:rPr>
          <w:rFonts w:cstheme="minorHAnsi"/>
          <w:sz w:val="24"/>
          <w:szCs w:val="24"/>
          <w:lang w:val="en-US"/>
        </w:rPr>
        <w:t>eTicketing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application is now consisted of six modularized business services: issuance, payment, dispute, </w:t>
      </w:r>
      <w:proofErr w:type="spellStart"/>
      <w:r>
        <w:rPr>
          <w:rFonts w:cstheme="minorHAnsi"/>
          <w:sz w:val="24"/>
          <w:szCs w:val="24"/>
          <w:lang w:val="en-US"/>
        </w:rPr>
        <w:t>eventing</w:t>
      </w:r>
      <w:proofErr w:type="spellEnd"/>
      <w:r>
        <w:rPr>
          <w:rFonts w:cstheme="minorHAnsi"/>
          <w:sz w:val="24"/>
          <w:szCs w:val="24"/>
          <w:lang w:val="en-US"/>
        </w:rPr>
        <w:t>, geocoder, and mock.</w:t>
      </w:r>
      <w:r w:rsidR="00071205">
        <w:rPr>
          <w:rFonts w:cstheme="minorHAnsi"/>
          <w:sz w:val="24"/>
          <w:szCs w:val="24"/>
          <w:lang w:val="en-US"/>
        </w:rPr>
        <w:t xml:space="preserve">  The Hub ‘system-of-systems’ application dashboard implemented (</w:t>
      </w:r>
      <w:proofErr w:type="spellStart"/>
      <w:r w:rsidR="00071205">
        <w:rPr>
          <w:rFonts w:cstheme="minorHAnsi"/>
          <w:sz w:val="24"/>
          <w:szCs w:val="24"/>
          <w:lang w:val="en-US"/>
        </w:rPr>
        <w:t>eTicketing</w:t>
      </w:r>
      <w:proofErr w:type="spellEnd"/>
      <w:r w:rsidR="00071205">
        <w:rPr>
          <w:rFonts w:cstheme="minorHAnsi"/>
          <w:sz w:val="24"/>
          <w:szCs w:val="24"/>
          <w:lang w:val="en-US"/>
        </w:rPr>
        <w:t xml:space="preserve">), with at-a-glance IT monitoring capability.  Splunk-based </w:t>
      </w:r>
      <w:proofErr w:type="spellStart"/>
      <w:r w:rsidR="00071205">
        <w:rPr>
          <w:rFonts w:cstheme="minorHAnsi"/>
          <w:sz w:val="24"/>
          <w:szCs w:val="24"/>
          <w:lang w:val="en-US"/>
        </w:rPr>
        <w:t>eTicketing</w:t>
      </w:r>
      <w:proofErr w:type="spellEnd"/>
      <w:r w:rsidR="00071205">
        <w:rPr>
          <w:rFonts w:cstheme="minorHAnsi"/>
          <w:sz w:val="24"/>
          <w:szCs w:val="24"/>
          <w:lang w:val="en-US"/>
        </w:rPr>
        <w:t xml:space="preserve"> data visualization expanded to include payment information for improved </w:t>
      </w:r>
      <w:proofErr w:type="spellStart"/>
      <w:r w:rsidR="00071205">
        <w:rPr>
          <w:rFonts w:cstheme="minorHAnsi"/>
          <w:sz w:val="24"/>
          <w:szCs w:val="24"/>
          <w:lang w:val="en-US"/>
        </w:rPr>
        <w:t>eTicketing</w:t>
      </w:r>
      <w:proofErr w:type="spellEnd"/>
      <w:r w:rsidR="00071205">
        <w:rPr>
          <w:rFonts w:cstheme="minorHAnsi"/>
          <w:sz w:val="24"/>
          <w:szCs w:val="24"/>
          <w:lang w:val="en-US"/>
        </w:rPr>
        <w:t xml:space="preserve"> support and operations.</w:t>
      </w:r>
    </w:p>
    <w:p w14:paraId="0A7D887C" w14:textId="6EC8D086" w:rsidR="008559DB" w:rsidRPr="00197271" w:rsidRDefault="008559DB" w:rsidP="004A3AD8">
      <w:pPr>
        <w:rPr>
          <w:rFonts w:cstheme="minorHAnsi"/>
          <w:sz w:val="24"/>
          <w:szCs w:val="24"/>
        </w:rPr>
      </w:pPr>
      <w:r w:rsidRPr="00C01294">
        <w:rPr>
          <w:rFonts w:cstheme="minorHAnsi"/>
          <w:b/>
          <w:bCs/>
          <w:sz w:val="24"/>
          <w:szCs w:val="24"/>
          <w:lang w:val="en-US"/>
        </w:rPr>
        <w:t>April</w:t>
      </w:r>
      <w:r>
        <w:rPr>
          <w:rFonts w:cstheme="minorHAnsi"/>
          <w:sz w:val="24"/>
          <w:szCs w:val="24"/>
          <w:lang w:val="en-US"/>
        </w:rPr>
        <w:t xml:space="preserve"> – </w:t>
      </w:r>
      <w:r w:rsidR="00071205">
        <w:rPr>
          <w:rFonts w:cstheme="minorHAnsi"/>
          <w:sz w:val="24"/>
          <w:szCs w:val="24"/>
          <w:lang w:val="en-US"/>
        </w:rPr>
        <w:t>The RSI Hub c</w:t>
      </w:r>
      <w:r w:rsidR="00AB230A">
        <w:rPr>
          <w:rFonts w:cstheme="minorHAnsi"/>
          <w:sz w:val="24"/>
          <w:szCs w:val="24"/>
          <w:lang w:val="en-US"/>
        </w:rPr>
        <w:t xml:space="preserve">ore </w:t>
      </w:r>
      <w:r>
        <w:rPr>
          <w:rFonts w:cstheme="minorHAnsi"/>
          <w:sz w:val="24"/>
          <w:szCs w:val="24"/>
          <w:lang w:val="en-US"/>
        </w:rPr>
        <w:t xml:space="preserve">mandate </w:t>
      </w:r>
      <w:r w:rsidR="00AB230A">
        <w:rPr>
          <w:rFonts w:cstheme="minorHAnsi"/>
          <w:sz w:val="24"/>
          <w:szCs w:val="24"/>
          <w:lang w:val="en-US"/>
        </w:rPr>
        <w:t xml:space="preserve">accomplished </w:t>
      </w:r>
      <w:r>
        <w:rPr>
          <w:rFonts w:cstheme="minorHAnsi"/>
          <w:sz w:val="24"/>
          <w:szCs w:val="24"/>
          <w:lang w:val="en-US"/>
        </w:rPr>
        <w:t>(implement</w:t>
      </w:r>
      <w:r w:rsidR="00C01294">
        <w:rPr>
          <w:rFonts w:cstheme="minorHAnsi"/>
          <w:sz w:val="24"/>
          <w:szCs w:val="24"/>
          <w:lang w:val="en-US"/>
        </w:rPr>
        <w:t xml:space="preserve"> </w:t>
      </w:r>
      <w:r w:rsidR="00195156">
        <w:rPr>
          <w:rFonts w:cstheme="minorHAnsi"/>
          <w:sz w:val="24"/>
          <w:szCs w:val="24"/>
          <w:lang w:val="en-US"/>
        </w:rPr>
        <w:t xml:space="preserve">a </w:t>
      </w:r>
      <w:r w:rsidR="00C01294">
        <w:rPr>
          <w:rFonts w:cstheme="minorHAnsi"/>
          <w:sz w:val="24"/>
          <w:szCs w:val="24"/>
          <w:lang w:val="en-US"/>
        </w:rPr>
        <w:t>Hub-based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eTicketing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solution).  Hub</w:t>
      </w:r>
      <w:r w:rsidR="008A661F">
        <w:rPr>
          <w:rFonts w:cstheme="minorHAnsi"/>
          <w:sz w:val="24"/>
          <w:szCs w:val="24"/>
          <w:lang w:val="en-US"/>
        </w:rPr>
        <w:t>-related</w:t>
      </w:r>
      <w:r>
        <w:rPr>
          <w:rFonts w:cstheme="minorHAnsi"/>
          <w:sz w:val="24"/>
          <w:szCs w:val="24"/>
          <w:lang w:val="en-US"/>
        </w:rPr>
        <w:t xml:space="preserve"> scaling decisions needed </w:t>
      </w:r>
      <w:r w:rsidR="00700798">
        <w:rPr>
          <w:rFonts w:cstheme="minorHAnsi"/>
          <w:sz w:val="24"/>
          <w:szCs w:val="24"/>
          <w:lang w:val="en-US"/>
        </w:rPr>
        <w:t>to</w:t>
      </w:r>
      <w:r>
        <w:rPr>
          <w:rFonts w:cstheme="minorHAnsi"/>
          <w:sz w:val="24"/>
          <w:szCs w:val="24"/>
          <w:lang w:val="en-US"/>
        </w:rPr>
        <w:t xml:space="preserve"> address </w:t>
      </w:r>
      <w:r w:rsidR="00CB1EB3">
        <w:rPr>
          <w:rFonts w:cstheme="minorHAnsi"/>
          <w:sz w:val="24"/>
          <w:szCs w:val="24"/>
          <w:lang w:val="en-US"/>
        </w:rPr>
        <w:t>growing integration and access requests</w:t>
      </w:r>
      <w:r w:rsidR="00700798">
        <w:rPr>
          <w:rFonts w:cstheme="minorHAnsi"/>
          <w:sz w:val="24"/>
          <w:szCs w:val="24"/>
          <w:lang w:val="en-US"/>
        </w:rPr>
        <w:t xml:space="preserve">, as well as </w:t>
      </w:r>
      <w:r w:rsidR="008A661F">
        <w:rPr>
          <w:rFonts w:cstheme="minorHAnsi"/>
          <w:sz w:val="24"/>
          <w:szCs w:val="24"/>
          <w:lang w:val="en-US"/>
        </w:rPr>
        <w:t xml:space="preserve">The </w:t>
      </w:r>
      <w:r w:rsidR="00700798">
        <w:rPr>
          <w:rFonts w:cstheme="minorHAnsi"/>
          <w:sz w:val="24"/>
          <w:szCs w:val="24"/>
          <w:lang w:val="en-US"/>
        </w:rPr>
        <w:t xml:space="preserve">Hub’s role in </w:t>
      </w:r>
      <w:proofErr w:type="spellStart"/>
      <w:r w:rsidR="00700798">
        <w:rPr>
          <w:rFonts w:cstheme="minorHAnsi"/>
          <w:sz w:val="24"/>
          <w:szCs w:val="24"/>
          <w:lang w:val="en-US"/>
        </w:rPr>
        <w:t>RoadSafetyBC</w:t>
      </w:r>
      <w:proofErr w:type="spellEnd"/>
      <w:r w:rsidR="00700798">
        <w:rPr>
          <w:rFonts w:cstheme="minorHAnsi"/>
          <w:sz w:val="24"/>
          <w:szCs w:val="24"/>
          <w:lang w:val="en-US"/>
        </w:rPr>
        <w:t xml:space="preserve"> and Justice Sector</w:t>
      </w:r>
      <w:r w:rsidR="00FF577D">
        <w:rPr>
          <w:rFonts w:cstheme="minorHAnsi"/>
          <w:sz w:val="24"/>
          <w:szCs w:val="24"/>
          <w:lang w:val="en-US"/>
        </w:rPr>
        <w:t>’s</w:t>
      </w:r>
      <w:r w:rsidR="00700798">
        <w:rPr>
          <w:rFonts w:cstheme="minorHAnsi"/>
          <w:sz w:val="24"/>
          <w:szCs w:val="24"/>
          <w:lang w:val="en-US"/>
        </w:rPr>
        <w:t xml:space="preserve"> Digital Strategy</w:t>
      </w:r>
      <w:r w:rsidR="00CB1EB3">
        <w:rPr>
          <w:rFonts w:cstheme="minorHAnsi"/>
          <w:sz w:val="24"/>
          <w:szCs w:val="24"/>
          <w:lang w:val="en-US"/>
        </w:rPr>
        <w:t>.</w:t>
      </w:r>
    </w:p>
    <w:sectPr w:rsidR="008559DB" w:rsidRPr="00197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2020B"/>
    <w:multiLevelType w:val="hybridMultilevel"/>
    <w:tmpl w:val="1CA8BC86"/>
    <w:lvl w:ilvl="0" w:tplc="30885794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172AD"/>
    <w:multiLevelType w:val="hybridMultilevel"/>
    <w:tmpl w:val="519069F6"/>
    <w:lvl w:ilvl="0" w:tplc="2A3C9568">
      <w:start w:val="1"/>
      <w:numFmt w:val="decimal"/>
      <w:lvlText w:val="%1)"/>
      <w:lvlJc w:val="left"/>
      <w:pPr>
        <w:ind w:left="720" w:hanging="360"/>
      </w:pPr>
      <w:rPr>
        <w:rFonts w:hint="default"/>
        <w:color w:val="1D1C1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413121">
    <w:abstractNumId w:val="1"/>
  </w:num>
  <w:num w:numId="2" w16cid:durableId="156633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48"/>
    <w:rsid w:val="00035299"/>
    <w:rsid w:val="00037518"/>
    <w:rsid w:val="0004767E"/>
    <w:rsid w:val="0007117E"/>
    <w:rsid w:val="00071205"/>
    <w:rsid w:val="000E4488"/>
    <w:rsid w:val="00120CB9"/>
    <w:rsid w:val="00174406"/>
    <w:rsid w:val="00195156"/>
    <w:rsid w:val="00197271"/>
    <w:rsid w:val="001A56C3"/>
    <w:rsid w:val="001D79BD"/>
    <w:rsid w:val="00202990"/>
    <w:rsid w:val="00222A22"/>
    <w:rsid w:val="0023711C"/>
    <w:rsid w:val="00246BC1"/>
    <w:rsid w:val="00281C2B"/>
    <w:rsid w:val="002A73BB"/>
    <w:rsid w:val="002B7372"/>
    <w:rsid w:val="00317885"/>
    <w:rsid w:val="003340C4"/>
    <w:rsid w:val="00342624"/>
    <w:rsid w:val="00352E1C"/>
    <w:rsid w:val="00356A39"/>
    <w:rsid w:val="003634D4"/>
    <w:rsid w:val="003B6D48"/>
    <w:rsid w:val="0047412A"/>
    <w:rsid w:val="004A3AD8"/>
    <w:rsid w:val="004C663D"/>
    <w:rsid w:val="004E3FC3"/>
    <w:rsid w:val="0053224D"/>
    <w:rsid w:val="00536F32"/>
    <w:rsid w:val="00623DC3"/>
    <w:rsid w:val="0068025F"/>
    <w:rsid w:val="006977D5"/>
    <w:rsid w:val="00700798"/>
    <w:rsid w:val="00717077"/>
    <w:rsid w:val="00784F47"/>
    <w:rsid w:val="008559DB"/>
    <w:rsid w:val="008619CB"/>
    <w:rsid w:val="008A661F"/>
    <w:rsid w:val="008C2881"/>
    <w:rsid w:val="008D7A42"/>
    <w:rsid w:val="008E08B2"/>
    <w:rsid w:val="008F05CF"/>
    <w:rsid w:val="009615DB"/>
    <w:rsid w:val="00A1133B"/>
    <w:rsid w:val="00A12E2A"/>
    <w:rsid w:val="00A41303"/>
    <w:rsid w:val="00AB230A"/>
    <w:rsid w:val="00AD7C33"/>
    <w:rsid w:val="00AF45E9"/>
    <w:rsid w:val="00B80675"/>
    <w:rsid w:val="00B86836"/>
    <w:rsid w:val="00BE7298"/>
    <w:rsid w:val="00C01294"/>
    <w:rsid w:val="00C22874"/>
    <w:rsid w:val="00CB1EB3"/>
    <w:rsid w:val="00CC62EC"/>
    <w:rsid w:val="00DC3D79"/>
    <w:rsid w:val="00E9115B"/>
    <w:rsid w:val="00EA718C"/>
    <w:rsid w:val="00EB12A7"/>
    <w:rsid w:val="00EF71DF"/>
    <w:rsid w:val="00F0624F"/>
    <w:rsid w:val="00F41D39"/>
    <w:rsid w:val="00F60F82"/>
    <w:rsid w:val="00FF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54E3"/>
  <w15:chartTrackingRefBased/>
  <w15:docId w15:val="{B672CF7F-B742-4F7C-9235-3A73A165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E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2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gov.bc.ca/Resiliency-Guideli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91B2B-9285-4FCB-8C23-D3E90B086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4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Agahchen, David</dc:creator>
  <cp:keywords/>
  <dc:description/>
  <cp:lastModifiedBy>Agahchen, David AG:EX</cp:lastModifiedBy>
  <cp:revision>48</cp:revision>
  <cp:lastPrinted>2024-03-15T17:36:00Z</cp:lastPrinted>
  <dcterms:created xsi:type="dcterms:W3CDTF">2021-04-24T16:38:00Z</dcterms:created>
  <dcterms:modified xsi:type="dcterms:W3CDTF">2024-03-15T17:37:00Z</dcterms:modified>
</cp:coreProperties>
</file>