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597A" w14:textId="18115DF9" w:rsidR="00B76172" w:rsidRPr="001E6742" w:rsidRDefault="00795072" w:rsidP="001E6742">
      <w:r>
        <w:t xml:space="preserve">                                 </w:t>
      </w:r>
    </w:p>
    <w:tbl>
      <w:tblPr>
        <w:tblStyle w:val="TableGrid"/>
        <w:tblpPr w:leftFromText="180" w:rightFromText="180" w:vertAnchor="text" w:horzAnchor="margin" w:tblpY="31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F4595" w:rsidRPr="007416D0" w14:paraId="147710D1" w14:textId="77777777" w:rsidTr="00BE6964">
        <w:trPr>
          <w:trHeight w:val="262"/>
        </w:trPr>
        <w:tc>
          <w:tcPr>
            <w:tcW w:w="4675" w:type="dxa"/>
          </w:tcPr>
          <w:p w14:paraId="156D5D0E" w14:textId="77777777" w:rsidR="00EF4595" w:rsidRPr="007416D0" w:rsidRDefault="00EF4595" w:rsidP="00BE6964">
            <w:pPr>
              <w:adjustRightInd w:val="0"/>
              <w:rPr>
                <w:rFonts w:ascii="BC Sans" w:eastAsia="Times New Roman" w:hAnsi="BC Sans" w:cs="Arial"/>
                <w:bCs/>
                <w:sz w:val="20"/>
                <w:szCs w:val="20"/>
                <w:lang w:eastAsia="en-CA"/>
              </w:rPr>
            </w:pPr>
            <w:r w:rsidRPr="007416D0">
              <w:rPr>
                <w:rFonts w:ascii="BC Sans" w:eastAsia="Times New Roman" w:hAnsi="BC Sans" w:cs="Arial"/>
                <w:bCs/>
                <w:sz w:val="20"/>
                <w:szCs w:val="20"/>
                <w:lang w:eastAsia="en-CA"/>
              </w:rPr>
              <w:t>{d.reportDate:convDate('x', 'LL')}</w:t>
            </w:r>
          </w:p>
        </w:tc>
        <w:tc>
          <w:tcPr>
            <w:tcW w:w="4675" w:type="dxa"/>
          </w:tcPr>
          <w:p w14:paraId="1F978FDF" w14:textId="77777777" w:rsidR="00EF4595" w:rsidRPr="007416D0" w:rsidRDefault="00EF4595" w:rsidP="00BE6964">
            <w:pPr>
              <w:adjustRightInd w:val="0"/>
              <w:jc w:val="right"/>
              <w:rPr>
                <w:rFonts w:ascii="BC Sans" w:eastAsia="Times New Roman" w:hAnsi="BC Sans" w:cs="Arial"/>
                <w:bCs/>
                <w:sz w:val="20"/>
                <w:szCs w:val="20"/>
                <w:lang w:eastAsia="en-CA"/>
              </w:rPr>
            </w:pPr>
            <w:r w:rsidRPr="007416D0">
              <w:rPr>
                <w:rFonts w:ascii="BC Sans" w:eastAsia="Times New Roman" w:hAnsi="BC Sans" w:cs="Arial"/>
                <w:bCs/>
                <w:sz w:val="20"/>
                <w:szCs w:val="20"/>
                <w:lang w:eastAsia="en-CA"/>
              </w:rPr>
              <w:t>PIN: {d.agriStabilityAgriInvestPin}</w:t>
            </w:r>
          </w:p>
        </w:tc>
      </w:tr>
    </w:tbl>
    <w:p w14:paraId="36CCDB3F" w14:textId="77777777" w:rsidR="00EF4595" w:rsidRPr="007416D0" w:rsidRDefault="00EF4595" w:rsidP="00EF4595">
      <w:pPr>
        <w:adjustRightInd w:val="0"/>
        <w:spacing w:after="0" w:line="240" w:lineRule="auto"/>
        <w:rPr>
          <w:rFonts w:ascii="BC Sans" w:eastAsia="Times New Roman" w:hAnsi="BC Sans" w:cs="Arial"/>
          <w:bCs/>
          <w:sz w:val="20"/>
          <w:szCs w:val="20"/>
          <w:lang w:eastAsia="en-CA"/>
        </w:rPr>
      </w:pPr>
      <w:r w:rsidRPr="007416D0">
        <w:rPr>
          <w:rFonts w:ascii="BC Sans" w:eastAsia="Times New Roman" w:hAnsi="BC Sans" w:cs="Arial"/>
          <w:b/>
          <w:sz w:val="20"/>
          <w:szCs w:val="20"/>
          <w:lang w:eastAsia="en-CA"/>
        </w:rPr>
        <w:tab/>
      </w:r>
      <w:r w:rsidRPr="007416D0">
        <w:rPr>
          <w:rFonts w:ascii="BC Sans" w:eastAsia="Times New Roman" w:hAnsi="BC Sans" w:cs="Arial"/>
          <w:b/>
          <w:sz w:val="20"/>
          <w:szCs w:val="20"/>
          <w:lang w:eastAsia="en-CA"/>
        </w:rPr>
        <w:tab/>
      </w:r>
      <w:r w:rsidRPr="007416D0">
        <w:rPr>
          <w:rFonts w:ascii="BC Sans" w:eastAsia="Times New Roman" w:hAnsi="BC Sans" w:cs="Arial"/>
          <w:b/>
          <w:sz w:val="20"/>
          <w:szCs w:val="20"/>
          <w:lang w:eastAsia="en-CA"/>
        </w:rPr>
        <w:tab/>
      </w:r>
      <w:r w:rsidRPr="007416D0">
        <w:rPr>
          <w:rFonts w:ascii="BC Sans" w:eastAsia="Times New Roman" w:hAnsi="BC Sans" w:cs="Arial"/>
          <w:b/>
          <w:sz w:val="20"/>
          <w:szCs w:val="20"/>
          <w:lang w:eastAsia="en-CA"/>
        </w:rPr>
        <w:tab/>
      </w:r>
      <w:r w:rsidRPr="007416D0">
        <w:rPr>
          <w:rFonts w:ascii="BC Sans" w:eastAsia="Times New Roman" w:hAnsi="BC Sans" w:cs="Arial"/>
          <w:b/>
          <w:sz w:val="20"/>
          <w:szCs w:val="20"/>
          <w:lang w:eastAsia="en-CA"/>
        </w:rPr>
        <w:tab/>
        <w:t xml:space="preserve">              </w:t>
      </w:r>
    </w:p>
    <w:p w14:paraId="6C03D800" w14:textId="77777777" w:rsidR="00EF4595" w:rsidRPr="007416D0" w:rsidRDefault="00EF4595" w:rsidP="00EF4595">
      <w:pPr>
        <w:adjustRightInd w:val="0"/>
        <w:spacing w:after="0" w:line="240" w:lineRule="auto"/>
        <w:rPr>
          <w:rFonts w:ascii="BC Sans" w:eastAsia="Times New Roman" w:hAnsi="BC Sans" w:cs="Arial"/>
          <w:bCs/>
          <w:sz w:val="20"/>
          <w:szCs w:val="20"/>
          <w:lang w:eastAsia="en-CA"/>
        </w:rPr>
      </w:pPr>
      <w:r w:rsidRPr="007416D0">
        <w:rPr>
          <w:rFonts w:ascii="BC Sans" w:eastAsia="Times New Roman" w:hAnsi="BC Sans" w:cs="Arial"/>
          <w:bCs/>
          <w:sz w:val="20"/>
          <w:szCs w:val="20"/>
          <w:lang w:eastAsia="en-CA"/>
        </w:rPr>
        <w:t>{d.participantName}</w:t>
      </w:r>
    </w:p>
    <w:p w14:paraId="6A826937" w14:textId="77777777" w:rsidR="00EF4595" w:rsidRPr="007416D0" w:rsidRDefault="00EF4595" w:rsidP="00EF4595">
      <w:pPr>
        <w:adjustRightInd w:val="0"/>
        <w:spacing w:after="0" w:line="240" w:lineRule="auto"/>
        <w:rPr>
          <w:rFonts w:ascii="BC Sans" w:eastAsia="Times New Roman" w:hAnsi="BC Sans" w:cs="Arial"/>
          <w:bCs/>
          <w:sz w:val="20"/>
          <w:szCs w:val="20"/>
          <w:lang w:eastAsia="en-CA"/>
        </w:rPr>
      </w:pPr>
      <w:r w:rsidRPr="007416D0">
        <w:rPr>
          <w:rFonts w:ascii="BC Sans" w:eastAsia="Times New Roman" w:hAnsi="BC Sans" w:cs="Arial"/>
          <w:bCs/>
          <w:sz w:val="20"/>
          <w:szCs w:val="20"/>
          <w:lang w:eastAsia="en-CA"/>
        </w:rPr>
        <w:t>{d.address}</w:t>
      </w:r>
    </w:p>
    <w:p w14:paraId="186A6323" w14:textId="49E8DBFC" w:rsidR="00E124AE" w:rsidRPr="008D4086" w:rsidRDefault="00EF4595" w:rsidP="00E124AE">
      <w:pPr>
        <w:adjustRightInd w:val="0"/>
        <w:spacing w:after="0" w:line="240" w:lineRule="auto"/>
        <w:rPr>
          <w:rFonts w:ascii="BC Sans" w:eastAsia="Times New Roman" w:hAnsi="BC Sans" w:cs="Arial"/>
          <w:bCs/>
          <w:sz w:val="20"/>
          <w:szCs w:val="20"/>
          <w:lang w:eastAsia="en-CA"/>
        </w:rPr>
      </w:pPr>
      <w:r w:rsidRPr="007416D0">
        <w:rPr>
          <w:rFonts w:ascii="BC Sans" w:eastAsia="Times New Roman" w:hAnsi="BC Sans" w:cs="Arial"/>
          <w:bCs/>
          <w:sz w:val="20"/>
          <w:szCs w:val="20"/>
          <w:lang w:eastAsia="en-CA"/>
        </w:rPr>
        <w:t>{d.city}, {d.province}, {d.postalCode}</w:t>
      </w:r>
    </w:p>
    <w:p w14:paraId="0A2F21A6" w14:textId="77777777" w:rsidR="00646D66" w:rsidRDefault="00646D66" w:rsidP="00646D66">
      <w:pPr>
        <w:rPr>
          <w:rFonts w:ascii="BC Sans" w:hAnsi="BC Sans" w:cs="Arial"/>
          <w:b/>
          <w:bCs/>
          <w:sz w:val="24"/>
          <w:szCs w:val="24"/>
        </w:rPr>
      </w:pPr>
    </w:p>
    <w:p w14:paraId="1068709A" w14:textId="729CA0E9" w:rsidR="000A3F4C" w:rsidRPr="000A3F4C" w:rsidRDefault="00EF4595" w:rsidP="000A3F4C">
      <w:pPr>
        <w:jc w:val="center"/>
        <w:rPr>
          <w:rFonts w:ascii="BC Sans" w:hAnsi="BC Sans" w:cs="Arial"/>
          <w:b/>
          <w:bCs/>
          <w:sz w:val="24"/>
          <w:szCs w:val="24"/>
        </w:rPr>
      </w:pPr>
      <w:r w:rsidRPr="00EF4595">
        <w:rPr>
          <w:rFonts w:ascii="BC Sans" w:hAnsi="BC Sans" w:cs="Arial"/>
          <w:b/>
          <w:bCs/>
          <w:sz w:val="24"/>
          <w:szCs w:val="24"/>
        </w:rPr>
        <w:t xml:space="preserve">{d.programYear} </w:t>
      </w:r>
      <w:r w:rsidR="00795072" w:rsidRPr="005E5CC0">
        <w:rPr>
          <w:rFonts w:ascii="BC Sans" w:hAnsi="BC Sans" w:cs="Arial"/>
          <w:b/>
          <w:bCs/>
          <w:sz w:val="24"/>
          <w:szCs w:val="24"/>
        </w:rPr>
        <w:t xml:space="preserve">AgriStability </w:t>
      </w:r>
      <w:r w:rsidR="00B76172" w:rsidRPr="005E5CC0">
        <w:rPr>
          <w:rFonts w:ascii="BC Sans" w:hAnsi="BC Sans" w:cs="Arial"/>
          <w:b/>
          <w:bCs/>
          <w:sz w:val="24"/>
          <w:szCs w:val="24"/>
        </w:rPr>
        <w:t>Coverage Notice</w:t>
      </w:r>
    </w:p>
    <w:p w14:paraId="55A38165" w14:textId="53259A55" w:rsidR="000A3F4C" w:rsidRDefault="00646D66" w:rsidP="000A3F4C">
      <w:pPr>
        <w:spacing w:after="0"/>
        <w:jc w:val="center"/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</w:pPr>
      <w:r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br/>
      </w:r>
      <w:r w:rsidR="000A3F4C" w:rsidRPr="008D4086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 xml:space="preserve">If your </w:t>
      </w:r>
      <w:r w:rsidR="00773D1B" w:rsidRPr="00773D1B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>{d.programYear}</w:t>
      </w:r>
      <w:r w:rsidR="00773D1B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="000A3F4C" w:rsidRPr="008D4086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 xml:space="preserve">program year margin falls below:  </w:t>
      </w:r>
      <w:r w:rsidR="000A3F4C" w:rsidRPr="00A17754">
        <w:rPr>
          <w:rFonts w:ascii="BC Sans" w:hAnsi="BC Sans" w:cs="Noto Sans"/>
          <w:b/>
          <w:bCs/>
          <w:color w:val="333333"/>
          <w:sz w:val="24"/>
          <w:szCs w:val="24"/>
          <w:shd w:val="clear" w:color="auto" w:fill="FFFFFF"/>
        </w:rPr>
        <w:t>$</w:t>
      </w:r>
      <w:r w:rsidR="00EF4595" w:rsidRPr="00EF4595">
        <w:rPr>
          <w:rFonts w:ascii="BC Sans" w:hAnsi="BC Sans" w:cs="Noto Sans"/>
          <w:b/>
          <w:bCs/>
          <w:color w:val="333333"/>
          <w:sz w:val="24"/>
          <w:szCs w:val="24"/>
          <w:shd w:val="clear" w:color="auto" w:fill="FFFFFF"/>
        </w:rPr>
        <w:t xml:space="preserve">{d.totalMarginDecline:formatN(2)} </w:t>
      </w:r>
      <w:r w:rsidR="000A3F4C" w:rsidRPr="008D4086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 xml:space="preserve"> you will receive a payment</w:t>
      </w:r>
      <w:r w:rsidR="000A3F4C">
        <w:rPr>
          <w:rFonts w:ascii="BC Sans" w:hAnsi="BC Sans" w:cs="Noto Sans"/>
          <w:b/>
          <w:bCs/>
          <w:color w:val="333333"/>
          <w:sz w:val="20"/>
          <w:szCs w:val="20"/>
          <w:shd w:val="clear" w:color="auto" w:fill="FFFFFF"/>
        </w:rPr>
        <w:t>.</w:t>
      </w:r>
    </w:p>
    <w:p w14:paraId="08B03CAB" w14:textId="071A0E5F" w:rsidR="00995917" w:rsidRPr="00995917" w:rsidRDefault="00646D66" w:rsidP="00995917">
      <w:pPr>
        <w:rPr>
          <w:rFonts w:ascii="BC Sans" w:hAnsi="BC Sans"/>
          <w:sz w:val="18"/>
          <w:szCs w:val="18"/>
          <w:lang w:val="en-US"/>
        </w:rPr>
      </w:pPr>
      <w:r>
        <w:rPr>
          <w:rFonts w:ascii="BC Sans" w:hAnsi="BC Sans"/>
          <w:sz w:val="18"/>
          <w:szCs w:val="18"/>
        </w:rPr>
        <w:br/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The amount calculated above is </w:t>
      </w:r>
      <w:r w:rsidR="00773D1B" w:rsidRPr="00773D1B">
        <w:rPr>
          <w:rFonts w:ascii="BC Sans" w:hAnsi="BC Sans"/>
          <w:sz w:val="18"/>
          <w:szCs w:val="18"/>
          <w:lang w:val="en-US"/>
        </w:rPr>
        <w:t>{d.paymentCapPercentageOfTotalMarginDecline:mul(100)}</w:t>
      </w:r>
      <w:r w:rsidR="00CF323F">
        <w:rPr>
          <w:rFonts w:ascii="BC Sans" w:hAnsi="BC Sans"/>
          <w:sz w:val="18"/>
          <w:szCs w:val="18"/>
          <w:lang w:val="en-US"/>
        </w:rPr>
        <w:t>%</w:t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 of your estimated Reference Margin for </w:t>
      </w:r>
      <w:r w:rsidR="00773D1B" w:rsidRPr="00773D1B">
        <w:rPr>
          <w:rFonts w:ascii="BC Sans" w:hAnsi="BC Sans"/>
          <w:sz w:val="18"/>
          <w:szCs w:val="18"/>
          <w:lang w:val="en-US"/>
        </w:rPr>
        <w:t>{d.programYear}</w:t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. Your Reference Margin is a calculation of your predicted </w:t>
      </w:r>
      <w:r w:rsidR="00F076D3">
        <w:rPr>
          <w:rFonts w:ascii="BC Sans" w:hAnsi="BC Sans"/>
          <w:sz w:val="18"/>
          <w:szCs w:val="18"/>
          <w:lang w:val="en-US"/>
        </w:rPr>
        <w:t>profits</w:t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. This calculation is generally the average of your </w:t>
      </w:r>
      <w:r w:rsidR="00F076D3">
        <w:rPr>
          <w:rFonts w:ascii="BC Sans" w:hAnsi="BC Sans"/>
          <w:sz w:val="18"/>
          <w:szCs w:val="18"/>
          <w:lang w:val="en-US"/>
        </w:rPr>
        <w:t>profits</w:t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 over the past 5 years. If your farm has </w:t>
      </w:r>
      <w:r w:rsidR="00B02FE7" w:rsidRPr="00B02FE7">
        <w:rPr>
          <w:rFonts w:ascii="BC Sans" w:hAnsi="BC Sans"/>
          <w:sz w:val="16"/>
          <w:szCs w:val="16"/>
        </w:rPr>
        <w:t>a significant change in your farm size</w:t>
      </w:r>
      <w:r w:rsidR="00850309">
        <w:rPr>
          <w:rFonts w:ascii="BC Sans" w:hAnsi="BC Sans"/>
          <w:sz w:val="16"/>
          <w:szCs w:val="16"/>
        </w:rPr>
        <w:t xml:space="preserve"> (Structure Change)</w:t>
      </w:r>
      <w:r w:rsidR="00B02FE7">
        <w:rPr>
          <w:rFonts w:ascii="BC Sans" w:hAnsi="BC Sans"/>
          <w:sz w:val="18"/>
          <w:szCs w:val="18"/>
          <w:lang w:val="en-US"/>
        </w:rPr>
        <w:t>,</w:t>
      </w:r>
      <w:r w:rsidR="00995917" w:rsidRPr="00995917">
        <w:rPr>
          <w:rFonts w:ascii="BC Sans" w:hAnsi="BC Sans"/>
          <w:sz w:val="18"/>
          <w:szCs w:val="18"/>
          <w:lang w:val="en-US"/>
        </w:rPr>
        <w:t xml:space="preserve"> we will adjust this calcul</w:t>
      </w:r>
      <w:r w:rsidR="00A07EB9">
        <w:rPr>
          <w:rFonts w:ascii="BC Sans" w:hAnsi="BC Sans"/>
          <w:sz w:val="18"/>
          <w:szCs w:val="18"/>
          <w:lang w:val="en-US"/>
        </w:rPr>
        <w:t>a</w:t>
      </w:r>
      <w:r w:rsidR="00995917" w:rsidRPr="00995917">
        <w:rPr>
          <w:rFonts w:ascii="BC Sans" w:hAnsi="BC Sans"/>
          <w:sz w:val="18"/>
          <w:szCs w:val="18"/>
          <w:lang w:val="en-US"/>
        </w:rPr>
        <w:t>tion.</w:t>
      </w:r>
    </w:p>
    <w:p w14:paraId="6C142776" w14:textId="77777777" w:rsidR="00995917" w:rsidRPr="00995917" w:rsidRDefault="00995917" w:rsidP="00B02FE7">
      <w:pPr>
        <w:jc w:val="center"/>
        <w:rPr>
          <w:rFonts w:ascii="BC Sans" w:hAnsi="BC Sans"/>
          <w:sz w:val="18"/>
          <w:szCs w:val="18"/>
          <w:lang w:val="en-US"/>
        </w:rPr>
      </w:pPr>
      <w:r w:rsidRPr="00995917">
        <w:rPr>
          <w:rFonts w:ascii="BC Sans" w:hAnsi="BC Sans"/>
          <w:b/>
          <w:bCs/>
          <w:sz w:val="18"/>
          <w:szCs w:val="18"/>
          <w:lang w:val="en-US"/>
        </w:rPr>
        <w:t>This estimation may be subject to change once we receive your final tax information.</w:t>
      </w:r>
    </w:p>
    <w:p w14:paraId="5C3AD4AC" w14:textId="5EC7AF8E" w:rsidR="00995917" w:rsidRPr="00995917" w:rsidRDefault="00995917" w:rsidP="00995917">
      <w:pPr>
        <w:rPr>
          <w:rFonts w:ascii="BC Sans" w:hAnsi="BC Sans"/>
          <w:sz w:val="18"/>
          <w:szCs w:val="18"/>
          <w:lang w:val="en-US"/>
        </w:rPr>
      </w:pPr>
      <w:r w:rsidRPr="00995917">
        <w:rPr>
          <w:rFonts w:ascii="BC Sans" w:hAnsi="BC Sans"/>
          <w:sz w:val="18"/>
          <w:szCs w:val="18"/>
          <w:lang w:val="en-US"/>
        </w:rPr>
        <w:t xml:space="preserve">If you believe you will receive a payment based on this Coverage Notice, please call us. One of our Customer Service Representatives will be happy to assist you. </w:t>
      </w:r>
      <w:r w:rsidR="00CB2106">
        <w:rPr>
          <w:rFonts w:ascii="BC Sans" w:hAnsi="BC Sans"/>
          <w:sz w:val="18"/>
          <w:szCs w:val="18"/>
          <w:lang w:val="en-US"/>
        </w:rPr>
        <w:t xml:space="preserve">Call our </w:t>
      </w:r>
      <w:r w:rsidR="00490C50">
        <w:rPr>
          <w:rFonts w:ascii="BC Sans" w:hAnsi="BC Sans"/>
          <w:sz w:val="18"/>
          <w:szCs w:val="18"/>
          <w:lang w:val="en-US"/>
        </w:rPr>
        <w:t>toll-free</w:t>
      </w:r>
      <w:r w:rsidR="00CB2106">
        <w:rPr>
          <w:rFonts w:ascii="BC Sans" w:hAnsi="BC Sans"/>
          <w:sz w:val="18"/>
          <w:szCs w:val="18"/>
          <w:lang w:val="en-US"/>
        </w:rPr>
        <w:t xml:space="preserve"> number</w:t>
      </w:r>
      <w:r w:rsidR="00490C50">
        <w:rPr>
          <w:rFonts w:ascii="BC Sans" w:hAnsi="BC Sans"/>
          <w:sz w:val="18"/>
          <w:szCs w:val="18"/>
          <w:lang w:val="en-US"/>
        </w:rPr>
        <w:t>:</w:t>
      </w:r>
      <w:r w:rsidR="00CB2106">
        <w:rPr>
          <w:rFonts w:ascii="BC Sans" w:hAnsi="BC Sans"/>
          <w:sz w:val="18"/>
          <w:szCs w:val="18"/>
          <w:lang w:val="en-US"/>
        </w:rPr>
        <w:t xml:space="preserve"> </w:t>
      </w:r>
      <w:r w:rsidRPr="00490C50">
        <w:rPr>
          <w:rFonts w:ascii="BC Sans" w:hAnsi="BC Sans"/>
          <w:color w:val="0070C0"/>
          <w:sz w:val="18"/>
          <w:szCs w:val="18"/>
          <w:u w:val="single"/>
          <w:lang w:val="en-US"/>
        </w:rPr>
        <w:t>1-877-343-2767</w:t>
      </w:r>
    </w:p>
    <w:p w14:paraId="001CDAA4" w14:textId="1041581C" w:rsidR="00C214A3" w:rsidRDefault="005631EB" w:rsidP="00995917">
      <w:pPr>
        <w:rPr>
          <w:rFonts w:ascii="BC Sans" w:hAnsi="BC Sans" w:cs="Arial"/>
          <w:b/>
          <w:bCs/>
          <w:sz w:val="18"/>
          <w:szCs w:val="18"/>
        </w:rPr>
      </w:pPr>
      <w:r w:rsidRPr="000A3F4C">
        <w:rPr>
          <w:rFonts w:ascii="BC Sans" w:hAnsi="BC Sans" w:cs="Arial"/>
          <w:b/>
          <w:bCs/>
          <w:sz w:val="18"/>
          <w:szCs w:val="18"/>
        </w:rPr>
        <w:t xml:space="preserve">Your </w:t>
      </w:r>
      <w:r w:rsidR="00B76172" w:rsidRPr="000A3F4C">
        <w:rPr>
          <w:rFonts w:ascii="BC Sans" w:hAnsi="BC Sans" w:cs="Arial"/>
          <w:b/>
          <w:bCs/>
          <w:sz w:val="18"/>
          <w:szCs w:val="18"/>
        </w:rPr>
        <w:t>Reference Margin Summary</w:t>
      </w:r>
      <w:r w:rsidRPr="000A3F4C">
        <w:rPr>
          <w:rFonts w:ascii="BC Sans" w:hAnsi="BC Sans" w:cs="Arial"/>
          <w:b/>
          <w:bCs/>
          <w:sz w:val="18"/>
          <w:szCs w:val="18"/>
        </w:rPr>
        <w:t xml:space="preserve"> for </w:t>
      </w:r>
      <w:r w:rsidR="00773D1B" w:rsidRPr="00773D1B">
        <w:rPr>
          <w:rFonts w:ascii="BC Sans" w:hAnsi="BC Sans" w:cs="Arial"/>
          <w:b/>
          <w:bCs/>
          <w:sz w:val="18"/>
          <w:szCs w:val="18"/>
        </w:rPr>
        <w:t>{d.programYear}</w:t>
      </w:r>
      <w:r w:rsidR="000A3F4C" w:rsidRPr="000A3F4C">
        <w:rPr>
          <w:rFonts w:ascii="BC Sans" w:hAnsi="BC Sans" w:cs="Arial"/>
          <w:b/>
          <w:bCs/>
          <w:sz w:val="18"/>
          <w:szCs w:val="18"/>
        </w:rPr>
        <w:t>:</w:t>
      </w:r>
    </w:p>
    <w:tbl>
      <w:tblPr>
        <w:tblStyle w:val="TableGrid"/>
        <w:tblW w:w="9366" w:type="dxa"/>
        <w:tblBorders>
          <w:top w:val="single" w:sz="4" w:space="0" w:color="FFFFFF"/>
          <w:left w:val="single" w:sz="4" w:space="0" w:color="FFFFFF"/>
          <w:bottom w:val="single" w:sz="4" w:space="0" w:color="FFFFFF" w:themeColor="background1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7390"/>
      </w:tblGrid>
      <w:tr w:rsidR="00814784" w:rsidRPr="005E5CC0" w14:paraId="71A75E0C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07E38849" w14:textId="515D38BF" w:rsidR="00814784" w:rsidRPr="0033730E" w:rsidRDefault="00814784" w:rsidP="004D75BC">
            <w:pP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7390" w:type="dxa"/>
            <w:shd w:val="clear" w:color="auto" w:fill="008D62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3"/>
              <w:gridCol w:w="3683"/>
            </w:tblGrid>
            <w:tr w:rsidR="003A2191" w14:paraId="4A3FA136" w14:textId="77777777" w:rsidTr="00514F88">
              <w:trPr>
                <w:trHeight w:val="380"/>
              </w:trPr>
              <w:tc>
                <w:tcPr>
                  <w:tcW w:w="3683" w:type="dxa"/>
                  <w:tcBorders>
                    <w:top w:val="nil"/>
                    <w:bottom w:val="nil"/>
                  </w:tcBorders>
                  <w:vAlign w:val="center"/>
                </w:tcPr>
                <w:p w14:paraId="76C2FEBC" w14:textId="7A9B534B" w:rsidR="003A2191" w:rsidRDefault="003A2191" w:rsidP="00BE6964">
                  <w:pPr>
                    <w:jc w:val="center"/>
                    <w:rPr>
                      <w:rFonts w:ascii="BC Sans" w:hAnsi="BC Sans" w:cs="Arial"/>
                      <w:b/>
                      <w:bCs/>
                      <w:color w:val="FFFFFF" w:themeColor="background1"/>
                      <w:sz w:val="14"/>
                      <w:szCs w:val="14"/>
                    </w:rPr>
                  </w:pPr>
                  <w:r>
                    <w:rPr>
                      <w:rFonts w:ascii="BC Sans" w:hAnsi="BC Sans" w:cs="Arial"/>
                      <w:b/>
                      <w:bCs/>
                      <w:color w:val="FFFFFF" w:themeColor="background1"/>
                      <w:sz w:val="14"/>
                      <w:szCs w:val="14"/>
                    </w:rPr>
                    <w:t>{d.refs[i].year}</w:t>
                  </w:r>
                </w:p>
              </w:tc>
              <w:tc>
                <w:tcPr>
                  <w:tcW w:w="3683" w:type="dxa"/>
                  <w:vAlign w:val="center"/>
                </w:tcPr>
                <w:p w14:paraId="31B3653D" w14:textId="4413AE4A" w:rsidR="003A2191" w:rsidRDefault="003A2191" w:rsidP="00BE6964">
                  <w:pPr>
                    <w:jc w:val="center"/>
                    <w:rPr>
                      <w:rFonts w:ascii="BC Sans" w:hAnsi="BC Sans" w:cs="Arial"/>
                      <w:b/>
                      <w:bCs/>
                      <w:color w:val="FFFFFF" w:themeColor="background1"/>
                      <w:sz w:val="14"/>
                      <w:szCs w:val="14"/>
                    </w:rPr>
                  </w:pPr>
                  <w:r>
                    <w:rPr>
                      <w:rFonts w:ascii="BC Sans" w:hAnsi="BC Sans" w:cs="Arial"/>
                      <w:b/>
                      <w:bCs/>
                      <w:color w:val="FFFFFF" w:themeColor="background1"/>
                      <w:sz w:val="14"/>
                      <w:szCs w:val="14"/>
                    </w:rPr>
                    <w:t>{d.refs[i+1].year}</w:t>
                  </w:r>
                </w:p>
              </w:tc>
            </w:tr>
          </w:tbl>
          <w:p w14:paraId="17AD6278" w14:textId="77777777" w:rsidR="00814784" w:rsidRPr="0033730E" w:rsidRDefault="00814784" w:rsidP="00BE6964">
            <w:pPr>
              <w:jc w:val="center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814784" w:rsidRPr="005E5CC0" w14:paraId="7A19A585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3F0A0D5F" w14:textId="79B2500E" w:rsidR="00814784" w:rsidRPr="00EE7F4B" w:rsidRDefault="00EE7F4B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Total Eligible Income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single" w:sz="4" w:space="0" w:color="FFFFFF" w:themeColor="background1"/>
                <w:bottom w:val="none" w:sz="0" w:space="0" w:color="auto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3"/>
              <w:gridCol w:w="3683"/>
            </w:tblGrid>
            <w:tr w:rsidR="003A2191" w14:paraId="6127D7C2" w14:textId="77777777" w:rsidTr="00514F88">
              <w:trPr>
                <w:trHeight w:val="380"/>
              </w:trPr>
              <w:tc>
                <w:tcPr>
                  <w:tcW w:w="3683" w:type="dxa"/>
                  <w:vAlign w:val="center"/>
                </w:tcPr>
                <w:p w14:paraId="7305696A" w14:textId="74007FEC" w:rsidR="003A2191" w:rsidRDefault="003A2191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${d.refs[i].totalEligibleIncome:formatN(2)}</w:t>
                  </w:r>
                </w:p>
              </w:tc>
              <w:tc>
                <w:tcPr>
                  <w:tcW w:w="3683" w:type="dxa"/>
                  <w:vAlign w:val="center"/>
                </w:tcPr>
                <w:p w14:paraId="31A9FBA6" w14:textId="70163348" w:rsidR="003A2191" w:rsidRDefault="003A2191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${d.refs[i+1].totalEligibleIncome:formatN(2)}</w:t>
                  </w:r>
                </w:p>
              </w:tc>
            </w:tr>
          </w:tbl>
          <w:p w14:paraId="180E5D2F" w14:textId="77777777" w:rsidR="00814784" w:rsidRPr="0033730E" w:rsidRDefault="00814784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</w:p>
        </w:tc>
      </w:tr>
      <w:tr w:rsidR="00A976BB" w:rsidRPr="005E5CC0" w14:paraId="2921DFB3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52389DD7" w14:textId="7FBCFB99" w:rsidR="00A976BB" w:rsidRDefault="00A976BB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Total Eligible Expenses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single" w:sz="4" w:space="0" w:color="FFFFFF" w:themeColor="background1"/>
                <w:bottom w:val="none" w:sz="0" w:space="0" w:color="auto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3"/>
              <w:gridCol w:w="3683"/>
            </w:tblGrid>
            <w:tr w:rsidR="00A976BB" w14:paraId="63BCC1FD" w14:textId="77777777" w:rsidTr="00514F88">
              <w:trPr>
                <w:trHeight w:val="380"/>
              </w:trPr>
              <w:tc>
                <w:tcPr>
                  <w:tcW w:w="3683" w:type="dxa"/>
                  <w:vAlign w:val="center"/>
                </w:tcPr>
                <w:p w14:paraId="4844D7B5" w14:textId="0327031A" w:rsidR="00A976BB" w:rsidRDefault="00A976BB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${d.refs[i].totalEligibleExpenses:formatN(2)}</w:t>
                  </w:r>
                </w:p>
              </w:tc>
              <w:tc>
                <w:tcPr>
                  <w:tcW w:w="3683" w:type="dxa"/>
                  <w:vAlign w:val="center"/>
                </w:tcPr>
                <w:p w14:paraId="1414242E" w14:textId="3E474CEE" w:rsidR="00A976BB" w:rsidRDefault="00A976BB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${d.refs[i+1].totalEligibleExpenses:formatN(2)}</w:t>
                  </w:r>
                </w:p>
              </w:tc>
            </w:tr>
          </w:tbl>
          <w:p w14:paraId="610C1F83" w14:textId="77777777" w:rsidR="00A976BB" w:rsidRPr="0033730E" w:rsidRDefault="00A976BB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</w:p>
        </w:tc>
      </w:tr>
      <w:tr w:rsidR="00A976BB" w:rsidRPr="005E5CC0" w14:paraId="73568DE2" w14:textId="77777777" w:rsidTr="00C31ADC">
        <w:trPr>
          <w:cantSplit/>
          <w:trHeight w:val="567"/>
        </w:trPr>
        <w:tc>
          <w:tcPr>
            <w:tcW w:w="1976" w:type="dxa"/>
            <w:shd w:val="clear" w:color="auto" w:fill="008D62"/>
            <w:vAlign w:val="center"/>
          </w:tcPr>
          <w:p w14:paraId="44F7121C" w14:textId="748E67AE" w:rsidR="00A976BB" w:rsidRDefault="00A976BB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Margin with Accrual Adjustments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single" w:sz="4" w:space="0" w:color="FFFFFF" w:themeColor="background1"/>
                <w:bottom w:val="none" w:sz="0" w:space="0" w:color="auto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3"/>
              <w:gridCol w:w="3683"/>
            </w:tblGrid>
            <w:tr w:rsidR="00A976BB" w14:paraId="62CA4FA7" w14:textId="77777777" w:rsidTr="00514F88">
              <w:trPr>
                <w:trHeight w:val="567"/>
              </w:trPr>
              <w:tc>
                <w:tcPr>
                  <w:tcW w:w="3683" w:type="dxa"/>
                  <w:vAlign w:val="center"/>
                </w:tcPr>
                <w:p w14:paraId="75194D57" w14:textId="586248BA" w:rsidR="00A976BB" w:rsidRDefault="00A976BB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${d.refs[i].productionMargAccrAdjs:formatN(2)}</w:t>
                  </w:r>
                </w:p>
              </w:tc>
              <w:tc>
                <w:tcPr>
                  <w:tcW w:w="3683" w:type="dxa"/>
                  <w:vAlign w:val="center"/>
                </w:tcPr>
                <w:p w14:paraId="66B9038E" w14:textId="0FBD1B68" w:rsidR="00A976BB" w:rsidRDefault="00A976BB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${d.refs[i+1].productionMargAccrAdjs:formatN(2)}</w:t>
                  </w:r>
                </w:p>
              </w:tc>
            </w:tr>
          </w:tbl>
          <w:p w14:paraId="557E8F91" w14:textId="77777777" w:rsidR="00A976BB" w:rsidRPr="0033730E" w:rsidRDefault="00A976BB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</w:p>
        </w:tc>
      </w:tr>
      <w:tr w:rsidR="00B460FF" w:rsidRPr="005E5CC0" w14:paraId="3C4849DF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26F25D17" w14:textId="7B6D2696" w:rsidR="00B460FF" w:rsidRPr="00EE7F4B" w:rsidRDefault="00EE7F4B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Structure Change applied?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p w14:paraId="3AE9F427" w14:textId="50161E2F" w:rsidR="00B460FF" w:rsidRPr="0033730E" w:rsidRDefault="00B460FF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  <w:r w:rsidRPr="0033730E">
              <w:rPr>
                <w:rFonts w:ascii="BC Sans" w:hAnsi="BC Sans" w:cs="Arial"/>
                <w:sz w:val="14"/>
                <w:szCs w:val="14"/>
              </w:rPr>
              <w:t>{d.refs[0].structureChangeApplied:ifEQ(true):show('Yes'):elseShow('No')}</w:t>
            </w:r>
          </w:p>
        </w:tc>
      </w:tr>
      <w:tr w:rsidR="0060748E" w:rsidRPr="005E5CC0" w14:paraId="63394441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242C0877" w14:textId="4C00962F" w:rsidR="0060748E" w:rsidRDefault="0060748E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Percentage Change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single" w:sz="4" w:space="0" w:color="FFFFFF" w:themeColor="background1"/>
                <w:bottom w:val="none" w:sz="0" w:space="0" w:color="auto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3"/>
              <w:gridCol w:w="3683"/>
            </w:tblGrid>
            <w:tr w:rsidR="0060748E" w14:paraId="724A1C6E" w14:textId="77777777" w:rsidTr="00514F88">
              <w:trPr>
                <w:trHeight w:val="380"/>
              </w:trPr>
              <w:tc>
                <w:tcPr>
                  <w:tcW w:w="3683" w:type="dxa"/>
                  <w:vAlign w:val="center"/>
                </w:tcPr>
                <w:p w14:paraId="428AFEE9" w14:textId="3BD4357A" w:rsidR="0060748E" w:rsidRDefault="0060748E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{d.refs[i].percentageChange:formatN(2)}%</w:t>
                  </w:r>
                </w:p>
              </w:tc>
              <w:tc>
                <w:tcPr>
                  <w:tcW w:w="3683" w:type="dxa"/>
                  <w:vAlign w:val="center"/>
                </w:tcPr>
                <w:p w14:paraId="69621199" w14:textId="3A56D947" w:rsidR="0060748E" w:rsidRDefault="0060748E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33730E">
                    <w:rPr>
                      <w:rFonts w:ascii="BC Sans" w:hAnsi="BC Sans" w:cs="Arial"/>
                      <w:sz w:val="14"/>
                      <w:szCs w:val="14"/>
                    </w:rPr>
                    <w:t>{d.refs[i+1].percentageChange:formatN(2)}%</w:t>
                  </w:r>
                </w:p>
              </w:tc>
            </w:tr>
          </w:tbl>
          <w:p w14:paraId="484D9426" w14:textId="77777777" w:rsidR="0060748E" w:rsidRPr="0033730E" w:rsidRDefault="0060748E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</w:p>
        </w:tc>
      </w:tr>
      <w:tr w:rsidR="00F43FA4" w:rsidRPr="005E5CC0" w14:paraId="4E558E92" w14:textId="77777777" w:rsidTr="00C31ADC">
        <w:trPr>
          <w:cantSplit/>
          <w:trHeight w:val="378"/>
        </w:trPr>
        <w:tc>
          <w:tcPr>
            <w:tcW w:w="1976" w:type="dxa"/>
            <w:shd w:val="clear" w:color="auto" w:fill="008D62"/>
            <w:vAlign w:val="center"/>
          </w:tcPr>
          <w:p w14:paraId="06564831" w14:textId="3DCF6C91" w:rsidR="00F43FA4" w:rsidRDefault="00D8009A" w:rsidP="00A976BB">
            <w:pPr>
              <w:pStyle w:val="ListParagraph"/>
              <w:numPr>
                <w:ilvl w:val="0"/>
                <w:numId w:val="5"/>
              </w:numPr>
              <w:ind w:left="341" w:hanging="284"/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BC Sans" w:hAnsi="BC Sans" w:cs="Arial"/>
                <w:b/>
                <w:bCs/>
                <w:color w:val="FFFFFF" w:themeColor="background1"/>
                <w:sz w:val="14"/>
                <w:szCs w:val="14"/>
              </w:rPr>
              <w:t>Margin after Structural Change*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single" w:sz="4" w:space="0" w:color="FFFFFF" w:themeColor="background1"/>
                <w:bottom w:val="none" w:sz="0" w:space="0" w:color="auto"/>
                <w:right w:val="single" w:sz="4" w:space="0" w:color="FFFFFF" w:themeColor="background1"/>
                <w:insideH w:val="none" w:sz="0" w:space="0" w:color="auto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3685"/>
            </w:tblGrid>
            <w:tr w:rsidR="00F43FA4" w14:paraId="0B65F502" w14:textId="77777777" w:rsidTr="00514F88">
              <w:trPr>
                <w:trHeight w:val="380"/>
                <w:jc w:val="center"/>
              </w:trPr>
              <w:tc>
                <w:tcPr>
                  <w:tcW w:w="3683" w:type="dxa"/>
                  <w:vAlign w:val="bottom"/>
                </w:tcPr>
                <w:p w14:paraId="434B51ED" w14:textId="70F46DD0" w:rsidR="00F43FA4" w:rsidRDefault="00F43FA4" w:rsidP="006C3DB3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$</w:t>
                  </w:r>
                  <w:r w:rsidRPr="00D5565B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{d.refs[i].</w:t>
                  </w:r>
                  <w:r w:rsidRPr="00D92B41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productionMargAftStrChanges</w:t>
                  </w:r>
                  <w:r w:rsidRPr="00FF3034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: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format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N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(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2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)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683" w:type="dxa"/>
                  <w:vAlign w:val="bottom"/>
                </w:tcPr>
                <w:p w14:paraId="3B92D79A" w14:textId="59810FA4" w:rsidR="00F43FA4" w:rsidRDefault="00F43FA4" w:rsidP="006C3DB3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$</w:t>
                  </w:r>
                  <w:r w:rsidRPr="00D5565B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{d.refs[i</w:t>
                  </w:r>
                  <w:r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+1</w:t>
                  </w:r>
                  <w:r w:rsidRPr="00D5565B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].</w:t>
                  </w:r>
                  <w:r w:rsidRPr="00D92B41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productionMargAftStrChanges</w:t>
                  </w:r>
                  <w:r w:rsidRPr="00FF3034">
                    <w:rPr>
                      <w:rFonts w:ascii="BC Sans" w:hAnsi="BC Sans" w:cs="Arial"/>
                      <w:noProof/>
                      <w:sz w:val="14"/>
                      <w:szCs w:val="14"/>
                    </w:rPr>
                    <w:t>: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format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N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(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2</w:t>
                  </w:r>
                  <w:r w:rsidRPr="00FF3034">
                    <w:rPr>
                      <w:rFonts w:ascii="BC Sans" w:hAnsi="BC Sans" w:cs="Arial"/>
                      <w:sz w:val="14"/>
                      <w:szCs w:val="14"/>
                    </w:rPr>
                    <w:t>)</w:t>
                  </w:r>
                  <w:r>
                    <w:rPr>
                      <w:rFonts w:ascii="BC Sans" w:hAnsi="BC Sans" w:cs="Arial"/>
                      <w:sz w:val="14"/>
                      <w:szCs w:val="14"/>
                    </w:rPr>
                    <w:t>}</w:t>
                  </w:r>
                </w:p>
              </w:tc>
            </w:tr>
            <w:tr w:rsidR="00D8009A" w14:paraId="63AE919F" w14:textId="77777777" w:rsidTr="00514F88">
              <w:trPr>
                <w:trHeight w:val="374"/>
                <w:jc w:val="center"/>
              </w:trPr>
              <w:tc>
                <w:tcPr>
                  <w:tcW w:w="3685" w:type="dxa"/>
                </w:tcPr>
                <w:p w14:paraId="4417D973" w14:textId="582DBD30" w:rsidR="00D8009A" w:rsidRDefault="00D8009A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{d.refs[i].usedInCalc</w:t>
                  </w:r>
                  <w:r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:</w:t>
                  </w:r>
                  <w:r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ifEQ(true):show('_____________')</w:t>
                  </w:r>
                  <w:r w:rsidR="006B5C40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br/>
                  </w:r>
                  <w:r w:rsidR="00EB4FEC"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:elseShow('')</w:t>
                  </w:r>
                  <w:r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685" w:type="dxa"/>
                </w:tcPr>
                <w:p w14:paraId="61FDE106" w14:textId="601FFF68" w:rsidR="00D8009A" w:rsidRDefault="00D8009A" w:rsidP="00BE6964">
                  <w:pPr>
                    <w:jc w:val="center"/>
                    <w:rPr>
                      <w:rFonts w:ascii="BC Sans" w:hAnsi="BC Sans" w:cs="Arial"/>
                      <w:sz w:val="14"/>
                      <w:szCs w:val="14"/>
                    </w:rPr>
                  </w:pPr>
                  <w:r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{d.refs[i</w:t>
                  </w:r>
                  <w:r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+1</w:t>
                  </w:r>
                  <w:r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].usedInCalc</w:t>
                  </w:r>
                  <w:r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:</w:t>
                  </w:r>
                  <w:r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ifEQ(true):show('_____________')</w:t>
                  </w:r>
                  <w:r w:rsidR="006B5C40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br/>
                  </w:r>
                  <w:r w:rsidR="00EB4FEC" w:rsidRPr="00A5748F"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:elseShow('')</w:t>
                  </w:r>
                  <w:r>
                    <w:rPr>
                      <w:rFonts w:ascii="BC Sans" w:hAnsi="BC Sans" w:cs="Arial"/>
                      <w:color w:val="FF0000"/>
                      <w:sz w:val="14"/>
                      <w:szCs w:val="14"/>
                    </w:rPr>
                    <w:t>}</w:t>
                  </w:r>
                </w:p>
              </w:tc>
            </w:tr>
          </w:tbl>
          <w:p w14:paraId="371C28CA" w14:textId="77777777" w:rsidR="00F43FA4" w:rsidRPr="0033730E" w:rsidRDefault="00F43FA4" w:rsidP="00BE6964">
            <w:pPr>
              <w:jc w:val="center"/>
              <w:rPr>
                <w:rFonts w:ascii="BC Sans" w:hAnsi="BC Sans" w:cs="Arial"/>
                <w:sz w:val="14"/>
                <w:szCs w:val="14"/>
              </w:rPr>
            </w:pPr>
          </w:p>
        </w:tc>
      </w:tr>
    </w:tbl>
    <w:p w14:paraId="3FB60996" w14:textId="6FDD3363" w:rsidR="00427078" w:rsidRPr="005E5CC0" w:rsidRDefault="00427078" w:rsidP="0024443F">
      <w:pPr>
        <w:spacing w:after="0"/>
        <w:rPr>
          <w:rFonts w:ascii="BC Sans" w:hAnsi="BC Sans" w:cs="Arial"/>
          <w:b/>
          <w:bCs/>
          <w:color w:val="FFFFFF" w:themeColor="background1"/>
          <w:sz w:val="2"/>
          <w:szCs w:val="2"/>
        </w:rPr>
      </w:pPr>
    </w:p>
    <w:p w14:paraId="5DBFD41B" w14:textId="3C979C7B" w:rsidR="000A3F4C" w:rsidRPr="008B35C6" w:rsidRDefault="000A3F4C" w:rsidP="000A3F4C">
      <w:pPr>
        <w:rPr>
          <w:rFonts w:ascii="BC Sans" w:hAnsi="BC Sans"/>
          <w:i/>
          <w:iCs/>
          <w:sz w:val="16"/>
          <w:szCs w:val="16"/>
          <w:lang w:val="en-US"/>
        </w:rPr>
      </w:pPr>
      <w:r w:rsidRPr="000A3F4C">
        <w:rPr>
          <w:rFonts w:ascii="BC Sans" w:hAnsi="BC Sans"/>
          <w:i/>
          <w:iCs/>
          <w:sz w:val="16"/>
          <w:szCs w:val="16"/>
        </w:rPr>
        <w:t>*</w:t>
      </w:r>
      <w:r w:rsidR="008B35C6" w:rsidRPr="008B35C6">
        <w:rPr>
          <w:rFonts w:ascii="BC Sans" w:hAnsi="BC Sans"/>
          <w:i/>
          <w:iCs/>
          <w:sz w:val="16"/>
          <w:szCs w:val="16"/>
          <w:lang w:val="en-US"/>
        </w:rPr>
        <w:t>If there has been a Structure Change, a change to the calculation is applied.</w:t>
      </w:r>
    </w:p>
    <w:p w14:paraId="36CF883A" w14:textId="7D672E1A" w:rsidR="001E6742" w:rsidRPr="005E5CC0" w:rsidRDefault="00D702C5" w:rsidP="002B3719">
      <w:pPr>
        <w:spacing w:after="0"/>
        <w:ind w:left="1440"/>
        <w:rPr>
          <w:rFonts w:ascii="BC Sans" w:hAnsi="BC Sans" w:cs="Arial"/>
          <w:b/>
          <w:bCs/>
          <w:sz w:val="24"/>
          <w:szCs w:val="24"/>
        </w:rPr>
      </w:pPr>
      <w:r w:rsidRPr="005E5CC0">
        <w:rPr>
          <w:rFonts w:ascii="BC Sans" w:hAnsi="BC Sans" w:cs="Arial"/>
          <w:b/>
          <w:bCs/>
          <w:sz w:val="24"/>
          <w:szCs w:val="24"/>
        </w:rPr>
        <w:t xml:space="preserve">Reference Margin </w:t>
      </w:r>
      <w:r w:rsidRPr="005E5CC0">
        <w:rPr>
          <w:rFonts w:ascii="BC Sans" w:hAnsi="BC Sans" w:cs="Arial"/>
          <w:b/>
          <w:bCs/>
          <w:sz w:val="24"/>
          <w:szCs w:val="24"/>
        </w:rPr>
        <w:tab/>
        <w:t>=</w:t>
      </w:r>
      <w:r w:rsidRPr="005E5CC0">
        <w:rPr>
          <w:rFonts w:ascii="BC Sans" w:hAnsi="BC Sans" w:cs="Arial"/>
          <w:b/>
          <w:bCs/>
          <w:sz w:val="24"/>
          <w:szCs w:val="24"/>
        </w:rPr>
        <w:tab/>
        <w:t>$</w:t>
      </w:r>
      <w:r w:rsidR="00EF4595" w:rsidRPr="00EF4595">
        <w:rPr>
          <w:rFonts w:ascii="BC Sans" w:hAnsi="BC Sans" w:cs="Arial"/>
          <w:b/>
          <w:bCs/>
          <w:sz w:val="24"/>
          <w:szCs w:val="24"/>
        </w:rPr>
        <w:t>{d.referenceMargin:formatN(2)}</w:t>
      </w:r>
    </w:p>
    <w:p w14:paraId="7E63D9F5" w14:textId="3D9D25C8" w:rsidR="00D702C5" w:rsidRPr="005E5CC0" w:rsidRDefault="00D702C5" w:rsidP="001F0FA3">
      <w:pPr>
        <w:ind w:left="1440"/>
        <w:jc w:val="both"/>
        <w:rPr>
          <w:rFonts w:ascii="BC Sans" w:hAnsi="BC Sans" w:cs="Arial"/>
          <w:sz w:val="14"/>
          <w:szCs w:val="14"/>
        </w:rPr>
      </w:pPr>
      <w:r w:rsidRPr="005E5CC0">
        <w:rPr>
          <w:rFonts w:ascii="BC Sans" w:hAnsi="BC Sans" w:cs="Arial"/>
          <w:sz w:val="14"/>
          <w:szCs w:val="14"/>
        </w:rPr>
        <w:t>(Average of the Margin</w:t>
      </w:r>
      <w:r w:rsidR="001F0FA3">
        <w:rPr>
          <w:rFonts w:ascii="BC Sans" w:hAnsi="BC Sans" w:cs="Arial"/>
          <w:sz w:val="14"/>
          <w:szCs w:val="14"/>
        </w:rPr>
        <w:t>s</w:t>
      </w:r>
      <w:r w:rsidRPr="005E5CC0">
        <w:rPr>
          <w:rFonts w:ascii="BC Sans" w:hAnsi="BC Sans" w:cs="Arial"/>
          <w:sz w:val="14"/>
          <w:szCs w:val="14"/>
        </w:rPr>
        <w:t xml:space="preserve"> </w:t>
      </w:r>
      <w:r w:rsidR="00FB1C3D" w:rsidRPr="005E5CC0">
        <w:rPr>
          <w:rFonts w:ascii="BC Sans" w:hAnsi="BC Sans" w:cs="Arial"/>
          <w:sz w:val="14"/>
          <w:szCs w:val="14"/>
        </w:rPr>
        <w:t>underline</w:t>
      </w:r>
      <w:r w:rsidR="001F0FA3">
        <w:rPr>
          <w:rFonts w:ascii="BC Sans" w:hAnsi="BC Sans" w:cs="Arial"/>
          <w:sz w:val="14"/>
          <w:szCs w:val="14"/>
        </w:rPr>
        <w:t>d in red</w:t>
      </w:r>
      <w:r w:rsidRPr="005E5CC0">
        <w:rPr>
          <w:rFonts w:ascii="BC Sans" w:hAnsi="BC Sans" w:cs="Arial"/>
          <w:sz w:val="14"/>
          <w:szCs w:val="14"/>
        </w:rPr>
        <w:t>)</w:t>
      </w:r>
    </w:p>
    <w:p w14:paraId="08C42627" w14:textId="77777777" w:rsidR="005600B1" w:rsidRPr="005E5CC0" w:rsidRDefault="005600B1" w:rsidP="001F0FA3">
      <w:pPr>
        <w:spacing w:after="0"/>
        <w:jc w:val="both"/>
        <w:rPr>
          <w:rFonts w:ascii="BC Sans" w:hAnsi="BC Sans" w:cs="Arial"/>
          <w:b/>
          <w:bCs/>
          <w:sz w:val="6"/>
          <w:szCs w:val="6"/>
        </w:rPr>
      </w:pPr>
    </w:p>
    <w:p w14:paraId="23F5C59F" w14:textId="1CD3DEE1" w:rsidR="00646D66" w:rsidRPr="007E0272" w:rsidRDefault="00CF4330" w:rsidP="00E7088F">
      <w:pPr>
        <w:rPr>
          <w:sz w:val="16"/>
          <w:szCs w:val="16"/>
          <w:lang w:val="en-US"/>
        </w:rPr>
      </w:pPr>
      <w:r w:rsidRPr="007E0272">
        <w:rPr>
          <w:sz w:val="16"/>
          <w:szCs w:val="16"/>
          <w:lang w:val="en-US"/>
        </w:rPr>
        <w:t>If</w:t>
      </w:r>
      <w:r w:rsidR="00DC48EE" w:rsidRPr="007E0272">
        <w:rPr>
          <w:sz w:val="16"/>
          <w:szCs w:val="16"/>
          <w:lang w:val="en-US"/>
        </w:rPr>
        <w:t xml:space="preserve"> your </w:t>
      </w:r>
      <w:r w:rsidRPr="007E0272">
        <w:rPr>
          <w:sz w:val="16"/>
          <w:szCs w:val="16"/>
          <w:lang w:val="en-US"/>
        </w:rPr>
        <w:t>profits</w:t>
      </w:r>
      <w:r w:rsidR="00DC48EE" w:rsidRPr="007E0272">
        <w:rPr>
          <w:sz w:val="16"/>
          <w:szCs w:val="16"/>
          <w:lang w:val="en-US"/>
        </w:rPr>
        <w:t xml:space="preserve"> </w:t>
      </w:r>
      <w:r w:rsidR="00D063AA" w:rsidRPr="007E0272">
        <w:rPr>
          <w:sz w:val="16"/>
          <w:szCs w:val="16"/>
          <w:lang w:val="en-US"/>
        </w:rPr>
        <w:t>fall below</w:t>
      </w:r>
      <w:r w:rsidR="00DC48EE" w:rsidRPr="007E0272">
        <w:rPr>
          <w:sz w:val="16"/>
          <w:szCs w:val="16"/>
          <w:lang w:val="en-US"/>
        </w:rPr>
        <w:t xml:space="preserve"> </w:t>
      </w:r>
      <w:r w:rsidR="00EF4595" w:rsidRPr="007E0272">
        <w:rPr>
          <w:sz w:val="16"/>
          <w:szCs w:val="16"/>
          <w:lang w:val="en-US"/>
        </w:rPr>
        <w:t>{d.paymentCapPercentageOfTotalMarginDecline:mul(100)}</w:t>
      </w:r>
      <w:r w:rsidR="00CF323F" w:rsidRPr="007E0272">
        <w:rPr>
          <w:sz w:val="16"/>
          <w:szCs w:val="16"/>
          <w:lang w:val="en-US"/>
        </w:rPr>
        <w:t>%</w:t>
      </w:r>
      <w:r w:rsidR="00EF4595" w:rsidRPr="007E0272">
        <w:rPr>
          <w:sz w:val="16"/>
          <w:szCs w:val="16"/>
          <w:lang w:val="en-US"/>
        </w:rPr>
        <w:t xml:space="preserve"> </w:t>
      </w:r>
      <w:r w:rsidR="00DC48EE" w:rsidRPr="007E0272">
        <w:rPr>
          <w:sz w:val="16"/>
          <w:szCs w:val="16"/>
          <w:lang w:val="en-US"/>
        </w:rPr>
        <w:t>of your Reference Margin</w:t>
      </w:r>
      <w:r w:rsidR="00D063AA" w:rsidRPr="007E0272">
        <w:rPr>
          <w:sz w:val="16"/>
          <w:szCs w:val="16"/>
          <w:lang w:val="en-US"/>
        </w:rPr>
        <w:t>, you will receive a payment</w:t>
      </w:r>
      <w:r w:rsidR="00DC48EE" w:rsidRPr="007E0272">
        <w:rPr>
          <w:sz w:val="16"/>
          <w:szCs w:val="16"/>
          <w:lang w:val="en-US"/>
        </w:rPr>
        <w:t xml:space="preserve">. This loss could be from any combination of production loss, market conditions or increased costs. AgriStability provides a payment of </w:t>
      </w:r>
      <w:r w:rsidR="00EF4595" w:rsidRPr="007E0272">
        <w:rPr>
          <w:sz w:val="16"/>
          <w:szCs w:val="16"/>
          <w:lang w:val="en-US"/>
        </w:rPr>
        <w:t>{d.standardPositiveMarginCompensationRate:mul(100)}</w:t>
      </w:r>
      <w:r w:rsidR="00DC48EE" w:rsidRPr="007E0272">
        <w:rPr>
          <w:sz w:val="16"/>
          <w:szCs w:val="16"/>
          <w:lang w:val="en-US"/>
        </w:rPr>
        <w:t xml:space="preserve"> cents for every dollar of decline. In </w:t>
      </w:r>
      <w:r w:rsidR="00EF4595" w:rsidRPr="007E0272">
        <w:rPr>
          <w:sz w:val="16"/>
          <w:szCs w:val="16"/>
          <w:lang w:val="en-US"/>
        </w:rPr>
        <w:t>{d.programYear},</w:t>
      </w:r>
      <w:r w:rsidR="00DC48EE" w:rsidRPr="007E0272">
        <w:rPr>
          <w:sz w:val="16"/>
          <w:szCs w:val="16"/>
          <w:lang w:val="en-US"/>
        </w:rPr>
        <w:t xml:space="preserve"> the BC AgriStability Enhancement Program increases the payment to 90 cents per dollar of decline.</w:t>
      </w:r>
    </w:p>
    <w:p w14:paraId="7C842A03" w14:textId="2676505D" w:rsidR="00795072" w:rsidRPr="007E0272" w:rsidRDefault="000A3F4C" w:rsidP="00E7088F">
      <w:pPr>
        <w:rPr>
          <w:sz w:val="16"/>
          <w:szCs w:val="16"/>
        </w:rPr>
      </w:pPr>
      <w:r w:rsidRPr="007E0272">
        <w:rPr>
          <w:rFonts w:ascii="BC Sans" w:hAnsi="BC Sans" w:cs="Arial"/>
          <w:sz w:val="16"/>
          <w:szCs w:val="16"/>
        </w:rPr>
        <w:lastRenderedPageBreak/>
        <w:t>For more information about how AgriStability works, go to</w:t>
      </w:r>
      <w:r w:rsidRPr="007E0272">
        <w:rPr>
          <w:sz w:val="16"/>
          <w:szCs w:val="16"/>
        </w:rPr>
        <w:t xml:space="preserve"> </w:t>
      </w:r>
      <w:hyperlink r:id="rId11" w:history="1">
        <w:r w:rsidRPr="007E0272">
          <w:rPr>
            <w:rStyle w:val="Hyperlink"/>
            <w:rFonts w:ascii="BC Sans" w:hAnsi="BC Sans" w:cs="Arial"/>
            <w:sz w:val="16"/>
            <w:szCs w:val="16"/>
          </w:rPr>
          <w:t>www.gov.bc.ca/AgriStability</w:t>
        </w:r>
      </w:hyperlink>
    </w:p>
    <w:sectPr w:rsidR="00795072" w:rsidRPr="007E0272" w:rsidSect="00982F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058F" w14:textId="77777777" w:rsidR="00897573" w:rsidRDefault="00897573" w:rsidP="00427078">
      <w:pPr>
        <w:spacing w:after="0" w:line="240" w:lineRule="auto"/>
      </w:pPr>
      <w:r>
        <w:separator/>
      </w:r>
    </w:p>
  </w:endnote>
  <w:endnote w:type="continuationSeparator" w:id="0">
    <w:p w14:paraId="19E802E7" w14:textId="77777777" w:rsidR="00897573" w:rsidRDefault="00897573" w:rsidP="00427078">
      <w:pPr>
        <w:spacing w:after="0" w:line="240" w:lineRule="auto"/>
      </w:pPr>
      <w:r>
        <w:continuationSeparator/>
      </w:r>
    </w:p>
  </w:endnote>
  <w:endnote w:type="continuationNotice" w:id="1">
    <w:p w14:paraId="1F54FA9C" w14:textId="77777777" w:rsidR="00897573" w:rsidRDefault="008975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8CBC" w14:textId="77777777" w:rsidR="00FC05E8" w:rsidRDefault="00FC0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67EB" w14:textId="77777777" w:rsidR="00795C0E" w:rsidRDefault="00795C0E" w:rsidP="00795C0E">
    <w:pPr>
      <w:pStyle w:val="BodyText"/>
      <w:jc w:val="center"/>
      <w:rPr>
        <w:rFonts w:ascii="Arial"/>
        <w:sz w:val="18"/>
      </w:rPr>
    </w:pPr>
    <w:r>
      <w:rPr>
        <w:noProof/>
      </w:rPr>
      <w:drawing>
        <wp:inline distT="0" distB="0" distL="0" distR="0" wp14:anchorId="3B7C4BB3" wp14:editId="2A70DDEE">
          <wp:extent cx="5080883" cy="609236"/>
          <wp:effectExtent l="0" t="0" r="0" b="0"/>
          <wp:docPr id="120050502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505022" name="Picture 12005050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5482" cy="618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93946A" w14:textId="77777777" w:rsidR="00795C0E" w:rsidRDefault="00795C0E" w:rsidP="00FC05E8">
    <w:pPr>
      <w:pStyle w:val="BodyText"/>
      <w:ind w:right="674" w:firstLine="720"/>
      <w:jc w:val="center"/>
    </w:pPr>
    <w:r>
      <w:t>200‐1500</w:t>
    </w:r>
    <w:r>
      <w:rPr>
        <w:spacing w:val="-4"/>
      </w:rPr>
      <w:t xml:space="preserve"> </w:t>
    </w:r>
    <w:r>
      <w:t>Hardy</w:t>
    </w:r>
    <w:r>
      <w:rPr>
        <w:spacing w:val="-4"/>
      </w:rPr>
      <w:t xml:space="preserve"> </w:t>
    </w:r>
    <w:r>
      <w:t>Street,</w:t>
    </w:r>
    <w:r>
      <w:rPr>
        <w:spacing w:val="-4"/>
      </w:rPr>
      <w:t xml:space="preserve"> </w:t>
    </w:r>
    <w:r>
      <w:t>Kelowna</w:t>
    </w:r>
    <w:r>
      <w:rPr>
        <w:spacing w:val="-3"/>
      </w:rPr>
      <w:t xml:space="preserve"> </w:t>
    </w:r>
    <w:r>
      <w:t>BC</w:t>
    </w:r>
    <w:r>
      <w:rPr>
        <w:spacing w:val="-3"/>
      </w:rPr>
      <w:t xml:space="preserve"> </w:t>
    </w:r>
    <w:r>
      <w:t>V1Y</w:t>
    </w:r>
    <w:r>
      <w:rPr>
        <w:spacing w:val="-4"/>
      </w:rPr>
      <w:t xml:space="preserve"> </w:t>
    </w:r>
    <w:r>
      <w:t>8H2</w:t>
    </w:r>
    <w:r>
      <w:rPr>
        <w:rFonts w:ascii="Segoe UI Symbol" w:hAnsi="Segoe UI Symbol"/>
      </w:rPr>
      <w:t>◾</w:t>
    </w:r>
    <w:r>
      <w:t>1767</w:t>
    </w:r>
    <w:r>
      <w:rPr>
        <w:spacing w:val="-4"/>
      </w:rPr>
      <w:t xml:space="preserve"> </w:t>
    </w:r>
    <w:r>
      <w:t>Angus</w:t>
    </w:r>
    <w:r>
      <w:rPr>
        <w:spacing w:val="-4"/>
      </w:rPr>
      <w:t xml:space="preserve"> </w:t>
    </w:r>
    <w:r>
      <w:t>Campbell</w:t>
    </w:r>
    <w:r>
      <w:rPr>
        <w:spacing w:val="-4"/>
      </w:rPr>
      <w:t xml:space="preserve"> </w:t>
    </w:r>
    <w:r>
      <w:t>Rd,</w:t>
    </w:r>
    <w:r>
      <w:rPr>
        <w:spacing w:val="-4"/>
      </w:rPr>
      <w:t xml:space="preserve"> </w:t>
    </w:r>
    <w:r>
      <w:t>Abbotsford</w:t>
    </w:r>
    <w:r>
      <w:rPr>
        <w:spacing w:val="-2"/>
      </w:rPr>
      <w:t xml:space="preserve"> </w:t>
    </w:r>
    <w:r>
      <w:t>BC</w:t>
    </w:r>
    <w:r>
      <w:rPr>
        <w:spacing w:val="-4"/>
      </w:rPr>
      <w:t xml:space="preserve"> </w:t>
    </w:r>
    <w:r>
      <w:t>V3G</w:t>
    </w:r>
    <w:r>
      <w:rPr>
        <w:spacing w:val="-4"/>
      </w:rPr>
      <w:t xml:space="preserve"> </w:t>
    </w:r>
    <w:r>
      <w:t>2M3</w:t>
    </w:r>
  </w:p>
  <w:p w14:paraId="381A32A1" w14:textId="1E6818D5" w:rsidR="006B792D" w:rsidRDefault="00FC05E8" w:rsidP="00FC05E8">
    <w:pPr>
      <w:pStyle w:val="BodyText"/>
      <w:ind w:right="674" w:firstLine="720"/>
      <w:jc w:val="center"/>
    </w:pPr>
    <w:hyperlink r:id="rId2" w:history="1">
      <w:r w:rsidRPr="00B84984">
        <w:rPr>
          <w:rStyle w:val="Hyperlink"/>
        </w:rPr>
        <w:t>AgriStability@gov.bc.ca</w:t>
      </w:r>
    </w:hyperlink>
    <w:r w:rsidR="00795C0E">
      <w:rPr>
        <w:color w:val="0562C1"/>
      </w:rPr>
      <w:t xml:space="preserve"> </w:t>
    </w:r>
    <w:r w:rsidR="00795C0E">
      <w:rPr>
        <w:rFonts w:ascii="Segoe UI Symbol" w:hAnsi="Segoe UI Symbol"/>
      </w:rPr>
      <w:t xml:space="preserve">◾ </w:t>
    </w:r>
    <w:r w:rsidR="00795C0E">
      <w:t xml:space="preserve">Ph: 1‐877‐343‐2767 </w:t>
    </w:r>
    <w:r w:rsidR="00795C0E">
      <w:rPr>
        <w:rFonts w:ascii="Segoe UI Symbol" w:hAnsi="Segoe UI Symbol"/>
      </w:rPr>
      <w:t xml:space="preserve">◾ </w:t>
    </w:r>
    <w:r w:rsidR="00795C0E">
      <w:t>Fax: 1‐877‐605‐8467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321E" w14:textId="77777777" w:rsidR="00FC05E8" w:rsidRDefault="00FC0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E76C" w14:textId="77777777" w:rsidR="00897573" w:rsidRDefault="00897573" w:rsidP="00427078">
      <w:pPr>
        <w:spacing w:after="0" w:line="240" w:lineRule="auto"/>
      </w:pPr>
      <w:r>
        <w:separator/>
      </w:r>
    </w:p>
  </w:footnote>
  <w:footnote w:type="continuationSeparator" w:id="0">
    <w:p w14:paraId="7A0C7842" w14:textId="77777777" w:rsidR="00897573" w:rsidRDefault="00897573" w:rsidP="00427078">
      <w:pPr>
        <w:spacing w:after="0" w:line="240" w:lineRule="auto"/>
      </w:pPr>
      <w:r>
        <w:continuationSeparator/>
      </w:r>
    </w:p>
  </w:footnote>
  <w:footnote w:type="continuationNotice" w:id="1">
    <w:p w14:paraId="65406941" w14:textId="77777777" w:rsidR="00897573" w:rsidRDefault="008975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3DDD" w14:textId="77777777" w:rsidR="00FC05E8" w:rsidRDefault="00FC0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B194D" w14:textId="5F57D80D" w:rsidR="00427078" w:rsidRDefault="00660431" w:rsidP="00660431">
    <w:pPr>
      <w:pStyle w:val="Header"/>
      <w:tabs>
        <w:tab w:val="clear" w:pos="4680"/>
        <w:tab w:val="clear" w:pos="9360"/>
      </w:tabs>
      <w:ind w:left="5850"/>
      <w:jc w:val="right"/>
    </w:pPr>
    <w:r>
      <w:rPr>
        <w:rFonts w:ascii="Helvetica" w:hAnsi="Helvetica"/>
        <w:sz w:val="44"/>
        <w:szCs w:val="40"/>
      </w:rPr>
      <w:t xml:space="preserve"> </w:t>
    </w:r>
    <w:r w:rsidR="00427078">
      <w:rPr>
        <w:rFonts w:ascii="Helvetica" w:hAnsi="Helvetica"/>
        <w:sz w:val="44"/>
        <w:szCs w:val="40"/>
      </w:rPr>
      <w:t xml:space="preserve"> </w:t>
    </w:r>
    <w:r w:rsidR="00427078" w:rsidRPr="00B83177">
      <w:rPr>
        <w:rFonts w:ascii="Helvetica" w:hAnsi="Helvetica"/>
        <w:sz w:val="44"/>
        <w:szCs w:val="40"/>
      </w:rPr>
      <w:t>AgriStability</w:t>
    </w:r>
    <w:r w:rsidR="00427078">
      <w:rPr>
        <w:rFonts w:ascii="Helvetica" w:hAnsi="Helvetica"/>
        <w:szCs w:val="20"/>
      </w:rPr>
      <w:t xml:space="preserve">                                                                                                                </w:t>
    </w:r>
    <w:r w:rsidR="00427078" w:rsidRPr="00B83177">
      <w:rPr>
        <w:rFonts w:ascii="Helvetica" w:hAnsi="Helvetica"/>
        <w:szCs w:val="20"/>
      </w:rPr>
      <w:t>BC Ministry of</w:t>
    </w:r>
    <w:r w:rsidR="00427078">
      <w:rPr>
        <w:rFonts w:ascii="Helvetica" w:hAnsi="Helvetica"/>
        <w:szCs w:val="20"/>
      </w:rPr>
      <w:t xml:space="preserve"> A</w:t>
    </w:r>
    <w:r w:rsidR="00427078" w:rsidRPr="00B83177">
      <w:rPr>
        <w:rFonts w:ascii="Helvetica" w:hAnsi="Helvetica"/>
        <w:szCs w:val="20"/>
      </w:rPr>
      <w:t>gricultur</w:t>
    </w:r>
    <w:r w:rsidR="00427078">
      <w:rPr>
        <w:rFonts w:ascii="Helvetica" w:hAnsi="Helvetica"/>
        <w:szCs w:val="20"/>
      </w:rPr>
      <w:t>e</w:t>
    </w:r>
    <w:r w:rsidR="00795C0E">
      <w:rPr>
        <w:rFonts w:ascii="Helvetica" w:hAnsi="Helvetica"/>
        <w:szCs w:val="20"/>
      </w:rPr>
      <w:t xml:space="preserve"> and Food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B225" w14:textId="77777777" w:rsidR="00FC05E8" w:rsidRDefault="00FC0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0F4A"/>
    <w:multiLevelType w:val="hybridMultilevel"/>
    <w:tmpl w:val="971CA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B043D"/>
    <w:multiLevelType w:val="hybridMultilevel"/>
    <w:tmpl w:val="668C65E8"/>
    <w:lvl w:ilvl="0" w:tplc="F2B226AC">
      <w:start w:val="1"/>
      <w:numFmt w:val="decimal"/>
      <w:lvlText w:val="%1."/>
      <w:lvlJc w:val="left"/>
      <w:pPr>
        <w:ind w:left="720" w:hanging="360"/>
      </w:pPr>
      <w:rPr>
        <w:rFonts w:hint="default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7575B"/>
    <w:multiLevelType w:val="hybridMultilevel"/>
    <w:tmpl w:val="0ACC8D44"/>
    <w:lvl w:ilvl="0" w:tplc="68444EA4">
      <w:start w:val="1"/>
      <w:numFmt w:val="decimal"/>
      <w:lvlText w:val="%1."/>
      <w:lvlJc w:val="left"/>
      <w:pPr>
        <w:ind w:left="284" w:firstLine="76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512BD"/>
    <w:multiLevelType w:val="hybridMultilevel"/>
    <w:tmpl w:val="20E4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43297"/>
    <w:multiLevelType w:val="hybridMultilevel"/>
    <w:tmpl w:val="D04437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677015">
    <w:abstractNumId w:val="1"/>
  </w:num>
  <w:num w:numId="2" w16cid:durableId="1988432917">
    <w:abstractNumId w:val="0"/>
  </w:num>
  <w:num w:numId="3" w16cid:durableId="886063353">
    <w:abstractNumId w:val="3"/>
  </w:num>
  <w:num w:numId="4" w16cid:durableId="205261254">
    <w:abstractNumId w:val="2"/>
  </w:num>
  <w:num w:numId="5" w16cid:durableId="678507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72"/>
    <w:rsid w:val="000170BE"/>
    <w:rsid w:val="00025AF2"/>
    <w:rsid w:val="00055F16"/>
    <w:rsid w:val="000608A3"/>
    <w:rsid w:val="000704D6"/>
    <w:rsid w:val="00074356"/>
    <w:rsid w:val="00075748"/>
    <w:rsid w:val="000873E2"/>
    <w:rsid w:val="00093FF9"/>
    <w:rsid w:val="000A26BB"/>
    <w:rsid w:val="000A3F4C"/>
    <w:rsid w:val="000A438E"/>
    <w:rsid w:val="000B3BFD"/>
    <w:rsid w:val="000F16CC"/>
    <w:rsid w:val="00126D98"/>
    <w:rsid w:val="001274C5"/>
    <w:rsid w:val="00130DB1"/>
    <w:rsid w:val="0015152E"/>
    <w:rsid w:val="00153934"/>
    <w:rsid w:val="0016519D"/>
    <w:rsid w:val="001B4FD0"/>
    <w:rsid w:val="001B6DBF"/>
    <w:rsid w:val="001B79E8"/>
    <w:rsid w:val="001C65C5"/>
    <w:rsid w:val="001D363D"/>
    <w:rsid w:val="001E6742"/>
    <w:rsid w:val="001F0FA3"/>
    <w:rsid w:val="001F198C"/>
    <w:rsid w:val="001F4307"/>
    <w:rsid w:val="0020125B"/>
    <w:rsid w:val="0020660A"/>
    <w:rsid w:val="002123E0"/>
    <w:rsid w:val="00230B20"/>
    <w:rsid w:val="002369FF"/>
    <w:rsid w:val="0024443F"/>
    <w:rsid w:val="002548CD"/>
    <w:rsid w:val="0026135D"/>
    <w:rsid w:val="00276B20"/>
    <w:rsid w:val="00280BF6"/>
    <w:rsid w:val="00295270"/>
    <w:rsid w:val="002A5A70"/>
    <w:rsid w:val="002A7828"/>
    <w:rsid w:val="002B3719"/>
    <w:rsid w:val="002C1F5E"/>
    <w:rsid w:val="002D5C69"/>
    <w:rsid w:val="00324EF3"/>
    <w:rsid w:val="00326BB7"/>
    <w:rsid w:val="00327A02"/>
    <w:rsid w:val="0033730E"/>
    <w:rsid w:val="00360E44"/>
    <w:rsid w:val="003642AB"/>
    <w:rsid w:val="0038141F"/>
    <w:rsid w:val="00386BB0"/>
    <w:rsid w:val="0039080D"/>
    <w:rsid w:val="003A2191"/>
    <w:rsid w:val="003A5BF4"/>
    <w:rsid w:val="003B309D"/>
    <w:rsid w:val="003D4F82"/>
    <w:rsid w:val="003D52DF"/>
    <w:rsid w:val="003F0ECD"/>
    <w:rsid w:val="00405C6E"/>
    <w:rsid w:val="00411C8A"/>
    <w:rsid w:val="00414465"/>
    <w:rsid w:val="00427078"/>
    <w:rsid w:val="00437FBC"/>
    <w:rsid w:val="004602F5"/>
    <w:rsid w:val="004718BC"/>
    <w:rsid w:val="00474EC8"/>
    <w:rsid w:val="00475992"/>
    <w:rsid w:val="00490C50"/>
    <w:rsid w:val="004A6B0C"/>
    <w:rsid w:val="004B1149"/>
    <w:rsid w:val="004B596B"/>
    <w:rsid w:val="004C5F12"/>
    <w:rsid w:val="004D43DF"/>
    <w:rsid w:val="004D4A3C"/>
    <w:rsid w:val="004D75BC"/>
    <w:rsid w:val="00514F88"/>
    <w:rsid w:val="005600B1"/>
    <w:rsid w:val="005631EB"/>
    <w:rsid w:val="00572EE0"/>
    <w:rsid w:val="00576954"/>
    <w:rsid w:val="00585B8F"/>
    <w:rsid w:val="005909E0"/>
    <w:rsid w:val="00597C7B"/>
    <w:rsid w:val="005A3713"/>
    <w:rsid w:val="005A6080"/>
    <w:rsid w:val="005C163C"/>
    <w:rsid w:val="005C17FB"/>
    <w:rsid w:val="005D32B7"/>
    <w:rsid w:val="005E1FA9"/>
    <w:rsid w:val="005E5CC0"/>
    <w:rsid w:val="005F1B75"/>
    <w:rsid w:val="00602EA2"/>
    <w:rsid w:val="0060748E"/>
    <w:rsid w:val="00612860"/>
    <w:rsid w:val="00614E5D"/>
    <w:rsid w:val="0063402D"/>
    <w:rsid w:val="00644C01"/>
    <w:rsid w:val="00646D66"/>
    <w:rsid w:val="00660431"/>
    <w:rsid w:val="00671169"/>
    <w:rsid w:val="006733CF"/>
    <w:rsid w:val="0067598A"/>
    <w:rsid w:val="006917B9"/>
    <w:rsid w:val="006A369C"/>
    <w:rsid w:val="006B5C40"/>
    <w:rsid w:val="006B792D"/>
    <w:rsid w:val="006C3DB3"/>
    <w:rsid w:val="006C6A27"/>
    <w:rsid w:val="006F46B6"/>
    <w:rsid w:val="00700464"/>
    <w:rsid w:val="0070630A"/>
    <w:rsid w:val="00726121"/>
    <w:rsid w:val="00726BE1"/>
    <w:rsid w:val="007372DE"/>
    <w:rsid w:val="007400F0"/>
    <w:rsid w:val="00750D8E"/>
    <w:rsid w:val="00765A28"/>
    <w:rsid w:val="00773D1B"/>
    <w:rsid w:val="00794A7F"/>
    <w:rsid w:val="00795072"/>
    <w:rsid w:val="00795C0E"/>
    <w:rsid w:val="007B17C5"/>
    <w:rsid w:val="007D4503"/>
    <w:rsid w:val="007E0272"/>
    <w:rsid w:val="007F35D0"/>
    <w:rsid w:val="00802AFC"/>
    <w:rsid w:val="00814784"/>
    <w:rsid w:val="008411CC"/>
    <w:rsid w:val="00850309"/>
    <w:rsid w:val="0085470B"/>
    <w:rsid w:val="0088223F"/>
    <w:rsid w:val="008845F7"/>
    <w:rsid w:val="00897573"/>
    <w:rsid w:val="008B35C6"/>
    <w:rsid w:val="008B3DF2"/>
    <w:rsid w:val="008C6707"/>
    <w:rsid w:val="008C7B5F"/>
    <w:rsid w:val="008D4086"/>
    <w:rsid w:val="008E0665"/>
    <w:rsid w:val="00911BD6"/>
    <w:rsid w:val="00922D20"/>
    <w:rsid w:val="00922F05"/>
    <w:rsid w:val="009301B3"/>
    <w:rsid w:val="00961547"/>
    <w:rsid w:val="00964709"/>
    <w:rsid w:val="00982FEB"/>
    <w:rsid w:val="00995917"/>
    <w:rsid w:val="009D3172"/>
    <w:rsid w:val="00A05E8C"/>
    <w:rsid w:val="00A07EB9"/>
    <w:rsid w:val="00A13837"/>
    <w:rsid w:val="00A17754"/>
    <w:rsid w:val="00A2548F"/>
    <w:rsid w:val="00A26B6A"/>
    <w:rsid w:val="00A3166D"/>
    <w:rsid w:val="00A51E87"/>
    <w:rsid w:val="00A656C7"/>
    <w:rsid w:val="00A728DD"/>
    <w:rsid w:val="00A818A0"/>
    <w:rsid w:val="00A976BB"/>
    <w:rsid w:val="00AE3B13"/>
    <w:rsid w:val="00AE428D"/>
    <w:rsid w:val="00AF330C"/>
    <w:rsid w:val="00B02FE7"/>
    <w:rsid w:val="00B039CE"/>
    <w:rsid w:val="00B16517"/>
    <w:rsid w:val="00B24AD8"/>
    <w:rsid w:val="00B32616"/>
    <w:rsid w:val="00B460FF"/>
    <w:rsid w:val="00B553B9"/>
    <w:rsid w:val="00B56F5E"/>
    <w:rsid w:val="00B60CFF"/>
    <w:rsid w:val="00B667AF"/>
    <w:rsid w:val="00B76172"/>
    <w:rsid w:val="00BB1361"/>
    <w:rsid w:val="00BB4BE7"/>
    <w:rsid w:val="00BC0161"/>
    <w:rsid w:val="00BE6A96"/>
    <w:rsid w:val="00C00F9F"/>
    <w:rsid w:val="00C214A3"/>
    <w:rsid w:val="00C22BF8"/>
    <w:rsid w:val="00C30AAD"/>
    <w:rsid w:val="00C31ADC"/>
    <w:rsid w:val="00C36585"/>
    <w:rsid w:val="00C36A7B"/>
    <w:rsid w:val="00C377B2"/>
    <w:rsid w:val="00C414EE"/>
    <w:rsid w:val="00C42240"/>
    <w:rsid w:val="00C439E4"/>
    <w:rsid w:val="00C43E62"/>
    <w:rsid w:val="00C6178F"/>
    <w:rsid w:val="00C65159"/>
    <w:rsid w:val="00C774AF"/>
    <w:rsid w:val="00CA1CCD"/>
    <w:rsid w:val="00CB2106"/>
    <w:rsid w:val="00CB7D02"/>
    <w:rsid w:val="00CD2CD5"/>
    <w:rsid w:val="00CE4859"/>
    <w:rsid w:val="00CF323F"/>
    <w:rsid w:val="00CF38CF"/>
    <w:rsid w:val="00CF4330"/>
    <w:rsid w:val="00D063AA"/>
    <w:rsid w:val="00D230F1"/>
    <w:rsid w:val="00D54347"/>
    <w:rsid w:val="00D5648F"/>
    <w:rsid w:val="00D61CAC"/>
    <w:rsid w:val="00D702C5"/>
    <w:rsid w:val="00D71194"/>
    <w:rsid w:val="00D754EC"/>
    <w:rsid w:val="00D8009A"/>
    <w:rsid w:val="00DB5387"/>
    <w:rsid w:val="00DB5AB7"/>
    <w:rsid w:val="00DC3055"/>
    <w:rsid w:val="00DC48EE"/>
    <w:rsid w:val="00DE3EE3"/>
    <w:rsid w:val="00DF539E"/>
    <w:rsid w:val="00E124AE"/>
    <w:rsid w:val="00E15DEA"/>
    <w:rsid w:val="00E27EAA"/>
    <w:rsid w:val="00E34B1A"/>
    <w:rsid w:val="00E47C38"/>
    <w:rsid w:val="00E655FA"/>
    <w:rsid w:val="00E7088F"/>
    <w:rsid w:val="00E71777"/>
    <w:rsid w:val="00E821E3"/>
    <w:rsid w:val="00EA007B"/>
    <w:rsid w:val="00EB4FEC"/>
    <w:rsid w:val="00EC58FF"/>
    <w:rsid w:val="00ED498F"/>
    <w:rsid w:val="00ED702A"/>
    <w:rsid w:val="00EE3C90"/>
    <w:rsid w:val="00EE7F4B"/>
    <w:rsid w:val="00EF4595"/>
    <w:rsid w:val="00F076D3"/>
    <w:rsid w:val="00F40E6F"/>
    <w:rsid w:val="00F43FA4"/>
    <w:rsid w:val="00F5665F"/>
    <w:rsid w:val="00F60802"/>
    <w:rsid w:val="00F717ED"/>
    <w:rsid w:val="00F77D2E"/>
    <w:rsid w:val="00F8257E"/>
    <w:rsid w:val="00FA31B3"/>
    <w:rsid w:val="00FA6EEA"/>
    <w:rsid w:val="00FB1C3D"/>
    <w:rsid w:val="00FC05E8"/>
    <w:rsid w:val="00FE13E3"/>
    <w:rsid w:val="00FE2445"/>
    <w:rsid w:val="00FF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57B29"/>
  <w15:chartTrackingRefBased/>
  <w15:docId w15:val="{31C87054-22E4-45FF-9E35-ED196679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078"/>
  </w:style>
  <w:style w:type="paragraph" w:styleId="Footer">
    <w:name w:val="footer"/>
    <w:basedOn w:val="Normal"/>
    <w:link w:val="FooterChar"/>
    <w:uiPriority w:val="99"/>
    <w:unhideWhenUsed/>
    <w:rsid w:val="0042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078"/>
  </w:style>
  <w:style w:type="table" w:styleId="TableGrid">
    <w:name w:val="Table Grid"/>
    <w:basedOn w:val="TableNormal"/>
    <w:uiPriority w:val="39"/>
    <w:rsid w:val="00427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92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B1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1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1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1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C3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1C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4347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795C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95C0E"/>
    <w:rPr>
      <w:rFonts w:ascii="Calibri" w:eastAsia="Calibri" w:hAnsi="Calibri" w:cs="Calibri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99591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0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7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gov.bc.ca/AgriStability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AgriStability@gov.bc.c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9918CBDEBEE242961B53EE09E5BFDE" ma:contentTypeVersion="16" ma:contentTypeDescription="Create a new document." ma:contentTypeScope="" ma:versionID="ca8b07c6d66220b97560184d21dcc595">
  <xsd:schema xmlns:xsd="http://www.w3.org/2001/XMLSchema" xmlns:xs="http://www.w3.org/2001/XMLSchema" xmlns:p="http://schemas.microsoft.com/office/2006/metadata/properties" xmlns:ns2="c9f5e8ad-b47c-456d-bad0-c10ea27bb464" xmlns:ns3="86a125d3-95e0-4ffb-bc63-dab1bdafc41e" targetNamespace="http://schemas.microsoft.com/office/2006/metadata/properties" ma:root="true" ma:fieldsID="0784cd804baaecb39a9ac95ce28c248c" ns2:_="" ns3:_="">
    <xsd:import namespace="c9f5e8ad-b47c-456d-bad0-c10ea27bb464"/>
    <xsd:import namespace="86a125d3-95e0-4ffb-bc63-dab1bdafc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5e8ad-b47c-456d-bad0-c10ea27bb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125d3-95e0-4ffb-bc63-dab1bdafc41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4ad19f-f8e2-4003-8261-acb5bb35bb8f}" ma:internalName="TaxCatchAll" ma:showField="CatchAllData" ma:web="86a125d3-95e0-4ffb-bc63-dab1bdafc4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22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f5e8ad-b47c-456d-bad0-c10ea27bb464">
      <Terms xmlns="http://schemas.microsoft.com/office/infopath/2007/PartnerControls"/>
    </lcf76f155ced4ddcb4097134ff3c332f>
    <TaxCatchAll xmlns="86a125d3-95e0-4ffb-bc63-dab1bdafc4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09C52-E0CE-4F4A-8E59-23E88BBE9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5e8ad-b47c-456d-bad0-c10ea27bb464"/>
    <ds:schemaRef ds:uri="86a125d3-95e0-4ffb-bc63-dab1bdafc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209F66-84C4-4DCF-9038-8593027A6D49}">
  <ds:schemaRefs>
    <ds:schemaRef ds:uri="http://schemas.microsoft.com/office/2006/metadata/properties"/>
    <ds:schemaRef ds:uri="http://schemas.microsoft.com/office/infopath/2007/PartnerControls"/>
    <ds:schemaRef ds:uri="c9f5e8ad-b47c-456d-bad0-c10ea27bb464"/>
    <ds:schemaRef ds:uri="86a125d3-95e0-4ffb-bc63-dab1bdafc41e"/>
  </ds:schemaRefs>
</ds:datastoreItem>
</file>

<file path=customXml/itemProps3.xml><?xml version="1.0" encoding="utf-8"?>
<ds:datastoreItem xmlns:ds="http://schemas.openxmlformats.org/officeDocument/2006/customXml" ds:itemID="{D2B1863A-2168-498C-ACBD-30778E4C34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9CAF3B-B060-46FC-9BC9-7F25F2B07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Mellum, Trevais AF:EX</dc:creator>
  <cp:keywords/>
  <dc:description/>
  <cp:lastModifiedBy>Hong-Yi Wang</cp:lastModifiedBy>
  <cp:revision>51</cp:revision>
  <dcterms:created xsi:type="dcterms:W3CDTF">2024-12-20T23:48:00Z</dcterms:created>
  <dcterms:modified xsi:type="dcterms:W3CDTF">2025-01-09T18:02:00Z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0x010100B29918CBDEBEE242961B53EE09E5BFDE</vt:lpwstr>
  </property>
  <property fmtid="{D5CDD505-2E9C-101B-9397-08002B2CF9AE}" pid="3" name="MediaServiceImageTags">
    <vt:lpwstr/>
  </property>
</Properties>
</file>