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FORMALIZADO DE PRESTAÇÃO DE SERVIÇOS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brasileira, nascida em 31 de março de 1990, natural de São José do Rio Preto/SP, portadora da Cédula de Identidade RG nº </w:t>
      </w:r>
      <w:r>
        <w:rPr>
          <w:b/>
        </w:rPr>
        <w:t>46.270.985-1 SSP/SP</w:t>
      </w:r>
      <w:r>
        <w:rPr>
          <w:b w:val="0"/>
        </w:rPr>
        <w:t xml:space="preserve">, expedida em 07/03/2023, e inscrita no CPF sob o nº </w:t>
      </w:r>
      <w:r>
        <w:rPr>
          <w:b/>
        </w:rPr>
        <w:t>386.386.288-03</w:t>
      </w:r>
      <w:r>
        <w:rPr>
          <w:b w:val="0"/>
        </w:rPr>
        <w:t>.</w:t>
      </w:r>
    </w:p>
    <w:p>
      <w:r>
        <w:rPr>
          <w:b w:val="0"/>
        </w:rPr>
        <w:t xml:space="preserve">As Partes, de comum acordo, celebram o presente </w:t>
      </w:r>
      <w:r>
        <w:rPr>
          <w:b/>
        </w:rPr>
        <w:t>Acordo Formalizado de Prestação de Serviços</w:t>
      </w:r>
      <w:r>
        <w:rPr>
          <w:b w:val="0"/>
        </w:rPr>
        <w:t xml:space="preserve">, que tem natureza de </w:t>
      </w:r>
      <w:r>
        <w:rPr>
          <w:b/>
        </w:rPr>
        <w:t>contrato de prestação de serviços</w:t>
      </w:r>
      <w:r>
        <w:rPr>
          <w:b w:val="0"/>
        </w:rPr>
        <w:t xml:space="preserve"> e é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acordo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acordo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 xml:space="preserve">, chave PIX aleatória </w:t>
      </w:r>
      <w:r>
        <w:rPr>
          <w:b/>
        </w:rPr>
        <w:t>3d93dbc3-abb3-4361-adfb-beba493bbffe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acordo.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6.3.3.</w:t>
      </w:r>
      <w:r>
        <w:rPr>
          <w:b w:val="0"/>
        </w:rPr>
        <w:t xml:space="preserve"> A CONTRATADA </w:t>
      </w:r>
      <w:r>
        <w:rPr>
          <w:b/>
        </w:rPr>
        <w:t>declara que a chave PIX indicada no item 6.3 está vinculada a conta de titularidade da pessoa jurídica</w:t>
      </w:r>
      <w:r>
        <w:rPr>
          <w:b w:val="0"/>
        </w:rPr>
        <w:t xml:space="preserve"> CNPJ 19.525.600/0001-00. Qualquer alteração de conta ou de chave será comunicada por escrito e confirmada pela CONTRATANTE antes do pagamento seguinte.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acordo,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acordo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acordo,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acordo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acordo,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acordo, e não de direito próprio sobre o imóvel. Encerrado o acordo,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acordo estiver em vigor</w:t>
      </w:r>
      <w:r>
        <w:rPr>
          <w:b w:val="0"/>
        </w:rPr>
        <w:t xml:space="preserve">. Terminado o acordo,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 xml:space="preserve">, entregando as chaves — prazo reduzido para </w:t>
      </w:r>
      <w:r>
        <w:rPr>
          <w:b/>
        </w:rPr>
        <w:t>15 (quinze) dias</w:t>
      </w:r>
      <w:r>
        <w:rPr>
          <w:b w:val="0"/>
        </w:rPr>
        <w:t xml:space="preserve"> nas situações de encerramento imediato da Cláusula 11.1, na forma da Cláusula 11.5.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acordo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acordo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acordo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acordo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pela CONTRATANTE, nas seguintes situações:</w:t>
      </w:r>
    </w:p>
    <w:p>
      <w:r>
        <w:rPr>
          <w:b/>
        </w:rPr>
        <w:t>a) Falhas no atendimento ao hóspede</w:t>
      </w:r>
    </w:p>
    <w:p>
      <w:pPr>
        <w:pStyle w:val="ListBullet"/>
        <w:spacing w:after="60"/>
      </w:pPr>
      <w:r>
        <w:rPr>
          <w:b w:val="0"/>
        </w:rPr>
        <w:t xml:space="preserve">deixar o horário de atendimento </w:t>
      </w:r>
      <w:r>
        <w:rPr>
          <w:b/>
        </w:rPr>
        <w:t>descoberto</w:t>
      </w:r>
      <w:r>
        <w:rPr>
          <w:b w:val="0"/>
        </w:rPr>
        <w:t>, sem substituição, por período que comprometa a operação;</w:t>
      </w:r>
    </w:p>
    <w:p>
      <w:pPr>
        <w:pStyle w:val="ListBullet"/>
        <w:spacing w:after="60"/>
      </w:pPr>
      <w:r>
        <w:rPr>
          <w:b/>
        </w:rPr>
        <w:t>deixar de atender hóspede</w:t>
      </w:r>
      <w:r>
        <w:rPr>
          <w:b w:val="0"/>
        </w:rPr>
        <w:t xml:space="preserve"> presente no empreendimento, ou recusar-se a fazê-lo;</w:t>
      </w:r>
    </w:p>
    <w:p>
      <w:pPr>
        <w:pStyle w:val="ListBullet"/>
        <w:spacing w:after="60"/>
      </w:pPr>
      <w:r>
        <w:rPr>
          <w:b w:val="0"/>
        </w:rPr>
        <w:t xml:space="preserve">deixar de prestar as </w:t>
      </w:r>
      <w:r>
        <w:rPr>
          <w:b/>
        </w:rPr>
        <w:t>assistências devidas</w:t>
      </w:r>
      <w:r>
        <w:rPr>
          <w:b w:val="0"/>
        </w:rPr>
        <w:t xml:space="preserve"> durante a estadia, ou não responder a chamado ou intercorrência;</w:t>
      </w:r>
    </w:p>
    <w:p>
      <w:pPr>
        <w:pStyle w:val="ListBullet"/>
        <w:spacing w:after="60"/>
      </w:pPr>
      <w:r>
        <w:rPr>
          <w:b w:val="0"/>
        </w:rPr>
        <w:t>deixar de comunicar à CONTRATANTE ocorrência grave: acidente, dano relevante, falha que exija profissional habilitado ou risco a hóspede;</w:t>
      </w:r>
    </w:p>
    <w:p>
      <w:pPr>
        <w:pStyle w:val="ListBullet"/>
        <w:spacing w:after="60"/>
      </w:pPr>
      <w:r>
        <w:rPr>
          <w:b w:val="0"/>
        </w:rPr>
        <w:t xml:space="preserve">tratar hóspede ou colaborador de forma </w:t>
      </w:r>
      <w:r>
        <w:rPr>
          <w:b/>
        </w:rPr>
        <w:t>desrespeitosa, hostil ou constrangedora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 xml:space="preserve">reclamação formal de hóspede sobre atendimento, limpeza ou alimentação </w:t>
      </w:r>
      <w:r>
        <w:rPr>
          <w:b/>
        </w:rPr>
        <w:t>repetida por 3 (três) vezes</w:t>
      </w:r>
      <w:r>
        <w:rPr>
          <w:b w:val="0"/>
        </w:rPr>
        <w:t xml:space="preserve"> no período de 90 (noventa) dias, ou avaliação pública que exponha a reputação do empreendimento por falha imputável à CONTRATADA.</w:t>
      </w:r>
    </w:p>
    <w:p>
      <w:r>
        <w:rPr>
          <w:b/>
        </w:rPr>
        <w:t>b) Falhas de conduta e de conformidade</w:t>
      </w:r>
    </w:p>
    <w:p>
      <w:pPr>
        <w:pStyle w:val="ListBullet"/>
        <w:spacing w:after="60"/>
      </w:pPr>
      <w:r>
        <w:rPr>
          <w:b w:val="0"/>
        </w:rPr>
        <w:t>furto, apropriação de bem ou de achado, dano intencional, agressão, assédio, embriaguez ou uso de entorpecente em serviço;</w:t>
      </w:r>
    </w:p>
    <w:p>
      <w:pPr>
        <w:pStyle w:val="ListBullet"/>
        <w:spacing w:after="60"/>
      </w:pPr>
      <w:r>
        <w:rPr>
          <w:b w:val="0"/>
        </w:rPr>
        <w:t>quebra de sigilo ou divulgação de imagem de hóspede;</w:t>
      </w:r>
    </w:p>
    <w:p>
      <w:pPr>
        <w:pStyle w:val="ListBullet"/>
        <w:spacing w:after="60"/>
      </w:pPr>
      <w:r>
        <w:rPr>
          <w:b w:val="0"/>
        </w:rPr>
        <w:t xml:space="preserve">pessoa trabalhando no empreendimento </w:t>
      </w:r>
      <w:r>
        <w:rPr>
          <w:b/>
        </w:rPr>
        <w:t>sem formalização</w:t>
      </w:r>
      <w:r>
        <w:rPr>
          <w:b w:val="0"/>
        </w:rPr>
        <w:t xml:space="preserve"> pela CONTRATADA;</w:t>
      </w:r>
    </w:p>
    <w:p>
      <w:pPr>
        <w:pStyle w:val="ListBullet"/>
        <w:spacing w:after="60"/>
      </w:pPr>
      <w:r>
        <w:rPr>
          <w:b w:val="0"/>
        </w:rPr>
        <w:t>atraso nas obrigações trabalhistas, previdenciárias ou fiscais da CONTRATADA;</w:t>
      </w:r>
    </w:p>
    <w:p>
      <w:pPr>
        <w:pStyle w:val="ListBullet"/>
        <w:spacing w:after="60"/>
      </w:pPr>
      <w:r>
        <w:rPr>
          <w:b w:val="0"/>
        </w:rPr>
        <w:t>descumprimento das regras de uso da Casa de Operações (Cláusula 9.3);</w:t>
      </w:r>
    </w:p>
    <w:p>
      <w:pPr>
        <w:pStyle w:val="ListBullet"/>
        <w:spacing w:after="60"/>
      </w:pPr>
      <w:r>
        <w:rPr>
          <w:b w:val="0"/>
        </w:rPr>
        <w:t>não conformidade sanitária reincidente no serviço de alimentos e bebidas.</w:t>
      </w:r>
    </w:p>
    <w:p>
      <w:r>
        <w:rPr>
          <w:b/>
        </w:rPr>
        <w:t>c) Descumprimento geral</w:t>
      </w:r>
    </w:p>
    <w:p>
      <w:pPr>
        <w:pStyle w:val="ListBullet"/>
        <w:spacing w:after="60"/>
      </w:pPr>
      <w:r>
        <w:rPr>
          <w:b w:val="0"/>
        </w:rPr>
        <w:t xml:space="preserve">descumprimento do padrão de serviço após </w:t>
      </w:r>
      <w:r>
        <w:rPr>
          <w:b/>
        </w:rPr>
        <w:t>duas notificações escritas</w:t>
      </w:r>
      <w:r>
        <w:rPr>
          <w:b w:val="0"/>
        </w:rPr>
        <w:t xml:space="preserve"> no período de 90 (noventa) dias;</w:t>
      </w:r>
    </w:p>
    <w:p>
      <w:pPr>
        <w:pStyle w:val="ListBullet"/>
        <w:spacing w:after="60"/>
      </w:pPr>
      <w:r>
        <w:rPr>
          <w:b w:val="0"/>
        </w:rPr>
        <w:t xml:space="preserve">parada ou abandono dos serviços por mais de </w:t>
      </w:r>
      <w:r>
        <w:rPr>
          <w:b/>
        </w:rPr>
        <w:t>24 (vinte e quatro) horas</w:t>
      </w:r>
      <w:r>
        <w:rPr>
          <w:b w:val="0"/>
        </w:rPr>
        <w:t xml:space="preserve"> sem justificativa aceita;</w:t>
      </w:r>
    </w:p>
    <w:p>
      <w:pPr>
        <w:pStyle w:val="ListBullet"/>
        <w:spacing w:after="60"/>
      </w:pPr>
      <w:r>
        <w:rPr>
          <w:b w:val="0"/>
        </w:rPr>
        <w:t>falsidade de qualquer declaração deste acordo.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acordo: a cessão da casa termina junto (Cláusulas 9.7 e 11.5); a CONTRATADA devolve em 48 (quarenta e oito) horas chaves, acessos e bens da CONTRATANTE; e as Partes acertam as contas em até 30 (trinta) dias.</w:t>
      </w:r>
    </w:p>
    <w:p>
      <w:r>
        <w:rPr>
          <w:b/>
        </w:rPr>
        <w:t>11.4. Multa.</w:t>
      </w:r>
      <w:r>
        <w:rPr>
          <w:b w:val="0"/>
        </w:rPr>
        <w:t xml:space="preserve"> A Parte que der causa ao encerramento imediato pagará à outra </w:t>
      </w:r>
      <w:r>
        <w:rPr>
          <w:b/>
        </w:rPr>
        <w:t>multa equivalente a 1 (uma) mensalidade</w:t>
      </w:r>
      <w:r>
        <w:rPr>
          <w:b w:val="0"/>
        </w:rPr>
        <w:t xml:space="preserve"> do valor vigente — hoje R$ 5.000,00 (cinco mil reais) —, </w:t>
      </w:r>
      <w:r>
        <w:rPr>
          <w:b/>
        </w:rPr>
        <w:t>sem prejuízo</w:t>
      </w:r>
      <w:r>
        <w:rPr>
          <w:b w:val="0"/>
        </w:rPr>
        <w:t xml:space="preserve"> da indenização pelos prejuízos que a excederem, nos termos do parágrafo único do artigo 416 do Código Civil.</w:t>
      </w:r>
    </w:p>
    <w:p>
      <w:r>
        <w:rPr>
          <w:b/>
        </w:rPr>
        <w:t>11.5. Devolução da unidade em caso de encerramento imediato.</w:t>
      </w:r>
      <w:r>
        <w:rPr>
          <w:b w:val="0"/>
        </w:rPr>
        <w:t xml:space="preserve"> Encerrado o acordo por qualquer das situações da Cláusula 11.1, a cessão da Casa de Operações cessa de imediato e a unidade será devolvida, desocupada e em ordem, em </w:t>
      </w:r>
      <w:r>
        <w:rPr>
          <w:b/>
        </w:rPr>
        <w:t>15 (quinze) dias corridos</w:t>
      </w:r>
      <w:r>
        <w:rPr>
          <w:b w:val="0"/>
        </w:rPr>
        <w:t xml:space="preserve"> — prazo reduzido em relação ao da Cláusula 9.7 justamente pela gravidade das situações ali descritas. Vencido esse prazo, aplica-se a multa diária da Cláusula 9.7.1 e a CONTRATANTE poderá retomar o imóvel judicialmente.</w:t>
      </w:r>
    </w:p>
    <w:p>
      <w:r>
        <w:rPr>
          <w:b/>
        </w:rPr>
        <w:t>11.6.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acordo,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acordo,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acordo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acordo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acordo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acordo,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acordo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Acordo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Acordo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