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E RECIBO — Julho DE 2026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Competência 07/2026 — Ordem de Serviço nº 2/2026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ORDEM DE SERVIÇO — JULHO DE 2026</w:t>
      </w:r>
    </w:p>
    <w:p>
      <w:r>
        <w:rPr>
          <w:b w:val="0"/>
        </w:rPr>
        <w:t xml:space="preserve">Ficam solicitadas, para o mês de </w:t>
      </w:r>
      <w:r>
        <w:rPr>
          <w:b/>
        </w:rPr>
        <w:t>julho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julho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01 de julho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RECIBO — JULHO DE 2026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2/2026, competência de </w:t>
      </w:r>
      <w:r>
        <w:rPr>
          <w:b/>
        </w:rPr>
        <w:t>julho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anexo.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setembro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de julho de 2026 · comprovante do PIX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