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CHECKLIST DE REGULARIZAÇÃO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Pendências para a assinatura do Acordo Formalizado nº ZHG/MED/ZEL-001/2026</w:t>
      </w:r>
    </w:p>
    <w:p>
      <w:r>
        <w:rPr>
          <w:b/>
        </w:rPr>
        <w:t>Mediterrâneo Empreendimentos Turísticos Ltda × 19.525.600 Camila Rabelo Glicerio Gois</w:t>
      </w:r>
    </w:p>
    <w:p>
      <w:pPr>
        <w:ind w:left="454"/>
      </w:pPr>
      <w:r>
        <w:rPr>
          <w:b w:val="0"/>
          <w:i/>
          <w:sz w:val="19"/>
        </w:rPr>
        <w:t>Documento de trabalho. Pode ser encaminhado à Contratada e ao contador dela.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1. Endereço da sede — decisão tomada</w:t>
      </w:r>
    </w:p>
    <w:p>
      <w:r>
        <w:rPr>
          <w:b/>
        </w:rPr>
        <w:t>Situação:</w:t>
      </w:r>
      <w:r>
        <w:rPr>
          <w:b w:val="0"/>
        </w:rPr>
        <w:t xml:space="preserve"> o CNPJ 19.525.600/0001-00 está registrado na Estrada Manoel Leôncio de Souza Brito, 1475, que é a Casa de Operações onde a titular reside.</w:t>
      </w:r>
    </w:p>
    <w:p>
      <w:r>
        <w:rPr>
          <w:b/>
        </w:rPr>
        <w:t>Decisão da Contratante:</w:t>
      </w:r>
      <w:r>
        <w:rPr>
          <w:b w:val="0"/>
        </w:rPr>
        <w:t xml:space="preserve"> manter o endereço como está, uma vez que é de fato onde ela reside e onde a empresa opera.</w:t>
      </w:r>
    </w:p>
    <w:p>
      <w:r>
        <w:rPr>
          <w:b/>
        </w:rPr>
        <w:t>Como o contrato trata:</w:t>
      </w:r>
      <w:r>
        <w:rPr>
          <w:b w:val="0"/>
        </w:rPr>
        <w:t xml:space="preserve"> a Cláusula 9.4 registra expressamente que a residência e o endereço da empresa na unidade decorrem da </w:t>
      </w:r>
      <w:r>
        <w:rPr>
          <w:b/>
        </w:rPr>
        <w:t>natureza funcional da ocupação</w:t>
      </w:r>
      <w:r>
        <w:rPr>
          <w:b w:val="0"/>
        </w:rPr>
        <w:t xml:space="preserve"> e da vigência do contrato, e não de direito próprio sobre o imóvel. Encerrado o contrato, a Contratada fica obrigada a alterar o endereço do CNPJ no mesmo prazo de devolução da unidade.</w:t>
      </w:r>
    </w:p>
    <w:p>
      <w:pPr>
        <w:pStyle w:val="ListBullet"/>
        <w:spacing w:after="60"/>
      </w:pPr>
      <w:r>
        <w:rPr>
          <w:b w:val="0"/>
        </w:rPr>
        <w:t>[ ] Ciência da Contratada quanto à obrigação de alteração ao término do contrato</w:t>
      </w: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2. CNAE principal compatível</w:t>
      </w:r>
    </w:p>
    <w:p>
      <w:r>
        <w:rPr>
          <w:b/>
        </w:rPr>
        <w:t>Situação atual:</w:t>
      </w:r>
      <w:r>
        <w:rPr>
          <w:b w:val="0"/>
        </w:rPr>
        <w:t xml:space="preserve"> CNAE principal </w:t>
      </w:r>
      <w:r>
        <w:rPr>
          <w:b/>
        </w:rPr>
        <w:t>97.00-5-00 — Serviços domésticos</w:t>
      </w:r>
      <w:r>
        <w:rPr>
          <w:b w:val="0"/>
        </w:rPr>
        <w:t>, que é o código de empregador doméstico, e não de empresa prestadora de serviços.</w:t>
      </w:r>
    </w:p>
    <w:p>
      <w:r>
        <w:rPr>
          <w:b/>
        </w:rPr>
        <w:t>O que fazer:</w:t>
      </w:r>
      <w:r>
        <w:rPr>
          <w:b w:val="0"/>
        </w:rPr>
        <w:t xml:space="preserve"> alterar o CNAE principal para um dos códigos abaixo, mantendo os demais como secundários:</w:t>
      </w:r>
    </w:p>
    <w:p>
      <w:pPr>
        <w:pStyle w:val="ListBullet"/>
        <w:spacing w:after="60"/>
      </w:pPr>
      <w:r>
        <w:rPr>
          <w:b/>
        </w:rPr>
        <w:t>81.21-4-00</w:t>
      </w:r>
      <w:r>
        <w:rPr>
          <w:b w:val="0"/>
        </w:rPr>
        <w:t xml:space="preserve"> — Limpeza em prédios e em domicílios</w:t>
      </w:r>
    </w:p>
    <w:p>
      <w:pPr>
        <w:pStyle w:val="ListBullet"/>
        <w:spacing w:after="60"/>
      </w:pPr>
      <w:r>
        <w:rPr>
          <w:b/>
        </w:rPr>
        <w:t>81.29-0-00</w:t>
      </w:r>
      <w:r>
        <w:rPr>
          <w:b w:val="0"/>
        </w:rPr>
        <w:t xml:space="preserve"> — Atividades de limpeza não especificadas anteriormente *(já consta como secundário)*</w:t>
      </w:r>
    </w:p>
    <w:p>
      <w:r>
        <w:rPr>
          <w:b w:val="0"/>
        </w:rPr>
        <w:t xml:space="preserve">Como o serviço inclui hospitalidade e alimentos, convém manter também como secundários o </w:t>
      </w:r>
      <w:r>
        <w:rPr>
          <w:b/>
        </w:rPr>
        <w:t>56.20-1-04</w:t>
      </w:r>
      <w:r>
        <w:rPr>
          <w:b w:val="0"/>
        </w:rPr>
        <w:t xml:space="preserve"> (fornecimento de alimentos preparados), já existente, e o </w:t>
      </w:r>
      <w:r>
        <w:rPr>
          <w:b/>
        </w:rPr>
        <w:t>81.30-3-00</w:t>
      </w:r>
      <w:r>
        <w:rPr>
          <w:b w:val="0"/>
        </w:rPr>
        <w:t xml:space="preserve"> (paisagismo), já existente.</w:t>
      </w:r>
    </w:p>
    <w:p>
      <w:r>
        <w:rPr>
          <w:b/>
        </w:rPr>
        <w:t>Como se faz:</w:t>
      </w:r>
      <w:r>
        <w:rPr>
          <w:b w:val="0"/>
        </w:rPr>
        <w:t xml:space="preserve"> na mesma alteração cadastral do item 1, sem custo adicional. A nota fiscal passa a ser emitida sob o novo código.</w:t>
      </w:r>
    </w:p>
    <w:p>
      <w:pPr>
        <w:pStyle w:val="ListBullet"/>
        <w:spacing w:after="60"/>
      </w:pPr>
      <w:r>
        <w:rPr>
          <w:b w:val="0"/>
        </w:rPr>
        <w:t>[ ] CNAE principal alterado para: ______________</w:t>
      </w:r>
    </w:p>
    <w:p>
      <w:pPr>
        <w:pStyle w:val="ListBullet"/>
        <w:spacing w:after="60"/>
      </w:pPr>
      <w:r>
        <w:rPr>
          <w:b w:val="0"/>
        </w:rPr>
        <w:t>[ ] Cartão CNPJ atualizado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3. Conta bancária e chave PIX da empresa</w:t>
      </w:r>
    </w:p>
    <w:p>
      <w:r>
        <w:rPr>
          <w:b/>
        </w:rPr>
        <w:t>Situação atual:</w:t>
      </w:r>
      <w:r>
        <w:rPr>
          <w:b w:val="0"/>
        </w:rPr>
        <w:t xml:space="preserve"> os pagamentos vinham sendo feitos por PIX para conta pessoa física.</w:t>
      </w:r>
    </w:p>
    <w:p>
      <w:r>
        <w:rPr>
          <w:b/>
        </w:rPr>
        <w:t>Por que muda:</w:t>
      </w:r>
      <w:r>
        <w:rPr>
          <w:b w:val="0"/>
        </w:rPr>
        <w:t xml:space="preserve"> o contrato prevê pagamento exclusivamente para conta da pessoa jurídica (Cláusula 6.3). Pagamento recorrente em conta pessoal descaracteriza a natureza empresarial da contratação.</w:t>
      </w:r>
    </w:p>
    <w:p>
      <w:r>
        <w:rPr>
          <w:b/>
        </w:rPr>
        <w:t>O que fazer:</w:t>
      </w:r>
      <w:r>
        <w:rPr>
          <w:b w:val="0"/>
        </w:rPr>
        <w:t xml:space="preserve"> abrir conta PJ vinculada ao CNPJ 19.525.600/0001-00 e cadastrar chave PIX em nome da empresa. Bancos digitais abrem conta PJ sem custo de manutenção, em 1 a 3 dias, com cartão CNPJ, documento do titular e comprovante de endereço.</w:t>
      </w:r>
    </w:p>
    <w:p>
      <w:pPr>
        <w:pStyle w:val="ListBullet"/>
        <w:spacing w:after="60"/>
      </w:pPr>
      <w:r>
        <w:rPr>
          <w:b w:val="0"/>
        </w:rPr>
        <w:t>[ ] Conta PJ aberta — banco: ______________ agência/conta: ______________</w:t>
      </w:r>
    </w:p>
    <w:p>
      <w:pPr>
        <w:pStyle w:val="ListBullet"/>
        <w:spacing w:after="60"/>
      </w:pPr>
      <w:r>
        <w:rPr>
          <w:b w:val="0"/>
        </w:rPr>
        <w:t>[ ] Chave PIX da empresa: ______________________________________________</w:t>
      </w:r>
    </w:p>
    <w:p>
      <w:pPr>
        <w:pStyle w:val="ListBullet"/>
        <w:spacing w:after="60"/>
      </w:pPr>
      <w:r>
        <w:rPr>
          <w:b w:val="0"/>
        </w:rPr>
        <w:t>[ ] Dados informados à Contratante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4. Registro do cônjuge</w:t>
      </w:r>
    </w:p>
    <w:p>
      <w:r>
        <w:rPr>
          <w:b/>
        </w:rPr>
        <w:t>Situação atual:</w:t>
      </w:r>
      <w:r>
        <w:rPr>
          <w:b w:val="0"/>
        </w:rPr>
        <w:t xml:space="preserve"> o marido da titular atua no empreendimento sem vínculo formal.</w:t>
      </w:r>
    </w:p>
    <w:p>
      <w:r>
        <w:rPr>
          <w:b/>
        </w:rPr>
        <w:t>Por que muda:</w:t>
      </w:r>
      <w:r>
        <w:rPr>
          <w:b w:val="0"/>
        </w:rPr>
        <w:t xml:space="preserve"> o contrato exige que </w:t>
      </w:r>
      <w:r>
        <w:rPr>
          <w:b/>
        </w:rPr>
        <w:t>toda pessoa</w:t>
      </w:r>
      <w:r>
        <w:rPr>
          <w:b w:val="0"/>
        </w:rPr>
        <w:t xml:space="preserve"> que atue por conta da Contratada esteja formalizada (Cláusula 5.2). Pessoa trabalhando sem registro é o cenário de maior exposição, porque na ausência de vínculo com qualquer empresa a cobrança tende a recair sobre a tomadora dos serviços.</w:t>
      </w:r>
    </w:p>
    <w:p>
      <w:r>
        <w:rPr>
          <w:b/>
        </w:rPr>
        <w:t>O que fazer:</w:t>
      </w:r>
      <w:r>
        <w:rPr>
          <w:b w:val="0"/>
        </w:rPr>
        <w:t xml:space="preserve"> escolher uma das formas de vínculo com a empresa da Contratada: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Forma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Quando faz sentido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Encargos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Empregado com CTPS assinada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Ele executa serviços sob a organização dela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FGTS, INSS patronal, 13º, férias + 1/3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Sócio da empresa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Ambos tocam o negócio em conjunto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Pró-labore com INSS; exige alteração do registro para sociedade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Prestador com CNPJ próprio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Ele tem atividade e clientes próprios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Emissão de nota fiscal à empresa dela</w:t>
            </w:r>
          </w:p>
        </w:tc>
      </w:tr>
    </w:tbl>
    <w:p/>
    <w:p>
      <w:r>
        <w:rPr>
          <w:b w:val="0"/>
        </w:rPr>
        <w:t xml:space="preserve">O contador dela é quem indica a forma mais eficiente para o caso. O importante é que exista </w:t>
      </w:r>
      <w:r>
        <w:rPr>
          <w:b/>
        </w:rPr>
        <w:t>uma</w:t>
      </w:r>
      <w:r>
        <w:rPr>
          <w:b w:val="0"/>
        </w:rPr>
        <w:t xml:space="preserve"> delas.</w:t>
      </w:r>
    </w:p>
    <w:p>
      <w:pPr>
        <w:pStyle w:val="ListBullet"/>
        <w:spacing w:after="60"/>
      </w:pPr>
      <w:r>
        <w:rPr>
          <w:b w:val="0"/>
        </w:rPr>
        <w:t>[ ] Forma escolhida: ______________________________________________</w:t>
      </w:r>
    </w:p>
    <w:p>
      <w:pPr>
        <w:pStyle w:val="ListBullet"/>
        <w:spacing w:after="60"/>
      </w:pPr>
      <w:r>
        <w:rPr>
          <w:b w:val="0"/>
        </w:rPr>
        <w:t>[ ] Registro efetivado em ___/___/______</w:t>
      </w:r>
    </w:p>
    <w:p>
      <w:pPr>
        <w:pStyle w:val="ListBullet"/>
        <w:spacing w:after="60"/>
      </w:pPr>
      <w:r>
        <w:rPr>
          <w:b w:val="0"/>
        </w:rPr>
        <w:t>[ ] Nome e CPF informados para constar no recibo mensal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5. Rotina mensal a partir da assinatura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 quê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Quem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Até o 3º dia útil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Nota fiscal do mês anterior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Contratada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Até o 3º dia útil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Recibo Mensal assinado, com a relação de quem trabalhou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Contratada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Até o 3º dia útil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CND Federal, CRF/FGTS e CNDT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Contratada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Até o 3º dia útil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Folha, guias de FGTS e INSS quitadas, se houver empregado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Contratada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Até o 5º dia útil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Pagamento por PIX na conta da empresa, identificado pela competência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Contratante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Todo mês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Arquivar nota, recibo, certidões e comprovante numa pasta da competência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Contratante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6. Cuidados de rotina da Contratante</w:t>
      </w:r>
    </w:p>
    <w:p>
      <w:pPr>
        <w:pStyle w:val="ListBullet"/>
        <w:spacing w:after="60"/>
      </w:pPr>
      <w:r>
        <w:rPr>
          <w:b w:val="0"/>
        </w:rPr>
        <w:t xml:space="preserve">Toda coordenação por </w:t>
      </w:r>
      <w:r>
        <w:rPr>
          <w:b/>
        </w:rPr>
        <w:t>um único canal escrito</w:t>
      </w:r>
      <w:r>
        <w:rPr>
          <w:b w:val="0"/>
        </w:rPr>
        <w:t>, com o Preposto</w:t>
      </w:r>
    </w:p>
    <w:p>
      <w:pPr>
        <w:pStyle w:val="ListBullet"/>
        <w:spacing w:after="60"/>
      </w:pPr>
      <w:r>
        <w:rPr>
          <w:b w:val="0"/>
        </w:rPr>
        <w:t>Programação do dia = informação da demanda: o que o hóspede precisa e quando</w:t>
      </w:r>
    </w:p>
    <w:p>
      <w:pPr>
        <w:pStyle w:val="ListBullet"/>
        <w:spacing w:after="60"/>
      </w:pPr>
      <w:r>
        <w:rPr>
          <w:b w:val="0"/>
        </w:rPr>
        <w:t>Distribuição de tarefas, correções e cobranças: sempre com o Preposto</w:t>
      </w:r>
    </w:p>
    <w:p>
      <w:pPr>
        <w:pStyle w:val="ListBullet"/>
        <w:spacing w:after="60"/>
      </w:pPr>
      <w:r>
        <w:rPr>
          <w:b w:val="0"/>
        </w:rPr>
        <w:t>Nunca fixar horário pessoal de entrada, saída ou intervalo de ninguém</w:t>
      </w:r>
    </w:p>
    <w:p>
      <w:pPr>
        <w:pStyle w:val="ListBullet"/>
        <w:spacing w:after="60"/>
      </w:pPr>
      <w:r>
        <w:rPr>
          <w:b w:val="0"/>
        </w:rPr>
        <w:t>Nenhum pagamento, adiantamento, empréstimo ou benefício a pessoa da equipe — tudo à empresa, contra documento</w:t>
      </w:r>
    </w:p>
    <w:p>
      <w:pPr>
        <w:pStyle w:val="ListBullet"/>
        <w:spacing w:after="60"/>
      </w:pPr>
      <w:r>
        <w:rPr>
          <w:b w:val="0"/>
        </w:rPr>
        <w:t xml:space="preserve">Vocabulário: </w:t>
      </w:r>
      <w:r>
        <w:rPr>
          <w:b/>
        </w:rPr>
        <w:t>prestadora, contrato, nota fiscal, escopo, não conformidade</w:t>
      </w:r>
      <w:r>
        <w:rPr>
          <w:b w:val="0"/>
        </w:rPr>
        <w:t>. Nunca "funcionária", "salário", "folga", "férias" ou "minha equipe" — nem em conversa, nem por mensagem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7. Pendências do contrato</w:t>
      </w:r>
    </w:p>
    <w:p>
      <w:pPr>
        <w:pStyle w:val="ListBullet"/>
        <w:spacing w:after="60"/>
      </w:pPr>
      <w:r>
        <w:rPr>
          <w:b w:val="0"/>
        </w:rPr>
        <w:t>[ ] Taxa de ocupação da Casa de Operações (Cláusula 9.6.1): R$ ______ por mês</w:t>
      </w:r>
    </w:p>
    <w:p>
      <w:pPr>
        <w:pStyle w:val="ListBullet"/>
        <w:spacing w:after="60"/>
      </w:pPr>
      <w:r>
        <w:rPr>
          <w:b w:val="0"/>
        </w:rPr>
        <w:t>[ ] Vistoria de entrada da Casa de Operações, com fotos datadas, assinada pelas duas Partes</w:t>
      </w:r>
    </w:p>
    <w:p>
      <w:pPr>
        <w:pStyle w:val="ListBullet"/>
        <w:spacing w:after="60"/>
      </w:pPr>
      <w:r>
        <w:rPr>
          <w:b w:val="0"/>
        </w:rPr>
        <w:t>[ ] Designação do Preposto e do canal único de comunicação</w:t>
      </w:r>
    </w:p>
    <w:p>
      <w:pPr>
        <w:pStyle w:val="ListBullet"/>
        <w:spacing w:after="60"/>
      </w:pPr>
      <w:r>
        <w:rPr>
          <w:b w:val="0"/>
        </w:rPr>
        <w:t>[ ] Revisão por advogado trabalhista de Santa Catarina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