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A7D27" w14:textId="77777777" w:rsidR="00B11759" w:rsidRPr="00F10645" w:rsidRDefault="0086311F">
      <w:bookmarkStart w:id="0" w:name="_GoBack"/>
      <w:bookmarkEnd w:id="0"/>
      <w:r w:rsidRPr="00F10645">
        <w:t>Differential impacts of freshwater and marine covariates on wild and hatchery Chinook salmon marine survival</w:t>
      </w:r>
    </w:p>
    <w:p w14:paraId="6C4FF431" w14:textId="77777777" w:rsidR="00B11759" w:rsidRPr="00F10645" w:rsidRDefault="00B11759"/>
    <w:p w14:paraId="5257F063" w14:textId="77777777" w:rsidR="00B11759" w:rsidRPr="00F10645" w:rsidRDefault="0086311F">
      <w:r w:rsidRPr="00F10645">
        <w:t>Brandon Chasco</w:t>
      </w:r>
      <w:r w:rsidRPr="00F10645">
        <w:rPr>
          <w:vertAlign w:val="superscript"/>
        </w:rPr>
        <w:t>1</w:t>
      </w:r>
      <w:r w:rsidRPr="00F10645">
        <w:t>, Brian Burke</w:t>
      </w:r>
      <w:r w:rsidRPr="00F10645">
        <w:rPr>
          <w:vertAlign w:val="superscript"/>
        </w:rPr>
        <w:t>2</w:t>
      </w:r>
      <w:r w:rsidRPr="00F10645">
        <w:t>, Lisa Crozier</w:t>
      </w:r>
      <w:r w:rsidRPr="00F10645">
        <w:rPr>
          <w:vertAlign w:val="superscript"/>
        </w:rPr>
        <w:t>2</w:t>
      </w:r>
      <w:r w:rsidRPr="00F10645">
        <w:t>, Rich Zabel</w:t>
      </w:r>
      <w:r w:rsidRPr="00F10645">
        <w:rPr>
          <w:vertAlign w:val="superscript"/>
        </w:rPr>
        <w:t>2</w:t>
      </w:r>
    </w:p>
    <w:p w14:paraId="12ADF815" w14:textId="77777777" w:rsidR="00B11759" w:rsidRPr="00F10645" w:rsidRDefault="0086311F">
      <w:pPr>
        <w:tabs>
          <w:tab w:val="left" w:pos="0"/>
        </w:tabs>
      </w:pPr>
      <w:bookmarkStart w:id="1" w:name="_gjdgxs" w:colFirst="0" w:colLast="0"/>
      <w:bookmarkEnd w:id="1"/>
      <w:r w:rsidRPr="00F10645">
        <w:rPr>
          <w:vertAlign w:val="superscript"/>
        </w:rPr>
        <w:t>1</w:t>
      </w:r>
      <w:r w:rsidRPr="00F10645">
        <w:t xml:space="preserve"> Fish Ecology Division, National Marine Fisheries Service, NOAA, Newport, OR 97365</w:t>
      </w:r>
    </w:p>
    <w:p w14:paraId="3713099B" w14:textId="77777777" w:rsidR="00B11759" w:rsidRPr="00F10645" w:rsidRDefault="0086311F">
      <w:pPr>
        <w:tabs>
          <w:tab w:val="left" w:pos="0"/>
        </w:tabs>
      </w:pPr>
      <w:r w:rsidRPr="00F10645">
        <w:rPr>
          <w:vertAlign w:val="superscript"/>
        </w:rPr>
        <w:t>2</w:t>
      </w:r>
      <w:r w:rsidRPr="00F10645">
        <w:t xml:space="preserve"> Fish Ecology Division, National Marine Fisheries Service, NOAA, Seattle, WA 98125</w:t>
      </w:r>
    </w:p>
    <w:p w14:paraId="70646030" w14:textId="77777777" w:rsidR="00B11759" w:rsidRPr="00F10645" w:rsidRDefault="00B11759"/>
    <w:p w14:paraId="55CB0C52" w14:textId="77777777" w:rsidR="00B11759" w:rsidRPr="00F10645" w:rsidRDefault="0086311F">
      <w:bookmarkStart w:id="2" w:name="_30j0zll" w:colFirst="0" w:colLast="0"/>
      <w:bookmarkEnd w:id="2"/>
      <w:r w:rsidRPr="00F10645">
        <w:t>Short title: Integrated marine and freshwater effects on salmon survival</w:t>
      </w:r>
      <w:r w:rsidRPr="00F10645">
        <w:br w:type="page"/>
      </w:r>
    </w:p>
    <w:p w14:paraId="69A47B6E" w14:textId="77777777" w:rsidR="00B11759" w:rsidRPr="00F10645" w:rsidRDefault="0086311F">
      <w:bookmarkStart w:id="3" w:name="_1fob9te" w:colFirst="0" w:colLast="0"/>
      <w:bookmarkEnd w:id="3"/>
      <w:r w:rsidRPr="00F10645">
        <w:rPr>
          <w:b/>
        </w:rPr>
        <w:lastRenderedPageBreak/>
        <w:t>Abstract</w:t>
      </w:r>
    </w:p>
    <w:p w14:paraId="66201C66" w14:textId="2CC980C3" w:rsidR="00B11759" w:rsidRPr="00B166D4" w:rsidRDefault="0086311F">
      <w:pPr>
        <w:ind w:firstLine="720"/>
      </w:pPr>
      <w:r w:rsidRPr="00F10645">
        <w:t>Large-scale atmospheric conditions in the Northeast Pacific Ocean affect both the freshwater environment in the Columbia River Basin and marine conditions along the coasts of Oregon, Washington, and British Columbia, resulting in correlated conditions in the two environments. For migrating species, such as salmonids that move through multiple habitats, these correlations can amplify the impact of good or poor physical conditions on growth and survival, as movements among habitats may not alleviate effects of anomalous conditions.  Unfortunately, identifying the mechanistic drivers of salmon survival in space and time is hindered by these cross-habitat correlations. To address this issue, we modeled the marine survival of Snake River spring/summer Chinook salmon with multiple indices of the marine environment and an explicit treatment of the effect of arrival timing from freshwater to the ocean, and found that both habitats contribute to marine survival rates.  We show how this particular</w:t>
      </w:r>
      <w:r w:rsidR="009C72EE" w:rsidRPr="00B166D4">
        <w:t xml:space="preserve"> </w:t>
      </w:r>
      <w:r w:rsidRPr="00B166D4">
        <w:t>carryover effect of freshwater conditions on marine survival varies by year and rearing type (hatchery or wild), with a larger effect for wild fish. As environmental conditions change, incorporating effects from both freshwater and marine habitats into salmon survival models will become more important, and has the additional benefit of highlighting how management actions that affect arrival timing may improve marine survival.</w:t>
      </w:r>
    </w:p>
    <w:p w14:paraId="78EE7567" w14:textId="77777777" w:rsidR="00B11759" w:rsidRPr="00B166D4" w:rsidRDefault="0086311F">
      <w:r w:rsidRPr="00B166D4">
        <w:rPr>
          <w:b/>
        </w:rPr>
        <w:t>Keywords</w:t>
      </w:r>
      <w:r w:rsidRPr="00B166D4">
        <w:t>: Chinook salmon, hatchery versus wild, marine survival, carryover effects</w:t>
      </w:r>
    </w:p>
    <w:p w14:paraId="6F1AF663" w14:textId="77777777" w:rsidR="00B11759" w:rsidRPr="00B166D4" w:rsidRDefault="0086311F">
      <w:proofErr w:type="gramStart"/>
      <w:r w:rsidRPr="00B166D4">
        <w:t>word</w:t>
      </w:r>
      <w:proofErr w:type="gramEnd"/>
      <w:r w:rsidRPr="00B166D4">
        <w:t xml:space="preserve"> count: abstract (214), main (4515), figures (263), tables (179), references (1200)</w:t>
      </w:r>
    </w:p>
    <w:p w14:paraId="786B2B79" w14:textId="77777777" w:rsidR="00B11759" w:rsidRPr="00B166D4" w:rsidRDefault="0086311F">
      <w:bookmarkStart w:id="4" w:name="_3znysh7" w:colFirst="0" w:colLast="0"/>
      <w:bookmarkEnd w:id="4"/>
      <w:r w:rsidRPr="00B166D4">
        <w:rPr>
          <w:b/>
        </w:rPr>
        <w:t>Introduction</w:t>
      </w:r>
    </w:p>
    <w:p w14:paraId="426FB65F" w14:textId="6466AEA6" w:rsidR="00B11759" w:rsidRPr="00B166D4" w:rsidRDefault="0086311F" w:rsidP="005B101B">
      <w:pPr>
        <w:ind w:firstLine="720"/>
      </w:pPr>
      <w:r w:rsidRPr="00B166D4">
        <w:t xml:space="preserve">Snake River spring/summer Chinook salmon are an iconic species of the Pacific Northwest. Populations once supported large commercial and recreational fisheries, as well as </w:t>
      </w:r>
      <w:r w:rsidRPr="00B166D4">
        <w:lastRenderedPageBreak/>
        <w:t>subsistence for indigenous communities. However, overfishing, the effects of hydropower on flows and fish passage, alterations to freshwater habitat and water diversions, and impacts from production of hatchery fish have all led to steep declines in population sizes since the 1970s. In response to continued declines, the Snake River spring/summer Chinook salmon evolutionarily significant unit (ESU) was listed as threatened in 1992 (Federal Register 64(56):14307-14328 2005). Since then, tribal, state, and federal agencies have worked to mitigate these negative effects on salmon in the freshwater environment</w:t>
      </w:r>
      <w:r w:rsidR="00571447" w:rsidRPr="00B166D4">
        <w:t>; h</w:t>
      </w:r>
      <w:r w:rsidRPr="00B166D4">
        <w:t>owever,</w:t>
      </w:r>
      <w:r w:rsidR="0096025E" w:rsidRPr="00B166D4">
        <w:t xml:space="preserve"> marine survival has remained low and</w:t>
      </w:r>
      <w:r w:rsidRPr="00B166D4">
        <w:t xml:space="preserve">  populations have not fully recovered</w:t>
      </w:r>
      <w:r w:rsidR="005D702A" w:rsidRPr="00B166D4">
        <w:t xml:space="preserve"> </w:t>
      </w:r>
      <w:r w:rsidR="00B166D4">
        <w:fldChar w:fldCharType="begin"/>
      </w:r>
      <w:r w:rsidR="00C05905">
        <w:instrText xml:space="preserve"> ADDIN ZOTERO_ITEM CSL_CITATION {"citationID":"TQmVSBeU","properties":{"formattedCitation":"(Ford et al. 2011)","plainCitation":"(Ford et al. 2011)","noteIndex":0},"citationItems":[{"id":127,"uris":["http://zotero.org/users/local/sALjQm7t/items/9FUANP8I"],"uri":["http://zotero.org/users/local/sALjQm7t/items/9FUANP8I"],"itemData":{"id":127,"type":"article-journal","source":"Google Scholar","title":"Status review update for Pacific salmon and steelhead listed under the Endangered Species Act: Pacific Northwest","title-short":"Status review update for Pacific salmon and steelhead listed under the Endangered Species Act","author":[{"family":"Ford","given":"Michael J."},{"family":"Albaugh","given":"Andrew"},{"family":"Barnas","given":"Katie"},{"family":"Cooney","given":"Thomas D."},{"family":"Cowen","given":"Jeff"},{"family":"Hard","given":"Jeffrey John"},{"family":"Kope","given":"Robert Glenn"},{"family":"McClure","given":"Michelle M."},{"family":"McElhany","given":"Paul"},{"family":"Myers","given":"James Miles"}],"issued":{"date-parts":[["2011"]]}}}],"schema":"https://github.com/citation-style-language/schema/raw/master/csl-citation.json"} </w:instrText>
      </w:r>
      <w:r w:rsidR="00B166D4">
        <w:fldChar w:fldCharType="separate"/>
      </w:r>
      <w:r w:rsidR="00C05905" w:rsidRPr="00C05905">
        <w:t>(Ford et al. 2011)</w:t>
      </w:r>
      <w:r w:rsidR="00B166D4">
        <w:fldChar w:fldCharType="end"/>
      </w:r>
      <w:r w:rsidR="00366A3C" w:rsidRPr="00B166D4">
        <w:t xml:space="preserve">. </w:t>
      </w:r>
      <w:r w:rsidR="00B166D4">
        <w:t xml:space="preserve">Evidence suggests that </w:t>
      </w:r>
      <w:r w:rsidR="0096025E" w:rsidRPr="00B166D4">
        <w:t>freshwater effects carry over into the marine realm</w:t>
      </w:r>
      <w:r w:rsidR="00B166D4">
        <w:t xml:space="preserve"> </w:t>
      </w:r>
      <w:r w:rsidR="0096025E" w:rsidRPr="00B166D4">
        <w:t xml:space="preserve">and </w:t>
      </w:r>
      <w:r w:rsidR="00B166D4">
        <w:t xml:space="preserve">may hinder </w:t>
      </w:r>
      <w:r w:rsidR="0096025E" w:rsidRPr="00B166D4">
        <w:t>recovery</w:t>
      </w:r>
      <w:r w:rsidRPr="00B166D4">
        <w:t xml:space="preserve"> </w:t>
      </w:r>
      <w:r w:rsidR="00B166D4">
        <w:fldChar w:fldCharType="begin"/>
      </w:r>
      <w:r w:rsidR="00C05905">
        <w:instrText xml:space="preserve"> ADDIN ZOTERO_ITEM CSL_CITATION {"citationID":"xVacTVW7","properties":{"formattedCitation":"(Scheuerell and Williams 2005; Kilduff et al. 2014; Woodson and Litvin 2015; Wells et al. 2016)","plainCitation":"(Scheuerell and Williams 2005; Kilduff et al. 2014; Woodson and Litvin 2015; Wells et al. 2016)","noteIndex":0},"citationItems":[{"id":81,"uris":["http://zotero.org/users/local/sALjQm7t/items/YGFHA2PH"],"uri":["http://zotero.org/users/local/sALjQm7t/items/YGFHA2PH"],"itemData":{"id":81,"type":"article-journal","container-title":"Fisheries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B166D4">
        <w:fldChar w:fldCharType="separate"/>
      </w:r>
      <w:r w:rsidR="00C05905" w:rsidRPr="00C05905">
        <w:t>(</w:t>
      </w:r>
      <w:proofErr w:type="spellStart"/>
      <w:r w:rsidR="00C05905" w:rsidRPr="00C05905">
        <w:t>Scheuerell</w:t>
      </w:r>
      <w:proofErr w:type="spellEnd"/>
      <w:r w:rsidR="00C05905" w:rsidRPr="00C05905">
        <w:t xml:space="preserve"> and Williams 2005; </w:t>
      </w:r>
      <w:proofErr w:type="spellStart"/>
      <w:r w:rsidR="00C05905" w:rsidRPr="00C05905">
        <w:t>Kilduff</w:t>
      </w:r>
      <w:proofErr w:type="spellEnd"/>
      <w:r w:rsidR="00C05905" w:rsidRPr="00C05905">
        <w:t xml:space="preserve"> et al. 2014; Woodson and </w:t>
      </w:r>
      <w:proofErr w:type="spellStart"/>
      <w:r w:rsidR="00C05905" w:rsidRPr="00C05905">
        <w:t>Litvin</w:t>
      </w:r>
      <w:proofErr w:type="spellEnd"/>
      <w:r w:rsidR="00C05905" w:rsidRPr="00C05905">
        <w:t xml:space="preserve"> 2015; Wells et al. 2016)</w:t>
      </w:r>
      <w:r w:rsidR="00B166D4">
        <w:fldChar w:fldCharType="end"/>
      </w:r>
      <w:r w:rsidR="00B166D4">
        <w:t>, b</w:t>
      </w:r>
      <w:r w:rsidR="00571447" w:rsidRPr="00B166D4">
        <w:t>ut r</w:t>
      </w:r>
      <w:r w:rsidR="00E70BDE" w:rsidRPr="00B166D4">
        <w:t xml:space="preserve">ecent </w:t>
      </w:r>
      <w:r w:rsidR="00DF59D3" w:rsidRPr="00B166D4">
        <w:t>applications of generalized linear models</w:t>
      </w:r>
      <w:r w:rsidR="009A4CF9" w:rsidRPr="00B166D4">
        <w:t xml:space="preserve"> </w:t>
      </w:r>
      <w:r w:rsidR="00366A3C" w:rsidRPr="00B166D4">
        <w:t xml:space="preserve">to answer this question </w:t>
      </w:r>
      <w:r w:rsidR="009A4CF9" w:rsidRPr="00B166D4">
        <w:t>do not account for the random variability in the carry-over process</w:t>
      </w:r>
      <w:r w:rsidR="00DF59D3" w:rsidRPr="00B166D4">
        <w:t xml:space="preserve"> </w:t>
      </w:r>
      <w:r w:rsidR="009A4CF9" w:rsidRPr="00B166D4">
        <w:fldChar w:fldCharType="begin"/>
      </w:r>
      <w:r w:rsidR="00C05905">
        <w:instrText xml:space="preserve"> ADDIN ZOTERO_ITEM CSL_CITATION {"citationID":"vn3U8k6f","properties":{"formattedCitation":"(Scheuerell et al. 2009; Gosselin et al. 2018)","plainCitation":"(Scheuerell et al. 2009; Gosselin et al. 2018)","noteIndex":0},"citationItems":[{"id":71,"uris":["http://zotero.org/users/local/sALjQm7t/items/8JRHJQD5"],"uri":["http://zotero.org/users/local/sALjQm7t/items/8JRHJQD5"],"itemData":{"id":71,"type":"article-journal","container-title":"Journal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9A4CF9" w:rsidRPr="006226B0">
        <w:fldChar w:fldCharType="separate"/>
      </w:r>
      <w:r w:rsidR="00C05905" w:rsidRPr="00C05905">
        <w:t>(</w:t>
      </w:r>
      <w:proofErr w:type="spellStart"/>
      <w:r w:rsidR="00C05905" w:rsidRPr="00C05905">
        <w:t>Scheuerell</w:t>
      </w:r>
      <w:proofErr w:type="spellEnd"/>
      <w:r w:rsidR="00C05905" w:rsidRPr="00C05905">
        <w:t xml:space="preserve"> et al. 2009; Gosselin et al. 2018)</w:t>
      </w:r>
      <w:r w:rsidR="009A4CF9" w:rsidRPr="00B166D4">
        <w:fldChar w:fldCharType="end"/>
      </w:r>
      <w:r w:rsidR="004023BA">
        <w:t xml:space="preserve">. These simplifications of complex processes in </w:t>
      </w:r>
      <w:r w:rsidR="00F0746D">
        <w:t xml:space="preserve">salmon survival models may </w:t>
      </w:r>
      <w:r w:rsidR="00DF59D3" w:rsidRPr="00B166D4">
        <w:t>lead</w:t>
      </w:r>
      <w:r w:rsidR="00366A3C" w:rsidRPr="00B166D4">
        <w:t xml:space="preserve"> biases in the parameter estimates and </w:t>
      </w:r>
      <w:r w:rsidR="004023BA">
        <w:t xml:space="preserve">narrow estimates of the </w:t>
      </w:r>
      <w:r w:rsidR="00DF59D3" w:rsidRPr="00B166D4">
        <w:t xml:space="preserve">standard errors </w:t>
      </w:r>
      <w:r w:rsidR="004023BA">
        <w:t xml:space="preserve">for </w:t>
      </w:r>
      <w:r w:rsidR="00DF59D3" w:rsidRPr="00B166D4">
        <w:t xml:space="preserve">parameters and derived variables </w:t>
      </w:r>
      <w:r w:rsidR="00DF59D3" w:rsidRPr="00B166D4">
        <w:fldChar w:fldCharType="begin"/>
      </w:r>
      <w:r w:rsidR="00C05905">
        <w:instrText xml:space="preserve"> ADDIN ZOTERO_ITEM CSL_CITATION {"citationID":"0un5GBZC","properties":{"formattedCitation":"(Thorson and Minto 2015)","plainCitation":"(Thorson and Minto 2015)","noteIndex":0},"citationItems":[{"id":99,"uris":["http://zotero.org/users/local/sALjQm7t/items/SFAVI2AJ"],"uri":["http://zotero.org/users/local/sALjQm7t/items/SFAVI2AJ"],"itemData":{"id":99,"type":"article-journal","container-title":"ICES Journal of Marine Science","issue":"5","note":"publisher: Oxford University Press","page":"1245–1256","source":"Google Scholar","title":"Mixed effects: a unifying framework for statistical modelling in fisheries biology","title-short":"Mixed effects","volume":"72","author":[{"family":"Thorson","given":"James T."},{"family":"Minto","given":"Coilin"}],"issued":{"date-parts":[["2015"]]}}}],"schema":"https://github.com/citation-style-language/schema/raw/master/csl-citation.json"} </w:instrText>
      </w:r>
      <w:r w:rsidR="00DF59D3" w:rsidRPr="006226B0">
        <w:fldChar w:fldCharType="separate"/>
      </w:r>
      <w:r w:rsidR="00C05905" w:rsidRPr="00C05905">
        <w:t>(Thorson and Minto 2015)</w:t>
      </w:r>
      <w:r w:rsidR="00DF59D3" w:rsidRPr="00B166D4">
        <w:fldChar w:fldCharType="end"/>
      </w:r>
      <w:r w:rsidR="004023BA">
        <w:t>, which may compromise our ability to make robust forecasts under future environmental conditions and management scenarios</w:t>
      </w:r>
      <w:r w:rsidR="00DF59D3" w:rsidRPr="00B166D4">
        <w:t xml:space="preserve">. </w:t>
      </w:r>
    </w:p>
    <w:p w14:paraId="52B42643" w14:textId="17321825" w:rsidR="00B11759" w:rsidRPr="00B166D4" w:rsidRDefault="0086311F">
      <w:pPr>
        <w:ind w:firstLine="720"/>
      </w:pPr>
      <w:r w:rsidRPr="00B166D4">
        <w:t xml:space="preserve">Chinook salmon are a </w:t>
      </w:r>
      <w:proofErr w:type="spellStart"/>
      <w:r w:rsidRPr="00B166D4">
        <w:t>semelparous</w:t>
      </w:r>
      <w:proofErr w:type="spellEnd"/>
      <w:r w:rsidRPr="00B166D4">
        <w:t xml:space="preserve"> fish with a complex life history, and their survival depends on processes in both freshwater and marine environments over thousands of kilometers </w:t>
      </w:r>
      <w:r w:rsidR="00B166D4">
        <w:fldChar w:fldCharType="begin"/>
      </w:r>
      <w:r w:rsidR="00C05905">
        <w:instrText xml:space="preserve"> ADDIN ZOTERO_ITEM CSL_CITATION {"citationID":"wHrGDX7h","properties":{"formattedCitation":"(Quinn 2018)","plainCitation":"(Quinn 2018)","noteIndex":0},"citationItems":[{"id":60,"uris":["http://zotero.org/users/local/sALjQm7t/items/2CJ2SFVB"],"uri":["http://zotero.org/users/local/sALjQm7t/items/2CJ2SFVB"],"itemData":{"id":60,"type":"book","publisher":"University of Washington press","source":"Google Scholar","title":"The behavior and ecology of Pacific salmon and trout","author":[{"family":"Quinn","given":"Thomas P."}],"issued":{"date-parts":[["2018"]]}}}],"schema":"https://github.com/citation-style-language/schema/raw/master/csl-citation.json"} </w:instrText>
      </w:r>
      <w:r w:rsidR="00B166D4">
        <w:fldChar w:fldCharType="separate"/>
      </w:r>
      <w:r w:rsidR="00C05905" w:rsidRPr="00C05905">
        <w:t>(Quinn 2018)</w:t>
      </w:r>
      <w:r w:rsidR="00B166D4">
        <w:fldChar w:fldCharType="end"/>
      </w:r>
      <w:r w:rsidRPr="00B166D4">
        <w:t xml:space="preserve">. The majority of </w:t>
      </w:r>
      <w:r w:rsidR="00507270" w:rsidRPr="00B166D4">
        <w:t>spring/sum</w:t>
      </w:r>
      <w:r w:rsidR="00EA59A6">
        <w:t>m</w:t>
      </w:r>
      <w:r w:rsidR="00507270" w:rsidRPr="00B166D4">
        <w:t xml:space="preserve">er </w:t>
      </w:r>
      <w:r w:rsidRPr="00B166D4">
        <w:t>Chinook salmon in the Snake River ESU spend two years in freshwater</w:t>
      </w:r>
      <w:r w:rsidR="00507270" w:rsidRPr="00B166D4">
        <w:t xml:space="preserve"> from the adult spawning migration to the juvenile outmigration</w:t>
      </w:r>
      <w:r w:rsidRPr="00B166D4">
        <w:t xml:space="preserve"> and two years in the ocean</w:t>
      </w:r>
      <w:r w:rsidR="0096025E" w:rsidRPr="00B166D4">
        <w:t xml:space="preserve">, with ocean survival showing strong dependence on climatic conditions </w:t>
      </w:r>
      <w:r w:rsidR="00B166D4">
        <w:fldChar w:fldCharType="begin"/>
      </w:r>
      <w:r w:rsidR="00C05905">
        <w:instrText xml:space="preserve"> ADDIN ZOTERO_ITEM CSL_CITATION {"citationID":"Es2qsXi0","properties":{"formattedCitation":"(Mantua and Hare 2002; Zabel et al. 2006)","plainCitation":"(Mantua and Hare 2002; Zabel et al. 2006)","noteIndex":0},"citationItems":[{"id":53,"uris":["http://zotero.org/users/local/sALjQm7t/items/9UF5MGLA"],"uri":["http://zotero.org/users/local/sALjQm7t/items/9UF5MGLA"],"itemData":{"id":53,"type":"article-journal","container-title":"Encyclopedia of global environmental change","note":"publisher: Wiley &amp; Sons Chichester, UK","page":"592–594","source":"Google Scholar","title":"Pacific-Decadal Oscillation (PDO)","volume":"1","author":[{"family":"Mantua","given":"Nathan J."},{"family":"Hare","given":"S."}],"issued":{"date-parts":[["2002"]]}}},{"id":130,"uris":["http://zotero.org/users/local/sALjQm7t/items/URYPTEUZ"],"uri":["http://zotero.org/users/local/sALjQm7t/items/URYPTEUZ"],"itemData":{"id":130,"type":"article-journal","container-title":"Conservation Biology","issue":"1","note":"publisher: Wiley Online Library","page":"190–200","source":"Google Scholar","title":"The interplay between climate variability and density dependence in the population viability of Chinook salmon","volume":"20","author":[{"family":"Zabel","given":"Richard W."},{"family":"Scheuerell","given":"Mark D."},{"family":"McCLURE","given":"MICHELLE M."},{"family":"Williams","given":"John G."}],"issued":{"date-parts":[["2006"]]}}}],"schema":"https://github.com/citation-style-language/schema/raw/master/csl-citation.json"} </w:instrText>
      </w:r>
      <w:r w:rsidR="00B166D4">
        <w:fldChar w:fldCharType="separate"/>
      </w:r>
      <w:r w:rsidR="00C05905" w:rsidRPr="00C05905">
        <w:t xml:space="preserve">(Mantua and Hare 2002; </w:t>
      </w:r>
      <w:proofErr w:type="spellStart"/>
      <w:r w:rsidR="00C05905" w:rsidRPr="00C05905">
        <w:t>Zabel</w:t>
      </w:r>
      <w:proofErr w:type="spellEnd"/>
      <w:r w:rsidR="00C05905" w:rsidRPr="00C05905">
        <w:t xml:space="preserve"> et al. 2006)</w:t>
      </w:r>
      <w:r w:rsidR="00B166D4">
        <w:fldChar w:fldCharType="end"/>
      </w:r>
      <w:r w:rsidRPr="00B166D4">
        <w:t xml:space="preserve">. Using data from juvenile Chinook salmon </w:t>
      </w:r>
      <w:r w:rsidR="0096025E" w:rsidRPr="00B166D4">
        <w:t xml:space="preserve">uniquely </w:t>
      </w:r>
      <w:r w:rsidRPr="00B166D4">
        <w:t xml:space="preserve">tagged in the freshwater environment and detected as returning adults, evidence suggests that the </w:t>
      </w:r>
      <w:r w:rsidRPr="00B166D4">
        <w:lastRenderedPageBreak/>
        <w:t xml:space="preserve">period when salmon first enter the marine environment is critical to overall marine survival </w:t>
      </w:r>
      <w:r w:rsidR="00B166D4">
        <w:fldChar w:fldCharType="begin"/>
      </w:r>
      <w:r w:rsidR="00C05905">
        <w:instrText xml:space="preserve"> ADDIN ZOTERO_ITEM CSL_CITATION {"citationID":"zvJlovEP","properties":{"formattedCitation":"(Beamish et al. 1992; Duffy and Beauchamp 2011; Chasco et al. 2017)","plainCitation":"(Beamish et al. 1992; Duffy and Beauchamp 2011; Chasco et al. 2017)","noteIndex":0},"citationItems":[{"id":10,"uris":["http://zotero.org/users/local/sALjQm7t/items/JK6IAFHB"],"uri":["http://zotero.org/users/local/sALjQm7t/items/JK6IAFHB"],"itemData":{"id":10,"type":"article-journal","container-title":"Transactions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05905" w:rsidRPr="00C05905">
        <w:t xml:space="preserve">(Beamish et al. 1992; Duffy and Beauchamp 2011; </w:t>
      </w:r>
      <w:proofErr w:type="spellStart"/>
      <w:r w:rsidR="00C05905" w:rsidRPr="00C05905">
        <w:t>Chasco</w:t>
      </w:r>
      <w:proofErr w:type="spellEnd"/>
      <w:r w:rsidR="00C05905" w:rsidRPr="00C05905">
        <w:t xml:space="preserve"> et al. 2017)</w:t>
      </w:r>
      <w:r w:rsidR="00B166D4">
        <w:fldChar w:fldCharType="end"/>
      </w:r>
      <w:r w:rsidRPr="00B166D4">
        <w:t xml:space="preserve">.  Unfortunately, many of the specific mechanisms of mortality during this period are not well known.  </w:t>
      </w:r>
    </w:p>
    <w:p w14:paraId="642CCAAE" w14:textId="4FAECEEB" w:rsidR="00B11759" w:rsidRPr="00B166D4" w:rsidRDefault="0086311F">
      <w:pPr>
        <w:ind w:firstLine="720"/>
      </w:pPr>
      <w:r w:rsidRPr="00B166D4">
        <w:t xml:space="preserve">Evaluating drivers of survival for migrating animals is difficult because the interaction between physical processes at local, regional, and basin scales commonly results in correlated conditions across nearby habitat types. In the Columbia River Basin, inter-annual variability in freshwater conditions tends to be correlated with variability in regional marine conditions </w:t>
      </w:r>
      <w:r w:rsidR="00B166D4">
        <w:fldChar w:fldCharType="begin"/>
      </w:r>
      <w:r w:rsidR="00C05905">
        <w:instrText xml:space="preserve"> ADDIN ZOTERO_ITEM CSL_CITATION {"citationID":"Us06BE80","properties":{"formattedCitation":"(Hodgson and Quinn 2002; Gosselin et al. 2018)","plainCitation":"(Hodgson and Quinn 2002; Gosselin et al. 2018)","noteIndex":0},"citationItems":[{"id":29,"uris":["http://zotero.org/users/local/sALjQm7t/items/TFS7YYDI"],"uri":["http://zotero.org/users/local/sALjQm7t/items/TFS7YYDI"],"itemData":{"id":29,"type":"article-journal","container-title":"Ecology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P."}],"issued":{"date-parts":[["2018"]]}}},{"id":88,"uris":["http://zotero.org/users/local/sALjQm7t/items/7XZT67NV"],"uri":["http://zotero.org/users/local/sALjQm7t/items/7XZT67NV"],"itemData":{"id":88,"type":"article-journal","container-title":"Canadian Journal of Zoology","issue":"3","note":"publisher: NRC Research Press","page":"542–555","source":"Google Scholar","title":"The timing of adult sockeye salmon migration into fresh water: adaptations by populations to prevailing thermal regimes","title-short":"The timing of adult sockeye salmon migration into fresh water","volume":"80","author":[{"family":"Hodgson","given":"Sayre"},{"family":"Quinn","given":"Thomas P."}],"issued":{"date-parts":[["2002"]]}}}],"schema":"https://github.com/citation-style-language/schema/raw/master/csl-citation.json"} </w:instrText>
      </w:r>
      <w:r w:rsidR="00B166D4">
        <w:fldChar w:fldCharType="separate"/>
      </w:r>
      <w:r w:rsidR="00C05905" w:rsidRPr="00C05905">
        <w:t>(Hodgson and Quinn 2002; Gosselin et al. 2018)</w:t>
      </w:r>
      <w:r w:rsidR="00B166D4">
        <w:fldChar w:fldCharType="end"/>
      </w:r>
      <w:r w:rsidRPr="00B166D4">
        <w:t xml:space="preserve">, as both habitats are driven by large-scale atmospheric and oceanographic </w:t>
      </w:r>
      <w:r w:rsidR="0096025E" w:rsidRPr="00B166D4">
        <w:t>forces</w:t>
      </w:r>
      <w:r w:rsidRPr="00B166D4">
        <w:t xml:space="preserve">.  This correlation has the potential to amplify (or dampen) anomalous conditions in multiple habitats simultaneously, thus complicating our ability to identify causative mechanisms of variability in salmon survival </w:t>
      </w:r>
      <w:r w:rsidR="00B166D4">
        <w:fldChar w:fldCharType="begin"/>
      </w:r>
      <w:r w:rsidR="00C05905">
        <w:instrText xml:space="preserve"> ADDIN ZOTERO_ITEM CSL_CITATION {"citationID":"XowbID6M","properties":{"formattedCitation":"(Litzow et al. 2018)","plainCitation":"(Litzow et al. 2018)","noteIndex":0},"citationItems":[{"id":91,"uris":["http://zotero.org/users/local/sALjQm7t/items/AD4GDKUQ"],"uri":["http://zotero.org/users/local/sALjQm7t/items/AD4GDKUQ"],"itemData":{"id":91,"type":"article-journal","container-title":"Proceedings of the Royal Society B","issue":"1890","note":"publisher: The Royal Society","page":"20181855","source":"Google Scholar","title":"Non-stationary climate–salmon relationships in the Gulf of Alaska","volume":"285","author":[{"family":"Litzow","given":"Michael A."},{"family":"Ciannelli","given":"Lorenzo"},{"family":"Puerta","given":"Patricia"},{"family":"Wettstein","given":"Justin J."},{"family":"Rykaczewski","given":"Ryan R."},{"family":"Opiekun","given":"Michael"}],"issued":{"date-parts":[["2018"]]}}}],"schema":"https://github.com/citation-style-language/schema/raw/master/csl-citation.json"} </w:instrText>
      </w:r>
      <w:r w:rsidR="00B166D4">
        <w:fldChar w:fldCharType="separate"/>
      </w:r>
      <w:r w:rsidR="00C05905" w:rsidRPr="00C05905">
        <w:t>(</w:t>
      </w:r>
      <w:proofErr w:type="spellStart"/>
      <w:r w:rsidR="00C05905" w:rsidRPr="00C05905">
        <w:t>Litzow</w:t>
      </w:r>
      <w:proofErr w:type="spellEnd"/>
      <w:r w:rsidR="00C05905" w:rsidRPr="00C05905">
        <w:t xml:space="preserve"> et al. 2018)</w:t>
      </w:r>
      <w:r w:rsidR="00B166D4">
        <w:fldChar w:fldCharType="end"/>
      </w:r>
      <w:r w:rsidRPr="00B166D4">
        <w:t>.</w:t>
      </w:r>
    </w:p>
    <w:p w14:paraId="25685618" w14:textId="41DCFDFE" w:rsidR="00B11759" w:rsidRPr="00B166D4" w:rsidRDefault="0086311F">
      <w:pPr>
        <w:ind w:firstLine="720"/>
      </w:pPr>
      <w:r w:rsidRPr="00B166D4">
        <w:t xml:space="preserve">Moreover, the potential for carryover effects </w:t>
      </w:r>
      <w:r w:rsidR="00B166D4">
        <w:fldChar w:fldCharType="begin"/>
      </w:r>
      <w:r w:rsidR="00C05905">
        <w:instrText xml:space="preserve"> ADDIN ZOTERO_ITEM CSL_CITATION {"citationID":"ggwzWIMZ","properties":{"formattedCitation":"(Gosselin et al. 2018)","plainCitation":"(Gosselin et al. 2018)","noteIndex":0},"citationItems":[{"id":29,"uris":["http://zotero.org/users/local/sALjQm7t/items/TFS7YYDI"],"uri":["http://zotero.org/users/local/sALjQm7t/items/TFS7YYDI"],"itemData":{"id":29,"type":"article-journal","container-title":"Ecology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B166D4">
        <w:fldChar w:fldCharType="separate"/>
      </w:r>
      <w:r w:rsidR="00C05905" w:rsidRPr="00C05905">
        <w:t>(Gosselin et al. 2018)</w:t>
      </w:r>
      <w:r w:rsidR="00B166D4">
        <w:fldChar w:fldCharType="end"/>
      </w:r>
      <w:r w:rsidRPr="00B166D4">
        <w:t xml:space="preserve"> from one environment to another are difficult to incorporate into analyses.  Despite evidence showing that the conditions in the freshwater environment play an important role in determining ocean survival by influencing salmon growth rates, condition, and their spatiotemporal proximity to predator populations </w:t>
      </w:r>
      <w:r w:rsidR="00B166D4">
        <w:fldChar w:fldCharType="begin"/>
      </w:r>
      <w:r w:rsidR="00C05905">
        <w:instrText xml:space="preserve"> ADDIN ZOTERO_ITEM CSL_CITATION {"citationID":"Ug3JfNK9","properties":{"formattedCitation":"(Beamish et al. 1992; Scheuerell et al. 2009; Duffy and Beauchamp 2011; Chasco et al. 2017; Gosselin et al. 2018)","plainCitation":"(Beamish et al. 1992; Scheuerell et al. 2009; Duffy and Beauchamp 2011; Chasco et al. 2017; Gosselin et al. 2018)","noteIndex":0},"citationItems":[{"id":71,"uris":["http://zotero.org/users/local/sALjQm7t/items/8JRHJQD5"],"uri":["http://zotero.org/users/local/sALjQm7t/items/8JRHJQD5"],"itemData":{"id":71,"type":"article-journal","container-title":"Journal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05905" w:rsidRPr="00C05905">
        <w:t xml:space="preserve">(Beamish et al. 1992; </w:t>
      </w:r>
      <w:proofErr w:type="spellStart"/>
      <w:r w:rsidR="00C05905" w:rsidRPr="00C05905">
        <w:t>Scheuerell</w:t>
      </w:r>
      <w:proofErr w:type="spellEnd"/>
      <w:r w:rsidR="00C05905" w:rsidRPr="00C05905">
        <w:t xml:space="preserve"> et al. 2009; Duffy and Beauchamp 2011; </w:t>
      </w:r>
      <w:proofErr w:type="spellStart"/>
      <w:r w:rsidR="00C05905" w:rsidRPr="00C05905">
        <w:t>Chasco</w:t>
      </w:r>
      <w:proofErr w:type="spellEnd"/>
      <w:r w:rsidR="00C05905" w:rsidRPr="00C05905">
        <w:t xml:space="preserve"> et al. 2017; Gosselin et al. 2018)</w:t>
      </w:r>
      <w:r w:rsidR="00B166D4">
        <w:fldChar w:fldCharType="end"/>
      </w:r>
      <w:r w:rsidRPr="00B166D4">
        <w:t>, many questions about carryover effects from the freshwater environment remain. In this effort, we provide a generalized statistical model</w:t>
      </w:r>
      <w:r w:rsidR="00507270" w:rsidRPr="00B166D4">
        <w:t xml:space="preserve"> with</w:t>
      </w:r>
      <w:r w:rsidRPr="00B166D4">
        <w:t xml:space="preserve"> which scientists and managers can effectively integrate the complex interacting effects of environmental conditions across multiple habitats.  Here, we use a multivariate random effects model to decouple the latent effects of arrival timing from other sources of marine mortality to improve our understanding of the factors affecting the survival of</w:t>
      </w:r>
      <w:r w:rsidR="00E25C43" w:rsidRPr="00B166D4">
        <w:t xml:space="preserve"> Snake River</w:t>
      </w:r>
      <w:r w:rsidRPr="00B166D4">
        <w:t xml:space="preserve"> spring/summer </w:t>
      </w:r>
      <w:r w:rsidRPr="00B166D4">
        <w:lastRenderedPageBreak/>
        <w:t xml:space="preserve">Chinook salmon between 2000 and 2015.  The analysis is based on a rich dataset consisting of over 285,000 </w:t>
      </w:r>
      <w:r w:rsidR="00E25C43" w:rsidRPr="00B166D4">
        <w:t>individually</w:t>
      </w:r>
      <w:r w:rsidRPr="00B166D4">
        <w:t xml:space="preserve">-tagged </w:t>
      </w:r>
      <w:r w:rsidR="00E25C43" w:rsidRPr="00B166D4">
        <w:t>fish</w:t>
      </w:r>
      <w:r w:rsidRPr="00B166D4">
        <w:t>.</w:t>
      </w:r>
    </w:p>
    <w:p w14:paraId="2EBBAB3D" w14:textId="77777777" w:rsidR="00B11759" w:rsidRPr="00B166D4" w:rsidRDefault="0086311F">
      <w:bookmarkStart w:id="5" w:name="_2et92p0" w:colFirst="0" w:colLast="0"/>
      <w:bookmarkEnd w:id="5"/>
      <w:r w:rsidRPr="00B166D4">
        <w:rPr>
          <w:b/>
        </w:rPr>
        <w:t>Methods</w:t>
      </w:r>
    </w:p>
    <w:p w14:paraId="70A518CD" w14:textId="630EE9DF" w:rsidR="00B11759" w:rsidRPr="00B166D4" w:rsidRDefault="00E25C43">
      <w:pPr>
        <w:rPr>
          <w:i/>
        </w:rPr>
      </w:pPr>
      <w:bookmarkStart w:id="6" w:name="_tyjcwt" w:colFirst="0" w:colLast="0"/>
      <w:bookmarkEnd w:id="6"/>
      <w:r w:rsidRPr="00B166D4">
        <w:rPr>
          <w:i/>
        </w:rPr>
        <w:t>Fish</w:t>
      </w:r>
      <w:r w:rsidR="0086311F" w:rsidRPr="00B166D4">
        <w:rPr>
          <w:i/>
        </w:rPr>
        <w:t xml:space="preserve"> data</w:t>
      </w:r>
    </w:p>
    <w:p w14:paraId="08B561EB" w14:textId="78BF0735" w:rsidR="00B11759" w:rsidRPr="00B166D4" w:rsidRDefault="0086311F">
      <w:pPr>
        <w:ind w:firstLine="720"/>
      </w:pPr>
      <w:r w:rsidRPr="00B166D4">
        <w:t>We used Passive Integrated Transponder (PIT) data provided by Columbia Basin Research (CBR, cbr.washington.edu) via PIT Tag Information Systems (PTAGIS, www.ptagis.org) to estimate the survival of</w:t>
      </w:r>
      <w:r w:rsidR="00E25C43" w:rsidRPr="00B166D4">
        <w:t xml:space="preserve"> juvenile</w:t>
      </w:r>
      <w:r w:rsidRPr="00B166D4">
        <w:t xml:space="preserve"> </w:t>
      </w:r>
      <w:r w:rsidRPr="000C3BB6">
        <w:t>salmon. We considered data for all out-migrating</w:t>
      </w:r>
      <w:r w:rsidR="009C72EE" w:rsidRPr="000C3BB6">
        <w:t xml:space="preserve"> </w:t>
      </w:r>
      <w:r w:rsidR="00E25C43" w:rsidRPr="000C3BB6">
        <w:t>yearling spring/summer Chinook</w:t>
      </w:r>
      <w:r w:rsidR="009C72EE" w:rsidRPr="000C3BB6">
        <w:t xml:space="preserve"> </w:t>
      </w:r>
      <w:r w:rsidRPr="000C3BB6">
        <w:t xml:space="preserve">salmon </w:t>
      </w:r>
      <w:r w:rsidR="00E25C43" w:rsidRPr="000C3BB6">
        <w:t xml:space="preserve">tagged in the Snake River Basin </w:t>
      </w:r>
      <w:r w:rsidRPr="000C3BB6">
        <w:t xml:space="preserve">detected from 2000 to 2015 at Bonneville Dam -- the furthest downstream dam on the Columbia River.  We marked a fish as having survived the marine stage if it was detected at Bonneville Dam (or farther upstream for less than 2% </w:t>
      </w:r>
      <w:r w:rsidR="00DF1D84" w:rsidRPr="000C3BB6">
        <w:t xml:space="preserve">(5,712 out of 285,600) </w:t>
      </w:r>
      <w:r w:rsidRPr="000C3BB6">
        <w:t>of fish that were</w:t>
      </w:r>
      <w:r w:rsidR="001D5C1D" w:rsidRPr="000C3BB6">
        <w:t xml:space="preserve"> </w:t>
      </w:r>
      <w:r w:rsidR="00E25C43" w:rsidRPr="000C3BB6">
        <w:t>missed</w:t>
      </w:r>
      <w:r w:rsidRPr="000C3BB6">
        <w:t xml:space="preserve"> at Bonneville Dam) as an adult.  The data included </w:t>
      </w:r>
      <w:proofErr w:type="spellStart"/>
      <w:r w:rsidRPr="006226B0">
        <w:t>i</w:t>
      </w:r>
      <w:proofErr w:type="spellEnd"/>
      <w:r w:rsidRPr="00B166D4">
        <w:t xml:space="preserve">) last detection date at Bonneville Dam as juveniles, </w:t>
      </w:r>
      <w:r w:rsidRPr="006226B0">
        <w:t>ii</w:t>
      </w:r>
      <w:r w:rsidRPr="00B166D4">
        <w:t xml:space="preserve">) rear type (hatchery or wild), and </w:t>
      </w:r>
      <w:r w:rsidRPr="006226B0">
        <w:t>iii</w:t>
      </w:r>
      <w:r w:rsidRPr="00B166D4">
        <w:t>) whether the fish was detected in the Columbia River as an adult. We excluded all fish with an unknown rearing type (i.e., hatchery versus wild), geographic regions with fewer than 200 individuals (over the 16 years), those fish released or tagged below the confluence of the Snake and Columbia Rivers, fish that return</w:t>
      </w:r>
      <w:r w:rsidR="00E25C43" w:rsidRPr="00B166D4">
        <w:t>ed</w:t>
      </w:r>
      <w:r w:rsidRPr="00B166D4">
        <w:t xml:space="preserve"> to spawn</w:t>
      </w:r>
      <w:r w:rsidR="00E25C43" w:rsidRPr="00B166D4">
        <w:t xml:space="preserve"> in less than one year</w:t>
      </w:r>
      <w:r w:rsidRPr="00B166D4">
        <w:t xml:space="preserve">, and fish that were barged downstream as juveniles. We excluded fish that passed Bonneville Dam prior to April </w:t>
      </w:r>
      <w:r w:rsidR="00EA59A6" w:rsidRPr="005B101B">
        <w:t>9</w:t>
      </w:r>
      <w:r w:rsidR="00EA59A6" w:rsidRPr="005B101B">
        <w:rPr>
          <w:vertAlign w:val="superscript"/>
        </w:rPr>
        <w:t>th</w:t>
      </w:r>
      <w:r w:rsidR="00EA59A6">
        <w:t xml:space="preserve"> (day 100)</w:t>
      </w:r>
      <w:r w:rsidRPr="00B166D4">
        <w:t xml:space="preserve"> or later than </w:t>
      </w:r>
      <w:r w:rsidR="00A106AC">
        <w:t>July</w:t>
      </w:r>
      <w:r w:rsidR="00A106AC" w:rsidRPr="00B166D4">
        <w:t xml:space="preserve"> </w:t>
      </w:r>
      <w:r w:rsidR="00A106AC">
        <w:t>8</w:t>
      </w:r>
      <w:r w:rsidR="00A106AC" w:rsidRPr="00B166D4">
        <w:rPr>
          <w:vertAlign w:val="superscript"/>
        </w:rPr>
        <w:t>th</w:t>
      </w:r>
      <w:r w:rsidR="00A106AC">
        <w:t xml:space="preserve"> (day 190)</w:t>
      </w:r>
      <w:r w:rsidRPr="00B166D4">
        <w:t>; these fish account for &lt;0.</w:t>
      </w:r>
      <w:r w:rsidR="00A106AC">
        <w:t>14</w:t>
      </w:r>
      <w:r w:rsidRPr="00B166D4">
        <w:t>% of the total observations. This resulted in 285,</w:t>
      </w:r>
      <w:r w:rsidR="00834E94">
        <w:t xml:space="preserve"> </w:t>
      </w:r>
      <w:r w:rsidR="00A106AC">
        <w:t>244</w:t>
      </w:r>
      <w:r w:rsidR="00A106AC" w:rsidRPr="00B166D4">
        <w:t xml:space="preserve"> </w:t>
      </w:r>
      <w:r w:rsidRPr="00B166D4">
        <w:t>individuals for this analysis (Table 1). All PIT-tag files are available on the CBR website (</w:t>
      </w:r>
      <w:hyperlink r:id="rId5">
        <w:r w:rsidRPr="00B166D4">
          <w:rPr>
            <w:color w:val="1155CC"/>
            <w:u w:val="single"/>
          </w:rPr>
          <w:t>http://www.cbr.washington.edu/dart/cs/data/nmfs_sar/</w:t>
        </w:r>
      </w:hyperlink>
      <w:r w:rsidRPr="00B166D4">
        <w:t xml:space="preserve">). </w:t>
      </w:r>
    </w:p>
    <w:p w14:paraId="317A2826" w14:textId="77777777" w:rsidR="00B11759" w:rsidRPr="00B166D4" w:rsidRDefault="0086311F">
      <w:pPr>
        <w:rPr>
          <w:i/>
        </w:rPr>
      </w:pPr>
      <w:bookmarkStart w:id="7" w:name="_3dy6vkm" w:colFirst="0" w:colLast="0"/>
      <w:bookmarkEnd w:id="7"/>
      <w:r w:rsidRPr="00B166D4">
        <w:rPr>
          <w:i/>
        </w:rPr>
        <w:t>Environmental data</w:t>
      </w:r>
    </w:p>
    <w:p w14:paraId="366300FD" w14:textId="51BFD7AE" w:rsidR="00B11759" w:rsidRPr="00B166D4" w:rsidRDefault="0086311F">
      <w:r w:rsidRPr="00B166D4">
        <w:lastRenderedPageBreak/>
        <w:tab/>
        <w:t xml:space="preserve">Because early ocean experiences are thought to have a large influence on salmon ocean survival </w:t>
      </w:r>
      <w:r w:rsidR="00B166D4">
        <w:fldChar w:fldCharType="begin"/>
      </w:r>
      <w:r w:rsidR="00C05905">
        <w:instrText xml:space="preserve"> ADDIN ZOTERO_ITEM CSL_CITATION {"citationID":"Vn5R7quw","properties":{"formattedCitation":"(Kilduff et al. 2014; Woodson and Litvin 2015; Wells et al. 2016)","plainCitation":"(Kilduff et al. 2014; Woodson and Litvin 2015; Wells et al. 2016)","noteIndex":0},"citationItems":[{"id":47,"uris":["http://zotero.org/users/local/sALjQm7t/items/W2F2UTNZ"],"uri":["http://zotero.org/users/local/sALjQm7t/items/W2F2UTNZ"],"itemData":{"id":47,"type":"article-journal","container-title":"ICES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B166D4">
        <w:fldChar w:fldCharType="separate"/>
      </w:r>
      <w:r w:rsidR="00C05905" w:rsidRPr="00C05905">
        <w:t>(</w:t>
      </w:r>
      <w:proofErr w:type="spellStart"/>
      <w:r w:rsidR="00C05905" w:rsidRPr="00C05905">
        <w:t>Kilduff</w:t>
      </w:r>
      <w:proofErr w:type="spellEnd"/>
      <w:r w:rsidR="00C05905" w:rsidRPr="00C05905">
        <w:t xml:space="preserve"> et al. 2014; Woodson and </w:t>
      </w:r>
      <w:proofErr w:type="spellStart"/>
      <w:r w:rsidR="00C05905" w:rsidRPr="00C05905">
        <w:t>Litvin</w:t>
      </w:r>
      <w:proofErr w:type="spellEnd"/>
      <w:r w:rsidR="00C05905" w:rsidRPr="00C05905">
        <w:t xml:space="preserve"> 2015; Wells et al. 2016)</w:t>
      </w:r>
      <w:r w:rsidR="00B166D4">
        <w:fldChar w:fldCharType="end"/>
      </w:r>
      <w:r w:rsidRPr="00B166D4">
        <w:t xml:space="preserve">, we focused environmental correlates on marine conditions spanning the winter prior to when fish out-migrated to the fall after outmigration. We obtained these environmental covariate data from a variety of sources (Table 2). Variables represent large-scale oceanographic patterns as well as regional physical metrics. While not all variables have a </w:t>
      </w:r>
      <w:r w:rsidR="00E25C43" w:rsidRPr="00B166D4">
        <w:t xml:space="preserve">proposed </w:t>
      </w:r>
      <w:r w:rsidRPr="00B166D4">
        <w:t xml:space="preserve">direct mechanistic relationship with salmon survival, salmon survival has been shown to correlate with many of them </w:t>
      </w:r>
      <w:r w:rsidR="00B166D4">
        <w:fldChar w:fldCharType="begin"/>
      </w:r>
      <w:r w:rsidR="00C05905">
        <w:instrText xml:space="preserve"> ADDIN ZOTERO_ITEM CSL_CITATION {"citationID":"zujMTWX9","properties":{"formattedCitation":"(Burke et al. 2013; Peterson et al. 2014)","plainCitation":"(Burke et al. 2013; Peterson et al. 2014)","noteIndex":0},"citationItems":[{"id":12,"uris":["http://zotero.org/users/local/sALjQm7t/items/LDXHJ3BF"],"uri":["http://zotero.org/users/local/sALjQm7t/items/LDXHJ3BF"],"itemData":{"id":12,"type":"article-journal","container-title":"PloS one","issue":"1","note":"publisher: Public Library of Science","source":"Google Scholar","title":"Multivariate models of adult Pacific salmon returns","volume":"8","author":[{"family":"Burke","given":"Brian J."},{"family":"Peterson","given":"William T."},{"family":"Beckman","given":"Brian R."},{"family":"Morgan","given":"Cheryl"},{"family":"Daly","given":"Elizabeth A."},{"family":"Litz","given":"Marisa"}],"issued":{"date-parts":[["2013"]]}}},{"id":57,"uris":["http://zotero.org/users/local/sALjQm7t/items/KB9TKC8G"],"uri":["http://zotero.org/users/local/sALjQm7t/items/KB9TKC8G"],"itemData":{"id":57,"type":"article-journal","container-title":"Oceanography","issue":"4","note":"publisher: JSTOR","page":"80–89","source":"Google Scholar","title":"Applied fisheries oceanography: Ecosystem indicators of ocean conditions inform fisheries management in the California Current","title-short":"Applied fisheries oceanography","volume":"27","author":[{"family":"Peterson","given":"William T."},{"family":"Fisher","given":"Jennifer L."},{"family":"Peterson","given":"Jay O."},{"family":"Morgan","given":"Cheryl A."},{"family":"Burke","given":"Brian J."},{"family":"Fresh","given":"Kurt L."}],"issued":{"date-parts":[["2014"]]}}}],"schema":"https://github.com/citation-style-language/schema/raw/master/csl-citation.json"} </w:instrText>
      </w:r>
      <w:r w:rsidR="00B166D4">
        <w:fldChar w:fldCharType="separate"/>
      </w:r>
      <w:r w:rsidR="00C05905" w:rsidRPr="00C05905">
        <w:t>(Burke et al. 2013; Peterson et al. 2014)</w:t>
      </w:r>
      <w:r w:rsidR="00B166D4">
        <w:fldChar w:fldCharType="end"/>
      </w:r>
      <w:r w:rsidRPr="00B166D4">
        <w:t>.  Furthermore, we binned all environmental data into three-month averages: these seasonal metrics include Dec-Feb (‘win’), Mar-May (‘</w:t>
      </w:r>
      <w:proofErr w:type="spellStart"/>
      <w:r w:rsidRPr="00B166D4">
        <w:t>spr</w:t>
      </w:r>
      <w:proofErr w:type="spellEnd"/>
      <w:r w:rsidRPr="00B166D4">
        <w:t>’), Jun-Aug (‘sum’), and Sep-Nov (‘</w:t>
      </w:r>
      <w:proofErr w:type="spellStart"/>
      <w:r w:rsidRPr="00B166D4">
        <w:t>aut</w:t>
      </w:r>
      <w:proofErr w:type="spellEnd"/>
      <w:r w:rsidRPr="00B166D4">
        <w:t>’). These seasonal bins are identified as suffixes on the environmental data names.  For all variables included in our analyses, we tested each of the four seasons, starting with the winter prior to when salmon enter the ocean.</w:t>
      </w:r>
    </w:p>
    <w:p w14:paraId="0F29B2D2" w14:textId="08D6AF6C" w:rsidR="00B11759" w:rsidRPr="006226B0" w:rsidRDefault="0086311F">
      <w:r w:rsidRPr="00B166D4">
        <w:t xml:space="preserve"> </w:t>
      </w:r>
      <w:r w:rsidRPr="00B166D4">
        <w:rPr>
          <w:i/>
        </w:rPr>
        <w:t>Estimation and data processing</w:t>
      </w:r>
    </w:p>
    <w:p w14:paraId="4DBDCBA6" w14:textId="2F14757D" w:rsidR="00B11759" w:rsidRPr="00B166D4" w:rsidRDefault="0086311F">
      <w:r w:rsidRPr="00B166D4">
        <w:tab/>
        <w:t xml:space="preserve">All of the data we used for this analysis are publicly available. We provide a description of the R scripts used to create these environmental data objects from the raw data inputs in </w:t>
      </w:r>
      <w:r w:rsidR="009C4A6B">
        <w:t>supplemental Table.S1</w:t>
      </w:r>
      <w:r w:rsidRPr="00B166D4">
        <w:t xml:space="preserve">. The estimation of the model parameters was done with Template Model Builder (TMB) – a package of C++ libraries that efficiently estimates fixed effects of the model using the </w:t>
      </w:r>
      <w:proofErr w:type="spellStart"/>
      <w:r w:rsidRPr="00B166D4">
        <w:t>AutoDiff</w:t>
      </w:r>
      <w:proofErr w:type="spellEnd"/>
      <w:r w:rsidRPr="00B166D4">
        <w:t xml:space="preserve"> libraries and a Laplace approximation to integrate over the random effects. </w:t>
      </w:r>
    </w:p>
    <w:p w14:paraId="053A8356" w14:textId="77777777" w:rsidR="00B11759" w:rsidRPr="006226B0" w:rsidRDefault="0086311F">
      <w:pPr>
        <w:rPr>
          <w:i/>
        </w:rPr>
      </w:pPr>
      <w:r w:rsidRPr="00B166D4">
        <w:rPr>
          <w:i/>
        </w:rPr>
        <w:t>Models</w:t>
      </w:r>
    </w:p>
    <w:p w14:paraId="30CD4087" w14:textId="77777777" w:rsidR="00B11759" w:rsidRPr="00B166D4" w:rsidRDefault="0086311F">
      <w:pPr>
        <w:ind w:firstLine="720"/>
      </w:pPr>
      <w:r w:rsidRPr="00B166D4">
        <w:t xml:space="preserve">We used a mixed-effect logistic regression model to predict the SAR for fish of each rear type r (i.e., hatchery versus wild) migrating past Bonneville Dam on calendar day j during year t. </w:t>
      </w:r>
    </w:p>
    <w:p w14:paraId="4D313D0E" w14:textId="675CB1B1" w:rsidR="00B11759" w:rsidRPr="00B166D4" w:rsidRDefault="0086311F">
      <w:pPr>
        <w:pBdr>
          <w:top w:val="nil"/>
          <w:left w:val="nil"/>
          <w:bottom w:val="nil"/>
          <w:right w:val="nil"/>
          <w:between w:val="nil"/>
        </w:pBdr>
        <w:spacing w:after="200"/>
        <w:rPr>
          <w:color w:val="000000"/>
        </w:rPr>
      </w:pPr>
      <w:bookmarkStart w:id="8" w:name="_1t3h5sf" w:colFirst="0" w:colLast="0"/>
      <w:bookmarkEnd w:id="8"/>
      <w:r w:rsidRPr="00B166D4">
        <w:rPr>
          <w:color w:val="000000"/>
        </w:rPr>
        <w:t>Equation 1.</w:t>
      </w:r>
      <w:r w:rsidRPr="00B166D4">
        <w:rPr>
          <w:color w:val="000000"/>
        </w:rPr>
        <w:tab/>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den>
        </m:f>
      </m:oMath>
    </w:p>
    <w:p w14:paraId="75001CE5" w14:textId="638D1C35" w:rsidR="00B11759" w:rsidRPr="00B166D4" w:rsidRDefault="0086311F">
      <w:pPr>
        <w:pBdr>
          <w:top w:val="nil"/>
          <w:left w:val="nil"/>
          <w:bottom w:val="nil"/>
          <w:right w:val="nil"/>
          <w:between w:val="nil"/>
        </w:pBdr>
        <w:spacing w:after="200"/>
        <w:rPr>
          <w:color w:val="000000"/>
        </w:rPr>
      </w:pPr>
      <w:bookmarkStart w:id="9" w:name="_4d34og8" w:colFirst="0" w:colLast="0"/>
      <w:bookmarkEnd w:id="9"/>
      <w:r w:rsidRPr="00B166D4">
        <w:rPr>
          <w:color w:val="000000"/>
        </w:rPr>
        <w:lastRenderedPageBreak/>
        <w:t xml:space="preserve">Equation 2. </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η</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μ</m:t>
            </m:r>
          </m:e>
          <m:sub>
            <m:r>
              <m:rPr>
                <m:sty m:val="p"/>
              </m:rPr>
              <w:rPr>
                <w:rFonts w:ascii="Cambria Math" w:eastAsia="Cambria Math" w:hAnsi="Cambria Math" w:cs="Cambria Math"/>
                <w:color w:val="000000"/>
              </w:rPr>
              <m:t>r</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r</m:t>
            </m:r>
          </m:sub>
        </m:sSub>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 xml:space="preserve">rt </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rjt</m:t>
            </m:r>
          </m:sub>
        </m:sSub>
      </m:oMath>
    </w:p>
    <w:p w14:paraId="20618317" w14:textId="20CB853C" w:rsidR="00B11759" w:rsidRPr="00B166D4" w:rsidRDefault="0086311F">
      <w:pPr>
        <w:rPr>
          <w:color w:val="000000"/>
        </w:rPr>
      </w:pPr>
      <w:r w:rsidRPr="00B166D4">
        <w:t xml:space="preserve">Where the link function </w:t>
      </w:r>
      <m:oMath>
        <m:sSub>
          <m:sSubPr>
            <m:ctrlPr>
              <w:rPr>
                <w:rFonts w:ascii="Cambria Math" w:eastAsia="Cambria Math" w:hAnsi="Cambria Math" w:cs="Cambria Math"/>
              </w:rPr>
            </m:ctrlPr>
          </m:sSubPr>
          <m:e>
            <m:r>
              <m:rPr>
                <m:sty m:val="p"/>
              </m:rPr>
              <w:rPr>
                <w:rFonts w:ascii="Cambria Math" w:hAnsi="Cambria Math"/>
              </w:rPr>
              <m:t>η</m:t>
            </m:r>
          </m:e>
          <m:sub>
            <m:r>
              <m:rPr>
                <m:sty m:val="p"/>
              </m:rPr>
              <w:rPr>
                <w:rFonts w:ascii="Cambria Math" w:eastAsia="Cambria Math" w:hAnsi="Cambria Math" w:cs="Cambria Math"/>
              </w:rPr>
              <m:t>rjt</m:t>
            </m:r>
          </m:sub>
        </m:sSub>
      </m:oMath>
      <w:r w:rsidRPr="00B166D4">
        <w:t xml:space="preserve"> is a linear combination of fixed and random effects. The fixed-effects consist of the mean survival for rear type r</w:t>
      </w:r>
      <w:proofErr w:type="gramStart"/>
      <w:r w:rsidRPr="00B166D4">
        <w:t xml:space="preserve">, </w:t>
      </w:r>
      <w:proofErr w:type="gramEnd"/>
      <m:oMath>
        <m:sSub>
          <m:sSubPr>
            <m:ctrlPr>
              <w:rPr>
                <w:rFonts w:ascii="Cambria Math" w:eastAsia="Cambria Math" w:hAnsi="Cambria Math" w:cs="Cambria Math"/>
                <w:color w:val="000000"/>
              </w:rPr>
            </m:ctrlPr>
          </m:sSubPr>
          <m:e>
            <m:r>
              <m:rPr>
                <m:sty m:val="p"/>
              </m:rPr>
              <w:rPr>
                <w:rFonts w:ascii="Cambria Math" w:hAnsi="Cambria Math"/>
              </w:rPr>
              <m:t>μ</m:t>
            </m:r>
          </m:e>
          <m:sub>
            <m:r>
              <m:rPr>
                <m:sty m:val="p"/>
              </m:rPr>
              <w:rPr>
                <w:rFonts w:ascii="Cambria Math" w:eastAsia="Cambria Math" w:hAnsi="Cambria Math" w:cs="Cambria Math"/>
                <w:color w:val="000000"/>
              </w:rPr>
              <m:t>r</m:t>
            </m:r>
          </m:sub>
        </m:sSub>
      </m:oMath>
      <w:r w:rsidRPr="00B166D4">
        <w:rPr>
          <w:color w:val="000000"/>
        </w:rPr>
        <w:t>,</w:t>
      </w:r>
      <w:r w:rsidRPr="00B166D4">
        <w:t xml:space="preserve"> and the vector of marine coefficients </w:t>
      </w:r>
      <w:r w:rsidRPr="00B166D4">
        <w:rPr>
          <w:color w:val="000000"/>
        </w:rPr>
        <w:t xml:space="preserve">for the rear type r, </w:t>
      </w:r>
      <m:oMath>
        <m:sSub>
          <m:sSubPr>
            <m:ctrlPr>
              <w:rPr>
                <w:rFonts w:ascii="Cambria Math" w:eastAsia="Cambria Math" w:hAnsi="Cambria Math" w:cs="Cambria Math"/>
                <w:color w:val="000000"/>
              </w:rPr>
            </m:ctrlPr>
          </m:sSubPr>
          <m:e>
            <m:r>
              <m:rPr>
                <m:sty m:val="b"/>
              </m:rPr>
              <w:rPr>
                <w:rFonts w:ascii="Cambria Math" w:hAnsi="Cambria Math"/>
              </w:rPr>
              <m:t>β</m:t>
            </m:r>
          </m:e>
          <m:sub>
            <m:r>
              <m:rPr>
                <m:sty m:val="p"/>
              </m:rPr>
              <w:rPr>
                <w:rFonts w:ascii="Cambria Math" w:eastAsia="Cambria Math" w:hAnsi="Cambria Math" w:cs="Cambria Math"/>
                <w:color w:val="000000"/>
              </w:rPr>
              <m:t>r</m:t>
            </m:r>
          </m:sub>
        </m:sSub>
      </m:oMath>
      <w:r w:rsidRPr="00B166D4">
        <w:rPr>
          <w:color w:val="000000"/>
        </w:rPr>
        <w:t xml:space="preserve">, times the vector of </w:t>
      </w:r>
      <w:r w:rsidRPr="00B166D4">
        <w:t xml:space="preserve">marine covariates in year t, </w:t>
      </w:r>
      <m:oMath>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oMath>
      <w:r w:rsidRPr="00B166D4">
        <w:rPr>
          <w:color w:val="000000"/>
        </w:rPr>
        <w:t>.</w:t>
      </w:r>
      <w:r w:rsidRPr="00B166D4">
        <w:rPr>
          <w:b/>
          <w:color w:val="000000"/>
        </w:rPr>
        <w:t xml:space="preserve"> </w:t>
      </w:r>
      <w:r w:rsidRPr="00B166D4">
        <w:rPr>
          <w:color w:val="000000"/>
        </w:rPr>
        <w:t>T</w:t>
      </w:r>
      <w:r w:rsidRPr="00B166D4">
        <w:t>he random effects include an effect for calendar day j of rear type r</w:t>
      </w:r>
      <w:proofErr w:type="gramStart"/>
      <w:r w:rsidRPr="00B166D4">
        <w:t xml:space="preserve">, </w:t>
      </w:r>
      <w:proofErr w:type="gramEnd"/>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Pr="00B166D4">
        <w:t xml:space="preserve">, an effect for year t of rear type r, </w:t>
      </w:r>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oMath>
      <w:r w:rsidRPr="00B166D4">
        <w:rPr>
          <w:color w:val="000000"/>
        </w:rPr>
        <w:t xml:space="preserve">, </w:t>
      </w:r>
      <w:r w:rsidRPr="00B166D4">
        <w:t>and the interaction between calendar day j and year t for rear type r</w:t>
      </w:r>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oMath>
      <w:r w:rsidRPr="00B166D4">
        <w:t>. A complete list of the subscripts, parameters and data are available in Table 3.</w:t>
      </w:r>
    </w:p>
    <w:p w14:paraId="57EED39C" w14:textId="3EEBF92D" w:rsidR="00B11759" w:rsidRPr="00B166D4" w:rsidRDefault="0086311F">
      <w:r w:rsidRPr="00B166D4">
        <w:tab/>
        <w:t xml:space="preserve">The </w:t>
      </w:r>
      <w:r w:rsidR="00044DBE">
        <w:t>predicted SAR</w:t>
      </w:r>
      <w:r w:rsidRPr="00B166D4">
        <w:t xml:space="preserve"> </w:t>
      </w:r>
      <w:r w:rsidR="00044DBE">
        <w:t>(</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oMath>
      <w:r w:rsidR="00044DBE">
        <w:rPr>
          <w:color w:val="000000"/>
        </w:rPr>
        <w:t xml:space="preserve">) </w:t>
      </w:r>
      <w:r w:rsidRPr="00B166D4">
        <w:t xml:space="preserve">given the observed total cohort of </w:t>
      </w:r>
      <w:proofErr w:type="spellStart"/>
      <w:r w:rsidRPr="00B166D4">
        <w:t>smolts</w:t>
      </w:r>
      <w:proofErr w:type="spellEnd"/>
      <w:r w:rsidRPr="00B166D4">
        <w:t xml:space="preserve"> of rear type r that migrated downstream past Bonneville Dam on day j during year t, </w:t>
      </w:r>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rjt</m:t>
            </m:r>
          </m:sub>
        </m:sSub>
      </m:oMath>
      <w:r w:rsidRPr="00B166D4">
        <w:t xml:space="preserve">, and the number of fish from that cohort of rear type r, on day j, and year t that survived, </w:t>
      </w:r>
      <m:oMath>
        <m:sSub>
          <m:sSubPr>
            <m:ctrlPr>
              <w:rPr>
                <w:rFonts w:ascii="Cambria Math" w:eastAsia="Cambria Math" w:hAnsi="Cambria Math" w:cs="Cambria Math"/>
              </w:rPr>
            </m:ctrlPr>
          </m:sSubPr>
          <m:e>
            <m:r>
              <m:rPr>
                <m:sty m:val="p"/>
              </m:rPr>
              <w:rPr>
                <w:rFonts w:ascii="Cambria Math" w:eastAsia="Cambria Math" w:hAnsi="Cambria Math" w:cs="Cambria Math"/>
              </w:rPr>
              <m:t>k</m:t>
            </m:r>
          </m:e>
          <m:sub>
            <m:r>
              <m:rPr>
                <m:sty m:val="p"/>
              </m:rPr>
              <w:rPr>
                <w:rFonts w:ascii="Cambria Math" w:eastAsia="Cambria Math" w:hAnsi="Cambria Math" w:cs="Cambria Math"/>
              </w:rPr>
              <m:t>rjt</m:t>
            </m:r>
          </m:sub>
        </m:sSub>
      </m:oMath>
      <w:r w:rsidRPr="00B166D4">
        <w:t xml:space="preserve">, is binomially distributed </w:t>
      </w:r>
    </w:p>
    <w:p w14:paraId="0038E1BD" w14:textId="2125E2CC" w:rsidR="00B11759" w:rsidRPr="00B166D4" w:rsidRDefault="0086311F">
      <w:pPr>
        <w:pBdr>
          <w:top w:val="nil"/>
          <w:left w:val="nil"/>
          <w:bottom w:val="nil"/>
          <w:right w:val="nil"/>
          <w:between w:val="nil"/>
        </w:pBdr>
        <w:spacing w:after="200"/>
        <w:rPr>
          <w:color w:val="000000"/>
        </w:rPr>
      </w:pPr>
      <w:bookmarkStart w:id="10" w:name="_2s8eyo1" w:colFirst="0" w:colLast="0"/>
      <w:bookmarkEnd w:id="10"/>
      <w:r w:rsidRPr="00B166D4">
        <w:rPr>
          <w:color w:val="000000"/>
        </w:rPr>
        <w:t>Equation 3.</w:t>
      </w:r>
      <w:r w:rsidRPr="00B166D4">
        <w:rPr>
          <w:color w:val="000000"/>
        </w:rPr>
        <w:tab/>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k</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∼Binomial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n</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e>
        </m:d>
      </m:oMath>
    </w:p>
    <w:p w14:paraId="2138CFE0" w14:textId="77777777" w:rsidR="00B11759" w:rsidRPr="00B166D4" w:rsidRDefault="0086311F">
      <w:pPr>
        <w:ind w:firstLine="720"/>
      </w:pPr>
      <w:r w:rsidRPr="00B166D4">
        <w:t xml:space="preserve">The random effects by rear type r for calendar day and year are treated as auto-regressive processes with lag 1 (i.e., </w:t>
      </w:r>
      <w:proofErr w:type="gramStart"/>
      <w:r w:rsidRPr="00B166D4">
        <w:t>AR(</w:t>
      </w:r>
      <w:proofErr w:type="gramEnd"/>
      <w:r w:rsidRPr="00B166D4">
        <w:t>1)),</w:t>
      </w:r>
    </w:p>
    <w:p w14:paraId="1B8B9168" w14:textId="63E4F56E" w:rsidR="00B11759" w:rsidRPr="00B166D4" w:rsidRDefault="0086311F">
      <w:pPr>
        <w:pBdr>
          <w:top w:val="nil"/>
          <w:left w:val="nil"/>
          <w:bottom w:val="nil"/>
          <w:right w:val="nil"/>
          <w:between w:val="nil"/>
        </w:pBdr>
        <w:spacing w:after="200"/>
        <w:rPr>
          <w:b/>
          <w:color w:val="000000"/>
        </w:rPr>
      </w:pPr>
      <w:r w:rsidRPr="00B166D4">
        <w:rPr>
          <w:color w:val="000000"/>
        </w:rPr>
        <w:t>Equation 4.</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oMath>
    </w:p>
    <w:p w14:paraId="5455FA27" w14:textId="5F654C1B" w:rsidR="00B11759" w:rsidRPr="00B166D4" w:rsidRDefault="0086311F">
      <w:pPr>
        <w:pBdr>
          <w:top w:val="nil"/>
          <w:left w:val="nil"/>
          <w:bottom w:val="nil"/>
          <w:right w:val="nil"/>
          <w:between w:val="nil"/>
        </w:pBdr>
        <w:spacing w:after="200"/>
        <w:rPr>
          <w:b/>
          <w:color w:val="000000"/>
        </w:rPr>
      </w:pPr>
      <w:r w:rsidRPr="00B166D4">
        <w:rPr>
          <w:color w:val="000000"/>
        </w:rPr>
        <w:t>Equation 5.</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e>
        </m:d>
      </m:oMath>
    </w:p>
    <w:p w14:paraId="016A8CED" w14:textId="40A6C78C" w:rsidR="00B11759" w:rsidRPr="00B166D4" w:rsidRDefault="004A7965">
      <w:proofErr w:type="gramStart"/>
      <w:r w:rsidRPr="00B166D4">
        <w:t>w</w:t>
      </w:r>
      <w:r w:rsidR="0086311F" w:rsidRPr="00B166D4">
        <w:t>here</w:t>
      </w:r>
      <w:proofErr w:type="gramEnd"/>
      <w:r w:rsidR="0086311F" w:rsidRPr="00B166D4">
        <w:t xml:space="preserve">,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w:r w:rsidR="0086311F" w:rsidRPr="00B166D4">
        <w:t xml:space="preserve"> and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w:r w:rsidR="0086311F" w:rsidRPr="00B166D4">
        <w:t xml:space="preserve"> are the correlations for the day and year effects,  </w:t>
      </w:r>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0086311F" w:rsidRPr="00B166D4">
        <w:t xml:space="preserve"> and </w:t>
      </w:r>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rj</m:t>
            </m:r>
          </m:sub>
        </m:sSub>
      </m:oMath>
      <w:r w:rsidR="0086311F" w:rsidRPr="00B166D4">
        <w:t xml:space="preserve">, respectively,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w:r w:rsidR="0086311F" w:rsidRPr="00B166D4">
        <w:t xml:space="preserve">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(rt)</m:t>
            </m:r>
          </m:sup>
        </m:sSup>
      </m:oMath>
      <w:r w:rsidR="0086311F" w:rsidRPr="00B166D4">
        <w:t xml:space="preserve"> are measures of the variances of the random effects for day and year, respectively. The random effect for the interaction between day and year was treated as a two</w:t>
      </w:r>
      <w:r w:rsidRPr="00B166D4">
        <w:t>-</w:t>
      </w:r>
      <w:r w:rsidR="0086311F" w:rsidRPr="00B166D4">
        <w:t>dimensional auto-regressive process,</w:t>
      </w:r>
    </w:p>
    <w:p w14:paraId="6FAD2302" w14:textId="319C5293" w:rsidR="00B11759" w:rsidRPr="00B166D4" w:rsidRDefault="0086311F">
      <w:pPr>
        <w:pBdr>
          <w:top w:val="nil"/>
          <w:left w:val="nil"/>
          <w:bottom w:val="nil"/>
          <w:right w:val="nil"/>
          <w:between w:val="nil"/>
        </w:pBdr>
        <w:spacing w:after="200"/>
        <w:rPr>
          <w:color w:val="000000"/>
        </w:rPr>
      </w:pPr>
      <w:r w:rsidRPr="00B166D4">
        <w:rPr>
          <w:color w:val="000000"/>
        </w:rPr>
        <w:t>Equation 6.</w:t>
      </w:r>
      <w:r w:rsidRPr="00B166D4">
        <w:rPr>
          <w:color w:val="000000"/>
        </w:rPr>
        <w:tab/>
      </w:r>
      <m:oMath>
        <m:sSub>
          <m:sSubPr>
            <m:ctrlPr>
              <w:rPr>
                <w:rFonts w:ascii="Cambria Math" w:eastAsia="Cambria Math" w:hAnsi="Cambria Math" w:cs="Cambria Math"/>
                <w:color w:val="000000"/>
              </w:rPr>
            </m:ctrlPr>
          </m:sSubPr>
          <m:e>
            <m:r>
              <m:rPr>
                <m:sty m:val="b"/>
              </m:rPr>
              <w:rPr>
                <w:rFonts w:ascii="Cambria Math" w:hAnsi="Cambria Math"/>
              </w:rPr>
              <m:t>ε</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∼MVN</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τ</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bSup>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ε</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Σ</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m:t>
                    </m:r>
                  </m:e>
                </m:d>
              </m:sup>
            </m:sSubSup>
          </m:e>
        </m:d>
      </m:oMath>
    </w:p>
    <w:p w14:paraId="6024E56F" w14:textId="110C9073" w:rsidR="00B11759" w:rsidRPr="00B166D4" w:rsidRDefault="00B166D4">
      <w:pPr>
        <w:pStyle w:val="Heading4"/>
        <w:rPr>
          <w:b w:val="0"/>
        </w:rPr>
      </w:pPr>
      <w:proofErr w:type="gramStart"/>
      <w:r>
        <w:rPr>
          <w:b w:val="0"/>
        </w:rPr>
        <w:lastRenderedPageBreak/>
        <w:t>w</w:t>
      </w:r>
      <w:r w:rsidRPr="00B166D4">
        <w:rPr>
          <w:b w:val="0"/>
        </w:rPr>
        <w:t>here</w:t>
      </w:r>
      <w:proofErr w:type="gramEnd"/>
      <w:r>
        <w:rPr>
          <w:b w:val="0"/>
        </w:rPr>
        <w:t>,</w:t>
      </w:r>
      <w:r w:rsidRPr="00B166D4">
        <w:rPr>
          <w:b w:val="0"/>
        </w:rPr>
        <w:t xml:space="preserve"> </w:t>
      </w:r>
      <m:oMath>
        <m:sSub>
          <m:sSubPr>
            <m:ctrlPr>
              <w:rPr>
                <w:rFonts w:ascii="Cambria Math" w:eastAsia="Cambria Math" w:hAnsi="Cambria Math" w:cs="Cambria Math"/>
              </w:rPr>
            </m:ctrlPr>
          </m:sSubPr>
          <m:e>
            <m:r>
              <m:rPr>
                <m:sty m:val="b"/>
              </m:rPr>
              <w:rPr>
                <w:rFonts w:ascii="Cambria Math" w:hAnsi="Cambria Math"/>
              </w:rPr>
              <m:t>ε</m:t>
            </m:r>
          </m:e>
          <m:sub>
            <m:r>
              <m:rPr>
                <m:sty m:val="p"/>
              </m:rPr>
              <w:rPr>
                <w:rFonts w:ascii="Cambria Math" w:eastAsia="Cambria Math" w:hAnsi="Cambria Math" w:cs="Cambria Math"/>
              </w:rPr>
              <m:t>rt</m:t>
            </m:r>
          </m:sub>
        </m:sSub>
      </m:oMath>
      <w:r w:rsidR="0086311F" w:rsidRPr="00B166D4">
        <w:rPr>
          <w:b w:val="0"/>
        </w:rPr>
        <w:t xml:space="preserve"> is a vector of random effects across calendar days for rear type r in year t, </w:t>
      </w:r>
      <m:oMath>
        <m:sSup>
          <m:sSupPr>
            <m:ctrlPr>
              <w:rPr>
                <w:rFonts w:ascii="Cambria Math" w:hAnsi="Cambria Math"/>
                <w:b w:val="0"/>
              </w:rPr>
            </m:ctrlPr>
          </m:sSupPr>
          <m:e>
            <m:r>
              <m:rPr>
                <m:sty m:val="p"/>
              </m:rPr>
              <w:rPr>
                <w:rFonts w:ascii="Cambria Math" w:hAnsi="Cambria Math"/>
              </w:rPr>
              <m:t>τ</m:t>
            </m:r>
          </m:e>
          <m:sup>
            <m:d>
              <m:dPr>
                <m:ctrlPr>
                  <w:rPr>
                    <w:rFonts w:ascii="Cambria Math" w:eastAsia="Cambria Math" w:hAnsi="Cambria Math" w:cs="Cambria Math"/>
                    <w:b w:val="0"/>
                  </w:rPr>
                </m:ctrlPr>
              </m:dPr>
              <m:e>
                <m:r>
                  <m:rPr>
                    <m:sty m:val="p"/>
                  </m:rPr>
                  <w:rPr>
                    <w:rFonts w:ascii="Cambria Math" w:eastAsia="Cambria Math" w:hAnsi="Cambria Math" w:cs="Cambria Math"/>
                  </w:rPr>
                  <m:t>rt</m:t>
                </m:r>
              </m:e>
            </m:d>
          </m:sup>
        </m:sSup>
      </m:oMath>
      <w:r w:rsidR="0086311F" w:rsidRPr="00B166D4">
        <w:rPr>
          <w:b w:val="0"/>
        </w:rPr>
        <w:t xml:space="preserve"> is the correlation of the vector of day effects between years t and t-1, and </w:t>
      </w:r>
      <m:oMath>
        <m:sSup>
          <m:sSupPr>
            <m:ctrlPr>
              <w:rPr>
                <w:rFonts w:ascii="Cambria Math" w:hAnsi="Cambria Math"/>
              </w:rPr>
            </m:ctrlPr>
          </m:sSupPr>
          <m:e>
            <m:r>
              <m:rPr>
                <m:sty m:val="b"/>
              </m:rPr>
              <w:rPr>
                <w:rFonts w:ascii="Cambria Math" w:hAnsi="Cambria Math"/>
              </w:rPr>
              <m:t>Σ</m:t>
            </m:r>
          </m:e>
          <m:sup>
            <m:d>
              <m:dPr>
                <m:ctrlPr>
                  <w:rPr>
                    <w:rFonts w:ascii="Cambria Math" w:eastAsia="Cambria Math" w:hAnsi="Cambria Math" w:cs="Cambria Math"/>
                    <w:b w:val="0"/>
                  </w:rPr>
                </m:ctrlPr>
              </m:dPr>
              <m:e>
                <m:r>
                  <m:rPr>
                    <m:sty m:val="p"/>
                  </m:rPr>
                  <w:rPr>
                    <w:rFonts w:ascii="Cambria Math" w:eastAsia="Cambria Math" w:hAnsi="Cambria Math" w:cs="Cambria Math"/>
                  </w:rPr>
                  <m:t>r</m:t>
                </m:r>
              </m:e>
            </m:d>
          </m:sup>
        </m:sSup>
      </m:oMath>
      <w:r w:rsidR="0086311F" w:rsidRPr="00B166D4">
        <w:rPr>
          <w:b w:val="0"/>
        </w:rPr>
        <w:t xml:space="preserve"> is the covariance matrix between days within a year for rear type r. The covariance matrix</w:t>
      </w:r>
      <m:oMath>
        <m:r>
          <m:rPr>
            <m:sty m:val="b"/>
          </m:rPr>
          <w:rPr>
            <w:rFonts w:ascii="Cambria Math" w:eastAsia="Cambria Math" w:hAnsi="Cambria Math" w:cs="Cambria Math"/>
          </w:rPr>
          <m:t xml:space="preserve"> </m:t>
        </m:r>
        <m:sSup>
          <m:sSupPr>
            <m:ctrlPr>
              <w:rPr>
                <w:rFonts w:ascii="Cambria Math" w:eastAsia="Cambria Math" w:hAnsi="Cambria Math" w:cs="Cambria Math"/>
              </w:rPr>
            </m:ctrlPr>
          </m:sSupPr>
          <m:e>
            <m:r>
              <m:rPr>
                <m:sty m:val="b"/>
              </m:rPr>
              <w:rPr>
                <w:rFonts w:ascii="Cambria Math" w:eastAsia="Cambria Math" w:hAnsi="Cambria Math" w:cs="Cambria Math"/>
              </w:rPr>
              <m:t>Σ</m:t>
            </m:r>
          </m:e>
          <m:sup>
            <m:d>
              <m:dPr>
                <m:ctrlPr>
                  <w:rPr>
                    <w:rFonts w:ascii="Cambria Math" w:eastAsia="Cambria Math" w:hAnsi="Cambria Math" w:cs="Cambria Math"/>
                  </w:rPr>
                </m:ctrlPr>
              </m:dPr>
              <m:e>
                <m:r>
                  <m:rPr>
                    <m:sty m:val="p"/>
                  </m:rPr>
                  <w:rPr>
                    <w:rFonts w:ascii="Cambria Math" w:eastAsia="Cambria Math" w:hAnsi="Cambria Math" w:cs="Cambria Math"/>
                  </w:rPr>
                  <m:t>r</m:t>
                </m:r>
              </m:e>
            </m:d>
          </m:sup>
        </m:sSup>
      </m:oMath>
      <w:r w:rsidR="0086311F" w:rsidRPr="00B166D4">
        <w:rPr>
          <w:b w:val="0"/>
        </w:rPr>
        <w:t xml:space="preserve"> is a compact way of representing the auto-correlation between day effects in the day/year interaction, where the elements between day j and day </w:t>
      </w:r>
      <m:oMath>
        <m:r>
          <m:rPr>
            <m:sty m:val="p"/>
          </m:rPr>
          <w:rPr>
            <w:rFonts w:ascii="Cambria Math" w:eastAsia="Cambria Math" w:hAnsi="Cambria Math" w:cs="Cambria Math"/>
          </w:rPr>
          <m:t>j+D</m:t>
        </m:r>
      </m:oMath>
      <w:r w:rsidR="0086311F" w:rsidRPr="00B166D4">
        <w:rPr>
          <w:b w:val="0"/>
        </w:rPr>
        <w:t xml:space="preserve"> of the covariance matrix are equal to</w:t>
      </w:r>
    </w:p>
    <w:p w14:paraId="0282B350" w14:textId="65FB4A14" w:rsidR="00B11759" w:rsidRPr="00B166D4" w:rsidRDefault="0086311F">
      <w:pPr>
        <w:pBdr>
          <w:top w:val="nil"/>
          <w:left w:val="nil"/>
          <w:bottom w:val="nil"/>
          <w:right w:val="nil"/>
          <w:between w:val="nil"/>
        </w:pBdr>
        <w:spacing w:after="200"/>
        <w:rPr>
          <w:color w:val="000000"/>
        </w:rPr>
      </w:pPr>
      <w:r w:rsidRPr="00B166D4">
        <w:rPr>
          <w:color w:val="000000"/>
        </w:rPr>
        <w:t xml:space="preserve">Equation 7. </w:t>
      </w:r>
      <w:r w:rsidRPr="00B166D4">
        <w:rPr>
          <w:color w:val="000000"/>
        </w:rPr>
        <w:tab/>
      </w:r>
      <m:oMath>
        <m:r>
          <m:rPr>
            <m:sty m:val="p"/>
          </m:rPr>
          <w:rPr>
            <w:rFonts w:ascii="Cambria Math" w:hAnsi="Cambria Math"/>
          </w:rPr>
          <m:t>Σ</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rj+Dt</m:t>
                </m:r>
              </m:sub>
            </m:sSub>
          </m:e>
        </m:d>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ϕ</m:t>
                        </m:r>
                      </m:e>
                      <m:sup>
                        <m:r>
                          <m:rPr>
                            <m:sty m:val="p"/>
                          </m:rPr>
                          <w:rPr>
                            <w:rFonts w:ascii="Cambria Math" w:eastAsia="Cambria Math" w:hAnsi="Cambria Math" w:cs="Cambria Math"/>
                            <w:color w:val="000000"/>
                          </w:rPr>
                          <m:t>(r)</m:t>
                        </m:r>
                      </m:sup>
                    </m:sSup>
                  </m:e>
                </m:d>
              </m:e>
              <m:sup>
                <m:r>
                  <m:rPr>
                    <m:sty m:val="p"/>
                  </m:rPr>
                  <w:rPr>
                    <w:rFonts w:ascii="Cambria Math" w:eastAsia="Cambria Math" w:hAnsi="Cambria Math" w:cs="Cambria Math"/>
                    <w:color w:val="000000"/>
                  </w:rPr>
                  <m:t>2</m:t>
                </m:r>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 xml:space="preserve"> </m:t>
            </m:r>
          </m:den>
        </m:f>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D</m:t>
            </m:r>
          </m:sup>
        </m:sSup>
      </m:oMath>
      <w:r w:rsidRPr="00B166D4">
        <w:rPr>
          <w:color w:val="000000"/>
        </w:rPr>
        <w:t>,</w:t>
      </w:r>
    </w:p>
    <w:p w14:paraId="6B25AB53" w14:textId="2A0E48C5" w:rsidR="00B11759" w:rsidRPr="00B166D4" w:rsidRDefault="0086311F">
      <w:pPr>
        <w:tabs>
          <w:tab w:val="left" w:pos="0"/>
        </w:tabs>
      </w:pPr>
      <w:proofErr w:type="gramStart"/>
      <w:r w:rsidRPr="00B166D4">
        <w:t>and</w:t>
      </w:r>
      <w:proofErr w:type="gramEnd"/>
      <w:r w:rsidRPr="00B166D4">
        <w:t xml:space="preserve">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(r)</m:t>
                    </m:r>
                  </m:sup>
                </m:sSup>
              </m:e>
            </m:d>
          </m:e>
          <m:sup>
            <m:r>
              <m:rPr>
                <m:sty m:val="p"/>
              </m:rPr>
              <w:rPr>
                <w:rFonts w:ascii="Cambria Math" w:eastAsia="Cambria Math" w:hAnsi="Cambria Math" w:cs="Cambria Math"/>
              </w:rPr>
              <m:t>2</m:t>
            </m:r>
          </m:sup>
        </m:sSup>
      </m:oMath>
      <w:r w:rsidRPr="00B166D4">
        <w:t xml:space="preserve"> is variability in the day/year interaction for rear type</w:t>
      </w:r>
      <w:r w:rsidR="004A7965" w:rsidRPr="006226B0">
        <w:t xml:space="preserve"> r</w:t>
      </w:r>
      <w:r w:rsidRPr="00B166D4">
        <w:t>.</w:t>
      </w:r>
    </w:p>
    <w:p w14:paraId="1F2A6FE4" w14:textId="021A5CB9" w:rsidR="00B11759" w:rsidRPr="00B166D4" w:rsidRDefault="0086311F">
      <w:pPr>
        <w:tabs>
          <w:tab w:val="left" w:pos="0"/>
        </w:tabs>
      </w:pPr>
      <w:r w:rsidRPr="00B166D4">
        <w:tab/>
        <w:t xml:space="preserve">To estimate the fixed and random effects of the model, we use the non-linear optimization libraries in Template Model Builder package </w:t>
      </w:r>
      <w:r w:rsidR="00B166D4">
        <w:fldChar w:fldCharType="begin"/>
      </w:r>
      <w:r w:rsidR="00C05905">
        <w:instrText xml:space="preserve"> ADDIN ZOTERO_ITEM CSL_CITATION {"citationID":"Z1sw71iY","properties":{"formattedCitation":"(Kristensen et al. 2015)","plainCitation":"(Kristensen et al. 2015)","noteIndex":0},"citationItems":[{"id":50,"uris":["http://zotero.org/users/local/sALjQm7t/items/JCU7HWH6"],"uri":["http://zotero.org/users/local/sALjQm7t/items/JCU7HWH6"],"itemData":{"id":50,"type":"article-journal","container-title":"arXiv preprint arXiv:1509.00660","source":"Google Scholar","title":"TMB: automatic differentiation and Laplace approximation","title-short":"TMB","author":[{"family":"Kristensen","given":"Kasper"},{"family":"Nielsen","given":"Anders"},{"family":"Berg","given":"Casper W."},{"family":"Skaug","given":"Hans"},{"family":"Bell","given":"Brad"}],"issued":{"date-parts":[["2015"]]}}}],"schema":"https://github.com/citation-style-language/schema/raw/master/csl-citation.json"} </w:instrText>
      </w:r>
      <w:r w:rsidR="00B166D4">
        <w:fldChar w:fldCharType="separate"/>
      </w:r>
      <w:r w:rsidR="00C05905" w:rsidRPr="00C05905">
        <w:t>(</w:t>
      </w:r>
      <w:proofErr w:type="spellStart"/>
      <w:r w:rsidR="00C05905" w:rsidRPr="00C05905">
        <w:t>Kristensen</w:t>
      </w:r>
      <w:proofErr w:type="spellEnd"/>
      <w:r w:rsidR="00C05905" w:rsidRPr="00C05905">
        <w:t xml:space="preserve"> et al. 2015)</w:t>
      </w:r>
      <w:r w:rsidR="00B166D4">
        <w:fldChar w:fldCharType="end"/>
      </w:r>
      <w:r w:rsidRPr="00B166D4">
        <w:t xml:space="preserve"> built for R </w:t>
      </w:r>
      <w:r w:rsidR="00B166D4">
        <w:fldChar w:fldCharType="begin"/>
      </w:r>
      <w:r w:rsidR="00C05905">
        <w:instrText xml:space="preserve"> ADDIN ZOTERO_ITEM CSL_CITATION {"citationID":"0GRNjHhq","properties":{"formattedCitation":"(Team 2013)","plainCitation":"(Team 2013)","noteIndex":0},"citationItems":[{"id":62,"uris":["http://zotero.org/users/local/sALjQm7t/items/YTA3AFWP"],"uri":["http://zotero.org/users/local/sALjQm7t/items/YTA3AFWP"],"itemData":{"id":62,"type":"article-journal","note":"publisher: Vienna, Austria","source":"Google Scholar","title":"R: A language and environment for statistical computing","title-short":"R","author":[{"family":"Team","given":"R. Core"}],"issued":{"date-parts":[["2013"]]}}}],"schema":"https://github.com/citation-style-language/schema/raw/master/csl-citation.json"} </w:instrText>
      </w:r>
      <w:r w:rsidR="00B166D4">
        <w:fldChar w:fldCharType="separate"/>
      </w:r>
      <w:r w:rsidR="00C05905" w:rsidRPr="00C05905">
        <w:t>(Team 2013)</w:t>
      </w:r>
      <w:r w:rsidR="00B166D4">
        <w:fldChar w:fldCharType="end"/>
      </w:r>
      <w:r w:rsidRPr="00B166D4">
        <w:t>. The marginal likelihood of the vector of fixed effects (</w:t>
      </w:r>
      <m:oMath>
        <m:r>
          <m:rPr>
            <m:sty m:val="b"/>
          </m:rPr>
          <w:rPr>
            <w:rFonts w:ascii="Cambria Math" w:hAnsi="Cambria Math"/>
          </w:rPr>
          <m:t>θ</m:t>
        </m:r>
      </m:oMath>
      <w:r w:rsidRPr="00B166D4">
        <w:t>) and the variance parameters (</w:t>
      </w:r>
      <m:oMath>
        <m:r>
          <m:rPr>
            <m:sty m:val="b"/>
          </m:rPr>
          <w:rPr>
            <w:rFonts w:ascii="Cambria Math" w:hAnsi="Cambria Math"/>
          </w:rPr>
          <m:t>γ</m:t>
        </m:r>
      </m:oMath>
      <w:r w:rsidRPr="00B166D4">
        <w:t>) for the random effects (</w:t>
      </w:r>
      <m:oMath>
        <m:r>
          <m:rPr>
            <m:sty m:val="b"/>
          </m:rPr>
          <w:rPr>
            <w:rFonts w:ascii="Cambria Math" w:hAnsi="Cambria Math"/>
          </w:rPr>
          <m:t>ϵ</m:t>
        </m:r>
      </m:oMath>
      <w:r w:rsidRPr="00B166D4">
        <w:t xml:space="preserve">) given the data </w:t>
      </w:r>
      <m:oMath>
        <m:d>
          <m:dPr>
            <m:ctrlPr>
              <w:rPr>
                <w:rFonts w:ascii="Cambria Math" w:eastAsia="Cambria Math" w:hAnsi="Cambria Math" w:cs="Cambria Math"/>
              </w:rPr>
            </m:ctrlPr>
          </m:dPr>
          <m:e>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e>
        </m:d>
      </m:oMath>
      <w:r w:rsidRPr="00B166D4">
        <w:t xml:space="preserve"> is maximized by integrating across the product of the conditional probability of the data given the fixed and random effects </w:t>
      </w:r>
      <m:oMath>
        <m:d>
          <m:dPr>
            <m:ctrlPr>
              <w:rPr>
                <w:rFonts w:ascii="Cambria Math" w:hAnsi="Cambria Math"/>
              </w:rPr>
            </m:ctrlPr>
          </m:dPr>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e>
        </m:d>
      </m:oMath>
      <w:r w:rsidRPr="00B166D4">
        <w:t>, and the probability of the ra</w:t>
      </w:r>
      <w:proofErr w:type="spellStart"/>
      <w:r w:rsidRPr="00B166D4">
        <w:t>ndom</w:t>
      </w:r>
      <w:proofErr w:type="spellEnd"/>
      <w:r w:rsidRPr="00B166D4">
        <w:t xml:space="preserve"> effects and the estimated variances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oMath>
      <w:r w:rsidRPr="00B166D4">
        <w:t xml:space="preserve">; </w:t>
      </w:r>
      <w:hyperlink w:anchor="_17dp8vu">
        <w:r w:rsidRPr="00B166D4">
          <w:t>Thorson &amp; Minto 2014</w:t>
        </w:r>
      </w:hyperlink>
      <w:r w:rsidRPr="00B166D4">
        <w:t>),</w:t>
      </w:r>
    </w:p>
    <w:p w14:paraId="3A13350D" w14:textId="143C6FFB" w:rsidR="00B11759" w:rsidRPr="00B166D4" w:rsidRDefault="0086311F">
      <w:pPr>
        <w:tabs>
          <w:tab w:val="left" w:pos="0"/>
        </w:tabs>
      </w:pPr>
      <w:bookmarkStart w:id="11" w:name="_3rdcrjn" w:colFirst="0" w:colLast="0"/>
      <w:bookmarkEnd w:id="11"/>
      <w:r w:rsidRPr="00B166D4">
        <w:t>Equation 8.</w:t>
      </w:r>
      <w:r w:rsidRPr="00B166D4">
        <w:tab/>
      </w:r>
      <m:oMath>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r>
          <m:rPr>
            <m:sty m:val="p"/>
          </m:rPr>
          <w:rPr>
            <w:rFonts w:ascii="Cambria Math" w:eastAsia="Cambria Math" w:hAnsi="Cambria Math" w:cs="Cambria Math"/>
          </w:rPr>
          <m:t xml:space="preserve"> = </m:t>
        </m:r>
        <m:nary>
          <m:naryPr>
            <m:ctrlPr>
              <w:rPr>
                <w:rFonts w:ascii="Cambria Math" w:eastAsia="Cambria Math" w:hAnsi="Cambria Math" w:cs="Cambria Math"/>
              </w:rPr>
            </m:ctrlPr>
          </m:naryPr>
          <m:sub>
            <m:r>
              <m:rPr>
                <m:sty m:val="b"/>
              </m:rPr>
              <w:rPr>
                <w:rFonts w:ascii="Cambria Math" w:eastAsia="Cambria Math" w:hAnsi="Cambria Math" w:cs="Cambria Math"/>
              </w:rPr>
              <m:t>ϵ</m:t>
            </m:r>
          </m:sub>
          <m:sup/>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r>
              <m:rPr>
                <m:sty m:val="p"/>
              </m:rPr>
              <w:rPr>
                <w:rFonts w:ascii="Cambria Math" w:eastAsia="Cambria Math" w:hAnsi="Cambria Math" w:cs="Cambria Math"/>
              </w:rPr>
              <m:t>d</m:t>
            </m:r>
            <m:r>
              <m:rPr>
                <m:sty m:val="b"/>
              </m:rPr>
              <w:rPr>
                <w:rFonts w:ascii="Cambria Math" w:eastAsia="Cambria Math" w:hAnsi="Cambria Math" w:cs="Cambria Math"/>
              </w:rPr>
              <m:t>ϵ</m:t>
            </m:r>
          </m:e>
        </m:nary>
      </m:oMath>
    </w:p>
    <w:p w14:paraId="0DE7088B" w14:textId="3D3929C4" w:rsidR="00B11759" w:rsidRPr="00B166D4" w:rsidRDefault="0086311F">
      <w:pPr>
        <w:tabs>
          <w:tab w:val="left" w:pos="0"/>
        </w:tabs>
      </w:pPr>
      <w:r w:rsidRPr="00B166D4">
        <w:t xml:space="preserve">Not all model combinations may be estimable due to the confounding effects among model parameters; in some instances, more than one model parameterization may produce identical fits to the data. In these cases, the Hessian is non-positive definite, and the solution is not unique or estimable. We define a converged model as one with a positive definite hessian and a maximum gradient of 0.001 for the fixed effects. To compare models and select the most parsimonious fit </w:t>
      </w:r>
      <w:r w:rsidRPr="00B166D4">
        <w:lastRenderedPageBreak/>
        <w:t>to the data, we used the marginal AIC for the fixed effects (</w:t>
      </w:r>
      <w:proofErr w:type="spellStart"/>
      <w:r w:rsidRPr="00B166D4">
        <w:t>Akaike’s</w:t>
      </w:r>
      <w:proofErr w:type="spellEnd"/>
      <w:r w:rsidRPr="00B166D4">
        <w:t xml:space="preserve"> information </w:t>
      </w:r>
      <w:r w:rsidR="004A7965" w:rsidRPr="00B166D4">
        <w:t>criterion</w:t>
      </w:r>
      <w:r w:rsidRPr="00B166D4">
        <w:t xml:space="preserve">; </w:t>
      </w:r>
      <w:r w:rsidR="000C3BB6">
        <w:fldChar w:fldCharType="begin"/>
      </w:r>
      <w:r w:rsidR="00C05905">
        <w:instrText xml:space="preserve"> ADDIN ZOTERO_ITEM CSL_CITATION {"citationID":"Gt5Hj56D","properties":{"formattedCitation":"(Akaike 1974)","plainCitation":"(Akaike 1974)","noteIndex":0},"citationItems":[{"id":102,"uris":["http://zotero.org/users/local/sALjQm7t/items/X8NTSQIV"],"uri":["http://zotero.org/users/local/sALjQm7t/items/X8NTSQIV"],"itemData":{"id":102,"type":"article-journal","container-title":"IEEE transactions on automatic control","issue":"6","note":"publisher: Ieee","page":"716–723","source":"Google Scholar","title":"A new look at the statistical model identification","volume":"19","author":[{"family":"Akaike","given":"Hirotugu"}],"issued":{"date-parts":[["1974"]]}}}],"schema":"https://github.com/citation-style-language/schema/raw/master/csl-citation.json"} </w:instrText>
      </w:r>
      <w:r w:rsidR="000C3BB6">
        <w:fldChar w:fldCharType="separate"/>
      </w:r>
      <w:r w:rsidR="00C05905" w:rsidRPr="00C05905">
        <w:t>(</w:t>
      </w:r>
      <w:proofErr w:type="spellStart"/>
      <w:r w:rsidR="00C05905" w:rsidRPr="00C05905">
        <w:t>Akaike</w:t>
      </w:r>
      <w:proofErr w:type="spellEnd"/>
      <w:r w:rsidR="00C05905" w:rsidRPr="00C05905">
        <w:t xml:space="preserve"> 1974)</w:t>
      </w:r>
      <w:r w:rsidR="000C3BB6">
        <w:fldChar w:fldCharType="end"/>
      </w:r>
      <w:r w:rsidRPr="00B166D4">
        <w:t xml:space="preserve">) using the </w:t>
      </w:r>
      <w:proofErr w:type="spellStart"/>
      <w:r w:rsidRPr="00B166D4">
        <w:t>TMBhelper</w:t>
      </w:r>
      <w:proofErr w:type="spellEnd"/>
      <w:r w:rsidRPr="00B166D4">
        <w:t xml:space="preserve"> package.</w:t>
      </w:r>
    </w:p>
    <w:p w14:paraId="733F87A5" w14:textId="05D5198E" w:rsidR="00B11759" w:rsidRPr="00B166D4" w:rsidRDefault="0086311F">
      <w:pPr>
        <w:ind w:firstLine="720"/>
      </w:pPr>
      <w:r w:rsidRPr="00B166D4">
        <w:t xml:space="preserve">Testing all of the thousands of parameter combinations for the 31 marine variables, in addition to the different combinations of random effects, is not reasonable. We therefore restricted the potential models to only those with </w:t>
      </w:r>
      <w:proofErr w:type="spellStart"/>
      <w:r w:rsidRPr="00B166D4">
        <w:t>i</w:t>
      </w:r>
      <w:proofErr w:type="spellEnd"/>
      <w:r w:rsidRPr="00B166D4">
        <w:t xml:space="preserve">) zero, one, or two marine covariates and ii) only two-covariate models where the correlation between covariates was less 0.7. Furthermore, initial analyses indicated that estimating random effects for day, year, and the day/year interaction in a single model produced an over-fit to the data. Models with all three random effects did converge in some instances, but the </w:t>
      </w:r>
      <w:r w:rsidR="004A7965" w:rsidRPr="00B166D4">
        <w:t>magnitude</w:t>
      </w:r>
      <w:r w:rsidRPr="00B166D4">
        <w:t xml:space="preserve"> of random effects for either the day or year were so small (&lt;1e-4 in most cases) as to be meaningless. Therefore, we restricted our analysis to no more than two random processes for day, year, and the day/year interaction. This resulted in six different random effect models. Finally, to allow for the most flexibility for a given group of fish, we did not combine the hatchery and wild datasets in a multivariate analysis, but rather ran models for each dataset separately.</w:t>
      </w:r>
      <w:r w:rsidR="009E6CAD">
        <w:t xml:space="preserve"> Further research examining the covariance of these two groups could be considered in future analyses.</w:t>
      </w:r>
    </w:p>
    <w:p w14:paraId="6743CC43" w14:textId="77777777" w:rsidR="00B11759" w:rsidRPr="00B166D4" w:rsidRDefault="0086311F">
      <w:pPr>
        <w:rPr>
          <w:i/>
        </w:rPr>
      </w:pPr>
      <w:r w:rsidRPr="00B166D4">
        <w:rPr>
          <w:i/>
        </w:rPr>
        <w:t>Model validation</w:t>
      </w:r>
    </w:p>
    <w:p w14:paraId="2F0001FA" w14:textId="6D30C90E" w:rsidR="00B11759" w:rsidRPr="00B166D4" w:rsidRDefault="0086311F">
      <w:r w:rsidRPr="00B166D4">
        <w:tab/>
        <w:t>To validate that the parameters for our model (</w:t>
      </w:r>
      <m:oMath>
        <m:r>
          <m:rPr>
            <m:sty m:val="b"/>
          </m:rPr>
          <w:rPr>
            <w:rFonts w:ascii="Cambria Math" w:hAnsi="Cambria Math"/>
          </w:rPr>
          <m:t>θ</m:t>
        </m:r>
      </m:oMath>
      <w:r w:rsidRPr="00B166D4">
        <w:rPr>
          <w:b/>
        </w:rPr>
        <w:t xml:space="preserve"> </w:t>
      </w:r>
      <w:proofErr w:type="gramStart"/>
      <w:r w:rsidRPr="00B166D4">
        <w:t xml:space="preserve">and </w:t>
      </w:r>
      <w:proofErr w:type="gramEnd"/>
      <m:oMath>
        <m:r>
          <m:rPr>
            <m:sty m:val="b"/>
          </m:rPr>
          <w:rPr>
            <w:rFonts w:ascii="Cambria Math" w:hAnsi="Cambria Math"/>
          </w:rPr>
          <m:t>γ</m:t>
        </m:r>
      </m:oMath>
      <w:r w:rsidRPr="00B166D4">
        <w:t xml:space="preserve">) were estimable and unbiased, we conducted simulations in a three by three factorial design - three separate trials for three different simulation experiments (see </w:t>
      </w:r>
      <w:r w:rsidR="009E6CAD">
        <w:t xml:space="preserve">supplemental </w:t>
      </w:r>
      <w:r w:rsidRPr="00B166D4">
        <w:t>Table.</w:t>
      </w:r>
      <w:r w:rsidR="009E6CAD">
        <w:t>S1</w:t>
      </w:r>
      <w:r w:rsidRPr="00B166D4">
        <w:t xml:space="preserve"> for a list of simulation R scripts). For each trial we generated 500 random data sets of the number of wild </w:t>
      </w:r>
      <w:proofErr w:type="spellStart"/>
      <w:r w:rsidRPr="00B166D4">
        <w:t>smolts</w:t>
      </w:r>
      <w:proofErr w:type="spellEnd"/>
      <w:r w:rsidRPr="00B166D4">
        <w:t xml:space="preserve"> that survived to adulthood for each day and year in our study. The process for simulating the number of survivors for the k</w:t>
      </w:r>
      <w:r w:rsidRPr="00B166D4">
        <w:rPr>
          <w:vertAlign w:val="superscript"/>
        </w:rPr>
        <w:t>th</w:t>
      </w:r>
      <w:r w:rsidRPr="00B166D4">
        <w:t xml:space="preserve"> random draw consisted of: 1) sampling from the hyper-distribution, </w:t>
      </w:r>
      <m:oMath>
        <m:box>
          <m:boxPr>
            <m:opEmu m:val="1"/>
            <m:ctrlPr>
              <w:rPr>
                <w:rFonts w:ascii="Cambria Math" w:hAnsi="Cambria Math"/>
              </w:rPr>
            </m:ctrlPr>
          </m:boxPr>
          <m:e>
            <m:r>
              <m:rPr>
                <m:sty m:val="p"/>
              </m:rPr>
              <w:rPr>
                <w:rFonts w:ascii="Cambria Math" w:hAnsi="Cambria Math"/>
              </w:rPr>
              <m:t>Pr</m:t>
            </m:r>
          </m:e>
        </m:box>
        <m:d>
          <m:dPr>
            <m:ctrlPr>
              <w:rPr>
                <w:rFonts w:ascii="Cambria Math" w:hAnsi="Cambria Math"/>
              </w:rPr>
            </m:ctrlPr>
          </m:dPr>
          <m:e>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e>
        </m:d>
        <m:r>
          <m:rPr>
            <m:sty m:val="p"/>
          </m:rPr>
          <w:rPr>
            <w:rFonts w:ascii="Cambria Math" w:hAnsi="Cambria Math"/>
          </w:rPr>
          <m:t xml:space="preserve"> </m:t>
        </m:r>
      </m:oMath>
      <w:r w:rsidRPr="00B166D4">
        <w:t xml:space="preserve">, </w:t>
      </w:r>
      <w:r w:rsidR="009E6CAD">
        <w:t xml:space="preserve">for </w:t>
      </w:r>
      <w:r w:rsidRPr="00B166D4">
        <w:t xml:space="preserve">the temporal random-effects for trial h and experiment e based on the maximum likelihood estimates </w:t>
      </w:r>
      <w:r w:rsidR="00B23980">
        <w:t>(</w:t>
      </w:r>
      <m:oMath>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oMath>
      <w:r w:rsidR="00B23980">
        <w:t xml:space="preserve">) </w:t>
      </w:r>
      <w:r w:rsidRPr="00B166D4">
        <w:lastRenderedPageBreak/>
        <w:t xml:space="preserve">for the variances from the model with the lowest AIC (see Table 4), 2) calculate the vector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rPr>
          <w:b/>
        </w:rPr>
        <w:t>,</w:t>
      </w:r>
      <w:r w:rsidRPr="00B166D4">
        <w:t xml:space="preserve"> based on the random effects </w:t>
      </w:r>
      <m:oMath>
        <m:sSub>
          <m:sSubPr>
            <m:ctrlPr>
              <w:rPr>
                <w:rFonts w:ascii="Cambria Math" w:eastAsia="Cambria Math" w:hAnsi="Cambria Math" w:cs="Cambria Math"/>
              </w:rPr>
            </m:ctrlPr>
          </m:sSubPr>
          <m:e>
            <m:r>
              <m:rPr>
                <m:sty m:val="b"/>
              </m:rPr>
              <w:rPr>
                <w:rFonts w:ascii="Cambria Math" w:hAnsi="Cambria Math"/>
              </w:rPr>
              <m:t>ϵ</m:t>
            </m:r>
          </m:e>
          <m:sub>
            <m:r>
              <m:rPr>
                <m:sty m:val="p"/>
              </m:rPr>
              <w:rPr>
                <w:rFonts w:ascii="Cambria Math" w:eastAsia="Cambria Math" w:hAnsi="Cambria Math" w:cs="Cambria Math"/>
              </w:rPr>
              <m:t>k,h,e</m:t>
            </m:r>
          </m:sub>
        </m:sSub>
      </m:oMath>
      <w:r w:rsidRPr="00B166D4">
        <w:t xml:space="preserve">, and mle estimates for the mean survival and environmental covariates, </w:t>
      </w:r>
      <m:oMath>
        <m:sSub>
          <m:sSubPr>
            <m:ctrlPr>
              <w:rPr>
                <w:rFonts w:ascii="Cambria Math" w:eastAsia="Cambria Math" w:hAnsi="Cambria Math" w:cs="Cambria Math"/>
              </w:rPr>
            </m:ctrlPr>
          </m:sSubPr>
          <m:e>
            <m:r>
              <m:rPr>
                <m:sty m:val="b"/>
              </m:rPr>
              <w:rPr>
                <w:rFonts w:ascii="Cambria Math" w:hAnsi="Cambria Math"/>
              </w:rPr>
              <m:t>θ</m:t>
            </m:r>
          </m:e>
          <m:sub>
            <m:r>
              <m:rPr>
                <m:sty m:val="p"/>
              </m:rPr>
              <w:rPr>
                <w:rFonts w:ascii="Cambria Math" w:eastAsia="Cambria Math" w:hAnsi="Cambria Math" w:cs="Cambria Math"/>
              </w:rPr>
              <m:t>mle</m:t>
            </m:r>
          </m:sub>
        </m:sSub>
      </m:oMath>
      <w:r w:rsidRPr="00B166D4">
        <w:t>, 3) from the binomial distribution for the observations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eastAsia="Cambria Math" w:hAnsi="Cambria Math" w:cs="Cambria Math"/>
              </w:rPr>
              <m:t>n</m:t>
            </m:r>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e>
        </m:d>
      </m:oMath>
      <w:r w:rsidRPr="00B166D4">
        <w:t xml:space="preserve">; see Equation 3), randomly draw the number of fish that survive to adulthood based on the vector sample sizes </w:t>
      </w:r>
      <w:r w:rsidRPr="005B101B">
        <w:t>for</w:t>
      </w:r>
      <w:r w:rsidRPr="00B166D4">
        <w:t xml:space="preserve"> each day and year with observations</w:t>
      </w:r>
      <w:r w:rsidR="00B23980">
        <w:t xml:space="preserve"> </w:t>
      </w:r>
      <w:r w:rsidR="00B23980">
        <w:t>(</w:t>
      </w:r>
      <w:r w:rsidR="00B23980" w:rsidRPr="00ED5F0A">
        <w:rPr>
          <w:b/>
        </w:rPr>
        <w:t>n</w:t>
      </w:r>
      <w:r w:rsidR="00B23980">
        <w:t>)</w:t>
      </w:r>
      <w:r w:rsidRPr="00B166D4">
        <w:t xml:space="preserve">, and the simulated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t xml:space="preserve">, and 4) </w:t>
      </w:r>
      <w:r w:rsidR="00B23980" w:rsidRPr="00B166D4">
        <w:t xml:space="preserve">compare the true parameters </w:t>
      </w:r>
      <m:oMath>
        <m:d>
          <m:dPr>
            <m:ctrlPr>
              <w:rPr>
                <w:rFonts w:ascii="Cambria Math" w:eastAsia="Cambria Math" w:hAnsi="Cambria Math" w:cs="Cambria Math"/>
              </w:rPr>
            </m:ctrlPr>
          </m:dPr>
          <m:e>
            <m:sSub>
              <m:sSubPr>
                <m:ctrlPr>
                  <w:rPr>
                    <w:rFonts w:ascii="Cambria Math" w:eastAsia="Cambria Math" w:hAnsi="Cambria Math" w:cs="Cambria Math"/>
                  </w:rPr>
                </m:ctrlPr>
              </m:sSubPr>
              <m:e>
                <m:r>
                  <m:rPr>
                    <m:sty m:val="p"/>
                  </m:rPr>
                  <w:rPr>
                    <w:rFonts w:ascii="Cambria Math" w:hAnsi="Cambria Math"/>
                  </w:rPr>
                  <m:t>θ</m:t>
                </m:r>
              </m:e>
              <m:sub>
                <m:r>
                  <m:rPr>
                    <m:sty m:val="p"/>
                  </m:rPr>
                  <w:rPr>
                    <w:rFonts w:ascii="Cambria Math" w:eastAsia="Cambria Math" w:hAnsi="Cambria Math" w:cs="Cambria Math"/>
                  </w:rPr>
                  <m:t>mle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r>
                  <m:rPr>
                    <m:sty m:val="p"/>
                  </m:rPr>
                  <w:rPr>
                    <w:rFonts w:ascii="Cambria Math" w:eastAsia="Cambria Math" w:hAnsi="Cambria Math" w:cs="Cambria Math"/>
                  </w:rPr>
                  <m:t>γ</m:t>
                </m:r>
              </m:e>
              <m:sub>
                <m:r>
                  <m:rPr>
                    <m:sty m:val="p"/>
                  </m:rPr>
                  <w:rPr>
                    <w:rFonts w:ascii="Cambria Math" w:eastAsia="Cambria Math" w:hAnsi="Cambria Math" w:cs="Cambria Math"/>
                  </w:rPr>
                  <m:t>mle</m:t>
                </m:r>
              </m:sub>
            </m:sSub>
          </m:e>
        </m:d>
      </m:oMath>
      <w:r w:rsidR="00B23980">
        <w:t xml:space="preserve"> t</w:t>
      </w:r>
      <w:r w:rsidRPr="00B166D4">
        <w:t>o estimate</w:t>
      </w:r>
      <w:r w:rsidR="00B23980">
        <w:t>d</w:t>
      </w:r>
      <w:r w:rsidRPr="00B166D4">
        <w:t xml:space="preserve"> parameters for the k</w:t>
      </w:r>
      <w:r w:rsidRPr="00B166D4">
        <w:rPr>
          <w:vertAlign w:val="superscript"/>
        </w:rPr>
        <w:t>th</w:t>
      </w:r>
      <w:r w:rsidRPr="00B166D4">
        <w:t xml:space="preserve"> simulated data from trial h and experiment e </w:t>
      </w:r>
      <m:oMath>
        <m:d>
          <m:dPr>
            <m:ctrlPr>
              <w:rPr>
                <w:rFonts w:ascii="Cambria Math" w:eastAsia="Cambria Math" w:hAnsi="Cambria Math" w:cs="Cambria Math"/>
              </w:rPr>
            </m:ctrlPr>
          </m:dPr>
          <m:e>
            <m:sSub>
              <m:sSubPr>
                <m:ctrlPr>
                  <w:rPr>
                    <w:rFonts w:ascii="Cambria Math" w:eastAsia="Cambria Math" w:hAnsi="Cambria Math" w:cs="Cambria Math"/>
                  </w:rPr>
                </m:ctrlPr>
              </m:sSubPr>
              <m:e>
                <m:acc>
                  <m:accPr>
                    <m:ctrlPr>
                      <w:rPr>
                        <w:rFonts w:ascii="Cambria Math" w:hAnsi="Cambria Math"/>
                      </w:rPr>
                    </m:ctrlPr>
                  </m:accPr>
                  <m:e>
                    <m:r>
                      <m:rPr>
                        <m:sty m:val="p"/>
                      </m:rPr>
                      <w:rPr>
                        <w:rFonts w:ascii="Cambria Math" w:hAnsi="Cambria Math"/>
                      </w:rPr>
                      <m:t>θ</m:t>
                    </m:r>
                  </m:e>
                </m:acc>
              </m:e>
              <m:sub>
                <m:r>
                  <m:rPr>
                    <m:sty m:val="p"/>
                  </m:rPr>
                  <w:rPr>
                    <w:rFonts w:ascii="Cambria Math" w:eastAsia="Cambria Math" w:hAnsi="Cambria Math" w:cs="Cambria Math"/>
                  </w:rPr>
                  <m:t>k,h,e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acc>
                  <m:accPr>
                    <m:ctrlPr>
                      <w:rPr>
                        <w:rFonts w:ascii="Cambria Math" w:eastAsia="Cambria Math" w:hAnsi="Cambria Math" w:cs="Cambria Math"/>
                      </w:rPr>
                    </m:ctrlPr>
                  </m:accPr>
                  <m:e>
                    <m:r>
                      <m:rPr>
                        <m:sty m:val="p"/>
                      </m:rPr>
                      <w:rPr>
                        <w:rFonts w:ascii="Cambria Math" w:eastAsia="Cambria Math" w:hAnsi="Cambria Math" w:cs="Cambria Math"/>
                      </w:rPr>
                      <m:t>γ</m:t>
                    </m:r>
                  </m:e>
                </m:acc>
              </m:e>
              <m:sub>
                <m:r>
                  <m:rPr>
                    <m:sty m:val="p"/>
                  </m:rPr>
                  <w:rPr>
                    <w:rFonts w:ascii="Cambria Math" w:eastAsia="Cambria Math" w:hAnsi="Cambria Math" w:cs="Cambria Math"/>
                  </w:rPr>
                  <m:t>k,h,e</m:t>
                </m:r>
              </m:sub>
            </m:sSub>
          </m:e>
        </m:d>
      </m:oMath>
      <w:r w:rsidRPr="00B166D4">
        <w:t>.</w:t>
      </w:r>
      <w:r w:rsidRPr="00B166D4">
        <w:rPr>
          <w:b/>
        </w:rPr>
        <w:t xml:space="preserve"> </w:t>
      </w:r>
    </w:p>
    <w:p w14:paraId="2E58B348" w14:textId="62FFDA02" w:rsidR="00B11759" w:rsidRPr="00B166D4" w:rsidRDefault="0086311F">
      <w:pPr>
        <w:ind w:firstLine="720"/>
      </w:pPr>
      <w:r w:rsidRPr="00B166D4">
        <w:t xml:space="preserve">The first experiment set the simulated sample sizes equal to 50%, 100%, and 500% of the observed sample sizes. The second experiment examined the correlation for the day effect by fixing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r=wild,j</m:t>
                </m:r>
              </m:e>
            </m:d>
          </m:sup>
        </m:sSup>
      </m:oMath>
      <w:r w:rsidRPr="00B166D4">
        <w:t xml:space="preserve"> to 0.1, 0.5, or 0.9. Similarly, the third experiment examined the effects of the correlations for the day/year interaction by fixing both </w:t>
      </w:r>
      <m:oMath>
        <m:sSubSup>
          <m:sSubSupPr>
            <m:ctrlPr>
              <w:rPr>
                <w:rFonts w:ascii="Cambria Math" w:hAnsi="Cambria Math"/>
              </w:rPr>
            </m:ctrlPr>
          </m:sSubSupPr>
          <m:e>
            <m:r>
              <m:rPr>
                <m:sty m:val="p"/>
              </m:rPr>
              <w:rPr>
                <w:rFonts w:ascii="Cambria Math" w:hAnsi="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r=wild,j</m:t>
                </m:r>
              </m:e>
            </m:d>
          </m:sup>
        </m:sSubSup>
      </m:oMath>
      <w:r w:rsidRPr="00B166D4">
        <w:t xml:space="preserve"> and </w:t>
      </w:r>
      <m:oMath>
        <m:r>
          <m:rPr>
            <m:sty m:val="p"/>
          </m:rPr>
          <w:rPr>
            <w:rFonts w:ascii="Cambria Math" w:eastAsia="Cambria Math" w:hAnsi="Cambria Math" w:cs="Cambria Math"/>
          </w:rPr>
          <m:t xml:space="preserve"> </m:t>
        </m:r>
        <m:sSubSup>
          <m:sSubSupPr>
            <m:ctrlPr>
              <w:rPr>
                <w:rFonts w:ascii="Cambria Math" w:eastAsia="Cambria Math" w:hAnsi="Cambria Math" w:cs="Cambria Math"/>
              </w:rPr>
            </m:ctrlPr>
          </m:sSubSupPr>
          <m:e>
            <m:r>
              <m:rPr>
                <m:sty m:val="p"/>
              </m:rPr>
              <w:rPr>
                <w:rFonts w:ascii="Cambria Math" w:eastAsia="Cambria Math" w:hAnsi="Cambria Math" w:cs="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r=wild,t</m:t>
                </m:r>
              </m:e>
            </m:d>
          </m:sup>
        </m:sSubSup>
      </m:oMath>
      <w:r w:rsidRPr="00B166D4">
        <w:t xml:space="preserve"> equal to 0.1, 0.5, or 0.9.  </w:t>
      </w:r>
    </w:p>
    <w:p w14:paraId="1BE2945F" w14:textId="76C35939" w:rsidR="00B11759" w:rsidRPr="00B166D4" w:rsidRDefault="0086311F">
      <w:r w:rsidRPr="00B166D4">
        <w:tab/>
        <w:t>Previous models for estimating SAR used generalized linear models (</w:t>
      </w:r>
      <w:proofErr w:type="spellStart"/>
      <w:r w:rsidRPr="00B166D4">
        <w:t>glm</w:t>
      </w:r>
      <w:proofErr w:type="spellEnd"/>
      <w:r w:rsidRPr="00B166D4">
        <w:t>) and treated the temporal variability in survival with day, day</w:t>
      </w:r>
      <w:r w:rsidRPr="00B166D4">
        <w:rPr>
          <w:vertAlign w:val="superscript"/>
        </w:rPr>
        <w:t>2</w:t>
      </w:r>
      <w:r w:rsidRPr="00B166D4">
        <w:t xml:space="preserve">, and the day/year interaction </w:t>
      </w:r>
      <w:r w:rsidR="000C3BB6">
        <w:fldChar w:fldCharType="begin"/>
      </w:r>
      <w:r w:rsidR="00C05905">
        <w:instrText xml:space="preserve"> ADDIN ZOTERO_ITEM CSL_CITATION {"citationID":"mAF6Nxfy","properties":{"formattedCitation":"(Scheuerell et al. 2009; Gosselin et al. 2018)","plainCitation":"(Scheuerell et al. 2009; Gosselin et al. 2018)","noteIndex":0},"citationItems":[{"id":71,"uris":["http://zotero.org/users/local/sALjQm7t/items/8JRHJQD5"],"uri":["http://zotero.org/users/local/sALjQm7t/items/8JRHJQD5"],"itemData":{"id":71,"type":"article-journal","container-title":"Journal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0C3BB6">
        <w:fldChar w:fldCharType="separate"/>
      </w:r>
      <w:r w:rsidR="00C05905" w:rsidRPr="00C05905">
        <w:t>(</w:t>
      </w:r>
      <w:proofErr w:type="spellStart"/>
      <w:r w:rsidR="00C05905" w:rsidRPr="00C05905">
        <w:t>Scheuerell</w:t>
      </w:r>
      <w:proofErr w:type="spellEnd"/>
      <w:r w:rsidR="00C05905" w:rsidRPr="00C05905">
        <w:t xml:space="preserve"> et al. 2009; Gosselin et al. 2018)</w:t>
      </w:r>
      <w:r w:rsidR="000C3BB6">
        <w:fldChar w:fldCharType="end"/>
      </w:r>
      <w:r w:rsidR="00B23980">
        <w:t xml:space="preserve"> - while Gosselin </w:t>
      </w:r>
      <w:r w:rsidR="00BA3996">
        <w:t xml:space="preserve">et al. 2018 </w:t>
      </w:r>
      <w:r w:rsidR="00B23980">
        <w:t xml:space="preserve">did include random variability in the day effect, the process was fixed to being quadratic. </w:t>
      </w:r>
      <w:r w:rsidRPr="00B166D4">
        <w:t>We were interested to determine if the previous models could lead to differences in the expectation and standard error for the fixed effects associated with the mean survival and the environmental covariates</w:t>
      </w:r>
      <w:r w:rsidR="00B23980">
        <w:t xml:space="preserve"> when compared to our random effects model with AR1 process for day and day/year interactions</w:t>
      </w:r>
      <w:r w:rsidRPr="00B166D4">
        <w:t xml:space="preserve">. </w:t>
      </w:r>
      <w:r w:rsidR="00B23980" w:rsidRPr="00B166D4">
        <w:t xml:space="preserve">Treating </w:t>
      </w:r>
      <w:r w:rsidR="00BA3996">
        <w:t>our</w:t>
      </w:r>
      <w:r w:rsidR="00B23980" w:rsidRPr="00B166D4">
        <w:t xml:space="preserve"> random effects model as the operational model, we simulated 500 data sets for wild fish based on the </w:t>
      </w:r>
      <w:proofErr w:type="spellStart"/>
      <w:r w:rsidR="00B23980" w:rsidRPr="00B166D4">
        <w:t>mle</w:t>
      </w:r>
      <w:proofErr w:type="spellEnd"/>
      <w:r w:rsidR="00B23980" w:rsidRPr="00B166D4">
        <w:t xml:space="preserve"> parameters (Table 4), and then compared the </w:t>
      </w:r>
      <w:r w:rsidR="00B23980">
        <w:t xml:space="preserve">fixed effects </w:t>
      </w:r>
      <w:r w:rsidR="00B23980" w:rsidRPr="00B166D4">
        <w:t xml:space="preserve">and standard errors using both the </w:t>
      </w:r>
      <w:r w:rsidR="00B23980" w:rsidRPr="00B166D4">
        <w:lastRenderedPageBreak/>
        <w:t xml:space="preserve">random effects model in TMB and the </w:t>
      </w:r>
      <w:proofErr w:type="spellStart"/>
      <w:r w:rsidR="00B23980" w:rsidRPr="00B166D4">
        <w:t>glm</w:t>
      </w:r>
      <w:proofErr w:type="spellEnd"/>
      <w:r w:rsidR="00B23980" w:rsidRPr="00B166D4">
        <w:t xml:space="preserve"> method in R.</w:t>
      </w:r>
      <w:r w:rsidR="00B23980">
        <w:t xml:space="preserve"> </w:t>
      </w:r>
      <w:r w:rsidR="00BA3996">
        <w:t xml:space="preserve">For the </w:t>
      </w:r>
      <w:proofErr w:type="spellStart"/>
      <w:r w:rsidR="00BA3996">
        <w:t>glm</w:t>
      </w:r>
      <w:proofErr w:type="spellEnd"/>
      <w:r w:rsidR="00BA3996">
        <w:t xml:space="preserve"> model, we </w:t>
      </w:r>
      <w:r w:rsidRPr="00B166D4">
        <w:t xml:space="preserve">used the following log-link function, </w:t>
      </w:r>
    </w:p>
    <w:p w14:paraId="5E62B15D" w14:textId="0BE8F7F0" w:rsidR="00B11759" w:rsidRPr="00B166D4" w:rsidRDefault="0086311F">
      <w:pPr>
        <w:pBdr>
          <w:top w:val="nil"/>
          <w:left w:val="nil"/>
          <w:bottom w:val="nil"/>
          <w:right w:val="nil"/>
          <w:between w:val="nil"/>
        </w:pBdr>
        <w:spacing w:after="200"/>
        <w:rPr>
          <w:color w:val="000000"/>
        </w:rPr>
      </w:pPr>
      <w:r w:rsidRPr="00B166D4">
        <w:rPr>
          <w:color w:val="000000"/>
        </w:rPr>
        <w:t>Equation 9.</w:t>
      </w:r>
      <w:r w:rsidRPr="00B166D4">
        <w:rPr>
          <w:color w:val="000000"/>
        </w:rPr>
        <w:tab/>
      </w:r>
      <m:oMath>
        <m:sSubSup>
          <m:sSubSupPr>
            <m:ctrlPr>
              <w:rPr>
                <w:rFonts w:ascii="Cambria Math" w:eastAsia="Cambria Math" w:hAnsi="Cambria Math" w:cs="Cambria Math"/>
                <w:color w:val="000000"/>
              </w:rPr>
            </m:ctrlPr>
          </m:sSubSupPr>
          <m:e>
            <m:r>
              <m:rPr>
                <m:sty m:val="p"/>
              </m:rPr>
              <w:rPr>
                <w:rFonts w:ascii="Cambria Math" w:hAnsi="Cambria Math"/>
              </w:rPr>
              <m:t>η</m:t>
            </m:r>
          </m:e>
          <m:sub>
            <m:r>
              <m:rPr>
                <m:sty m:val="p"/>
              </m:rPr>
              <w:rPr>
                <w:rFonts w:ascii="Cambria Math" w:eastAsia="Cambria Math" w:hAnsi="Cambria Math" w:cs="Cambria Math"/>
                <w:color w:val="000000"/>
              </w:rPr>
              <m:t>k</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μ</m:t>
            </m:r>
          </m:e>
          <m:sup>
            <m:r>
              <m:rPr>
                <m:sty m:val="p"/>
              </m:rPr>
              <w:rPr>
                <w:rFonts w:ascii="Cambria Math" w:eastAsia="Cambria Math" w:hAnsi="Cambria Math" w:cs="Cambria Math"/>
                <w:color w:val="000000"/>
              </w:rPr>
              <m:t>glm</m:t>
            </m:r>
          </m:sup>
        </m:sSup>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PDO</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SS</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T</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CUI</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CU</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I</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j,glm</m:t>
                </m:r>
              </m:e>
            </m:d>
          </m:sup>
        </m:sSup>
        <m:r>
          <m:rPr>
            <m:sty m:val="p"/>
          </m:rPr>
          <w:rPr>
            <w:rFonts w:ascii="Cambria Math" w:eastAsia="Cambria Math" w:hAnsi="Cambria Math" w:cs="Cambria Math"/>
            <w:color w:val="000000"/>
          </w:rPr>
          <m:t>j+</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,glm</m:t>
                </m:r>
              </m:e>
            </m:d>
          </m:sup>
        </m:sSup>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j*yr,glm</m:t>
                </m:r>
              </m:e>
            </m:d>
          </m:sup>
        </m:sSup>
        <m:r>
          <m:rPr>
            <m:sty m:val="p"/>
          </m:rPr>
          <w:rPr>
            <w:rFonts w:ascii="Cambria Math" w:eastAsia="Cambria Math" w:hAnsi="Cambria Math" w:cs="Cambria Math"/>
            <w:color w:val="000000"/>
          </w:rPr>
          <m:t>j*yr</m:t>
        </m:r>
      </m:oMath>
      <w:r w:rsidRPr="00B166D4">
        <w:rPr>
          <w:color w:val="000000"/>
        </w:rPr>
        <w:t>.</w:t>
      </w:r>
    </w:p>
    <w:p w14:paraId="0B3B271D" w14:textId="2BD04EB7" w:rsidR="00B11759" w:rsidRPr="00B166D4" w:rsidRDefault="0086311F">
      <w:bookmarkStart w:id="12" w:name="_26in1rg" w:colFirst="0" w:colLast="0"/>
      <w:bookmarkEnd w:id="12"/>
      <w:proofErr w:type="gramStart"/>
      <w:r w:rsidRPr="00B166D4">
        <w:t>where</w:t>
      </w:r>
      <w:proofErr w:type="gramEnd"/>
      <w:r w:rsidRPr="00B166D4">
        <w:t>, for the k</w:t>
      </w:r>
      <w:r w:rsidRPr="00B166D4">
        <w:rPr>
          <w:vertAlign w:val="superscript"/>
        </w:rPr>
        <w:t>th</w:t>
      </w:r>
      <w:r w:rsidRPr="00B166D4">
        <w:t xml:space="preserve"> simulation, </w:t>
      </w:r>
      <m:oMath>
        <m:sSup>
          <m:sSupPr>
            <m:ctrlPr>
              <w:rPr>
                <w:rFonts w:ascii="Cambria Math" w:eastAsia="Cambria Math" w:hAnsi="Cambria Math" w:cs="Cambria Math"/>
              </w:rPr>
            </m:ctrlPr>
          </m:sSupPr>
          <m:e>
            <m:r>
              <m:rPr>
                <m:sty m:val="p"/>
              </m:rPr>
              <w:rPr>
                <w:rFonts w:ascii="Cambria Math" w:hAnsi="Cambria Math"/>
              </w:rPr>
              <m:t>μ</m:t>
            </m:r>
          </m:e>
          <m:sup>
            <m:r>
              <m:rPr>
                <m:sty m:val="p"/>
              </m:rPr>
              <w:rPr>
                <w:rFonts w:ascii="Cambria Math" w:eastAsia="Cambria Math" w:hAnsi="Cambria Math" w:cs="Cambria Math"/>
              </w:rPr>
              <m:t>glm</m:t>
            </m:r>
          </m:sup>
        </m:sSup>
      </m:oMath>
      <w:r w:rsidRPr="00B166D4">
        <w:t xml:space="preserve"> is the mean survival,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PDO.sum</m:t>
            </m:r>
          </m:sub>
          <m:sup>
            <m:r>
              <m:rPr>
                <m:sty m:val="p"/>
              </m:rPr>
              <w:rPr>
                <w:rFonts w:ascii="Cambria Math" w:eastAsia="Cambria Math" w:hAnsi="Cambria Math" w:cs="Cambria Math"/>
              </w:rPr>
              <m:t>glm</m:t>
            </m:r>
          </m:sup>
        </m:sSubSup>
      </m:oMath>
      <w:r w:rsidRPr="00B166D4">
        <w:t xml:space="preserve"> and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CUI.spr</m:t>
            </m:r>
          </m:sub>
          <m:sup>
            <m:r>
              <m:rPr>
                <m:sty m:val="p"/>
              </m:rPr>
              <w:rPr>
                <w:rFonts w:ascii="Cambria Math" w:eastAsia="Cambria Math" w:hAnsi="Cambria Math" w:cs="Cambria Math"/>
              </w:rPr>
              <m:t>glm</m:t>
            </m:r>
          </m:sup>
        </m:sSubSup>
      </m:oMath>
      <w:r w:rsidRPr="00B166D4">
        <w:t xml:space="preserve"> are the fixed effects for the environmental covariates,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j,glm</m:t>
                </m:r>
              </m:e>
            </m:d>
          </m:sup>
        </m:sSup>
      </m:oMath>
      <w:r w:rsidRPr="00B166D4">
        <w:t xml:space="preserve">,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sSup>
                  <m:sSupPr>
                    <m:ctrlPr>
                      <w:rPr>
                        <w:rFonts w:ascii="Cambria Math" w:eastAsia="Cambria Math" w:hAnsi="Cambria Math" w:cs="Cambria Math"/>
                      </w:rPr>
                    </m:ctrlPr>
                  </m:sSupPr>
                  <m:e>
                    <m:r>
                      <m:rPr>
                        <m:sty m:val="p"/>
                      </m:rPr>
                      <w:rPr>
                        <w:rFonts w:ascii="Cambria Math" w:eastAsia="Cambria Math" w:hAnsi="Cambria Math" w:cs="Cambria Math"/>
                      </w:rPr>
                      <m:t>j</m:t>
                    </m:r>
                  </m:e>
                  <m:sup>
                    <m:r>
                      <m:rPr>
                        <m:sty m:val="p"/>
                      </m:rPr>
                      <w:rPr>
                        <w:rFonts w:ascii="Cambria Math" w:eastAsia="Cambria Math" w:hAnsi="Cambria Math" w:cs="Cambria Math"/>
                      </w:rPr>
                      <m:t>2</m:t>
                    </m:r>
                  </m:sup>
                </m:sSup>
                <m:r>
                  <m:rPr>
                    <m:sty m:val="p"/>
                  </m:rPr>
                  <w:rPr>
                    <w:rFonts w:ascii="Cambria Math" w:eastAsia="Cambria Math" w:hAnsi="Cambria Math" w:cs="Cambria Math"/>
                  </w:rPr>
                  <m:t>,glm</m:t>
                </m:r>
              </m:e>
            </m:d>
          </m:sup>
        </m:sSup>
      </m:oMath>
      <w:r w:rsidRPr="00B166D4">
        <w:t xml:space="preserve">,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j*yr,glm</m:t>
                </m:r>
              </m:e>
            </m:d>
          </m:sup>
        </m:sSup>
      </m:oMath>
      <w:r w:rsidRPr="00B166D4">
        <w:t xml:space="preserve"> are fixed effects for the day, day</w:t>
      </w:r>
      <w:r w:rsidRPr="00B166D4">
        <w:rPr>
          <w:vertAlign w:val="superscript"/>
        </w:rPr>
        <w:t>2</w:t>
      </w:r>
      <w:r w:rsidRPr="00B166D4">
        <w:t xml:space="preserve">, and day/year interaction, respectively. </w:t>
      </w:r>
      <w:r w:rsidR="004A7965" w:rsidRPr="00B166D4">
        <w:t xml:space="preserve">We selected these </w:t>
      </w:r>
      <w:r w:rsidR="00BA3996">
        <w:t xml:space="preserve">environmental </w:t>
      </w:r>
      <w:r w:rsidR="004A7965" w:rsidRPr="00B166D4">
        <w:t xml:space="preserve">covariates because they performed best in our random effects model. </w:t>
      </w:r>
    </w:p>
    <w:p w14:paraId="77582D58" w14:textId="77777777" w:rsidR="00B11759" w:rsidRPr="00B166D4" w:rsidRDefault="0086311F">
      <w:pPr>
        <w:rPr>
          <w:b/>
        </w:rPr>
      </w:pPr>
      <w:r w:rsidRPr="00B166D4">
        <w:rPr>
          <w:b/>
        </w:rPr>
        <w:t xml:space="preserve">Results </w:t>
      </w:r>
    </w:p>
    <w:p w14:paraId="0CD07073" w14:textId="77777777" w:rsidR="00B11759" w:rsidRPr="00B166D4" w:rsidRDefault="0086311F">
      <w:pPr>
        <w:rPr>
          <w:i/>
        </w:rPr>
      </w:pPr>
      <w:bookmarkStart w:id="13" w:name="_lnxbz9" w:colFirst="0" w:colLast="0"/>
      <w:bookmarkEnd w:id="13"/>
      <w:r w:rsidRPr="00B166D4">
        <w:rPr>
          <w:i/>
        </w:rPr>
        <w:t>Model fit and best model structure</w:t>
      </w:r>
    </w:p>
    <w:p w14:paraId="33769969" w14:textId="28316867" w:rsidR="00B11759" w:rsidRPr="000C3BB6" w:rsidRDefault="0086311F">
      <w:pPr>
        <w:ind w:firstLine="720"/>
      </w:pPr>
      <w:r w:rsidRPr="00B166D4">
        <w:t xml:space="preserve">We found that </w:t>
      </w:r>
      <w:r w:rsidR="007F1B91" w:rsidRPr="00B166D4">
        <w:t xml:space="preserve">for wild fish, </w:t>
      </w:r>
      <w:r w:rsidRPr="00B166D4">
        <w:t xml:space="preserve">the models with random effects for day and day/year interactions along with two marine covariates produced the best model fit to the data, and </w:t>
      </w:r>
      <w:r w:rsidR="007F1B91" w:rsidRPr="00B166D4">
        <w:t xml:space="preserve">for hatchery fish, </w:t>
      </w:r>
      <w:r w:rsidRPr="000C3BB6">
        <w:t>models with only day/year interactions and two environmental covariates produced the best fit (Table 4). The top models (</w:t>
      </w:r>
      <m:oMath>
        <m:r>
          <m:rPr>
            <m:sty m:val="p"/>
          </m:rPr>
          <w:rPr>
            <w:rFonts w:ascii="Cambria Math" w:hAnsi="Cambria Math"/>
          </w:rPr>
          <m:t>Δ</m:t>
        </m:r>
      </m:oMath>
      <w:r w:rsidRPr="000C3BB6">
        <w:t>AIC</w:t>
      </w:r>
      <m:oMath>
        <m:r>
          <m:rPr>
            <m:sty m:val="p"/>
          </m:rPr>
          <w:rPr>
            <w:rFonts w:ascii="Cambria Math" w:hAnsi="Cambria Math"/>
          </w:rPr>
          <m:t>≤</m:t>
        </m:r>
      </m:oMath>
      <w:r w:rsidRPr="000C3BB6">
        <w:t>4) for wild fish all assumed random effects for day and day/year interactions, with differences in model fit arising from the combinations of marine covariate</w:t>
      </w:r>
      <w:r w:rsidR="007F1B91" w:rsidRPr="000C3BB6">
        <w:t>s</w:t>
      </w:r>
      <w:r w:rsidRPr="000C3BB6">
        <w:t xml:space="preserve"> (Table 4). </w:t>
      </w:r>
      <w:r w:rsidR="007F1B91" w:rsidRPr="000C3BB6">
        <w:t>A small set of covariates informed t</w:t>
      </w:r>
      <w:r w:rsidRPr="000C3BB6">
        <w:t xml:space="preserve">he top models for hatchery fish and </w:t>
      </w:r>
      <w:r w:rsidR="007F1B91" w:rsidRPr="000C3BB6">
        <w:t xml:space="preserve">there was </w:t>
      </w:r>
      <w:r w:rsidRPr="000C3BB6">
        <w:t xml:space="preserve">little evidence for an underlying day effect: the only top model for hatchery fish with a day effect had </w:t>
      </w:r>
      <w:proofErr w:type="gramStart"/>
      <w:r w:rsidRPr="000C3BB6">
        <w:t>a</w:t>
      </w:r>
      <w:proofErr w:type="gramEnd"/>
      <w:r w:rsidRPr="000C3BB6">
        <w:t xml:space="preserve"> </w:t>
      </w:r>
      <m:oMath>
        <m:r>
          <m:rPr>
            <m:sty m:val="p"/>
          </m:rPr>
          <w:rPr>
            <w:rFonts w:ascii="Cambria Math" w:hAnsi="Cambria Math"/>
          </w:rPr>
          <m:t>Δ</m:t>
        </m:r>
      </m:oMath>
      <w:r w:rsidRPr="000C3BB6">
        <w:t xml:space="preserve">AIC equal to 4. </w:t>
      </w:r>
    </w:p>
    <w:p w14:paraId="67E81C5F" w14:textId="0A7F0EF0" w:rsidR="00B11759" w:rsidRPr="00B166D4" w:rsidRDefault="0086311F">
      <w:pPr>
        <w:ind w:firstLine="720"/>
      </w:pPr>
      <w:r w:rsidRPr="000C3BB6">
        <w:t>Comparing the best-fit models for each rearing type, our results suggested that the expected survivals and 95% credible interval</w:t>
      </w:r>
      <w:r w:rsidR="007F1B91" w:rsidRPr="000C3BB6">
        <w:t>s</w:t>
      </w:r>
      <w:r w:rsidRPr="000C3BB6">
        <w:t xml:space="preserve"> for wild and hatchery fish were 0.009 (0.002, 0.035) and 0.008 (0.006, 0.010), respectively (Table 5). The marine covariates that improved the fit of the survival model were different for wild and hatchery fish, but the magnitude of the </w:t>
      </w:r>
      <w:r w:rsidRPr="000C3BB6">
        <w:lastRenderedPageBreak/>
        <w:t>environmental effects was similar for the two rearing types (Table 5, Figure 1). Spring coastal upwelling index (</w:t>
      </w:r>
      <w:proofErr w:type="spellStart"/>
      <w:r w:rsidRPr="000C3BB6">
        <w:t>cui.spr</w:t>
      </w:r>
      <w:proofErr w:type="spellEnd"/>
      <w:r w:rsidRPr="000C3BB6">
        <w:t>) and summer Pacific decadal oscillation (</w:t>
      </w:r>
      <w:proofErr w:type="spellStart"/>
      <w:r w:rsidRPr="000C3BB6">
        <w:t>pdo.sum</w:t>
      </w:r>
      <w:proofErr w:type="spellEnd"/>
      <w:r w:rsidRPr="000C3BB6">
        <w:t>) provided the best fit to the wild fish data, while summer transport (</w:t>
      </w:r>
      <w:proofErr w:type="spellStart"/>
      <w:r w:rsidRPr="000C3BB6">
        <w:t>transport.sum</w:t>
      </w:r>
      <w:proofErr w:type="spellEnd"/>
      <w:r w:rsidRPr="000C3BB6">
        <w:t xml:space="preserve"> - a measure of the northward transport of water based on the Sverdrup index) and the summer </w:t>
      </w:r>
      <w:r w:rsidR="007F1B91" w:rsidRPr="000C3BB6">
        <w:t>n</w:t>
      </w:r>
      <w:r w:rsidRPr="000C3BB6">
        <w:t>orth Pacific gyre oscillation index (</w:t>
      </w:r>
      <w:proofErr w:type="spellStart"/>
      <w:r w:rsidRPr="000C3BB6">
        <w:t>npgo.spr</w:t>
      </w:r>
      <w:proofErr w:type="spellEnd"/>
      <w:r w:rsidRPr="000C3BB6">
        <w:t xml:space="preserve">) provided the best fit to the hatchery fish data. The percent change in marine survival as </w:t>
      </w:r>
      <w:r w:rsidR="007F1B91" w:rsidRPr="000C3BB6">
        <w:t xml:space="preserve">a </w:t>
      </w:r>
      <w:r w:rsidRPr="000C3BB6">
        <w:t xml:space="preserve">function of the marine covariates varied between -70% to 150% for wild fish, and </w:t>
      </w:r>
      <w:r w:rsidR="00551756" w:rsidRPr="000C3BB6">
        <w:t>-</w:t>
      </w:r>
      <w:r w:rsidRPr="000C3BB6">
        <w:t>70% and 200% for hatchery fish (Figure 1</w:t>
      </w:r>
      <w:r w:rsidRPr="00B166D4">
        <w:t xml:space="preserve">). </w:t>
      </w:r>
    </w:p>
    <w:p w14:paraId="4E955070" w14:textId="377CE517" w:rsidR="00B11759" w:rsidRPr="00B166D4" w:rsidRDefault="0086311F">
      <w:pPr>
        <w:ind w:firstLine="720"/>
      </w:pPr>
      <w:r w:rsidRPr="00B166D4">
        <w:t>Across all of the top models (</w:t>
      </w:r>
      <m:oMath>
        <m:r>
          <m:rPr>
            <m:sty m:val="p"/>
          </m:rPr>
          <w:rPr>
            <w:rFonts w:ascii="Cambria Math" w:eastAsia="Cambria Math" w:hAnsi="Cambria Math" w:cs="Cambria Math"/>
          </w:rPr>
          <m:t>ΔAIC&lt;4</m:t>
        </m:r>
      </m:oMath>
      <w:r w:rsidRPr="00B166D4">
        <w:t>), we found differences in the importance of the marine covariates that best explain</w:t>
      </w:r>
      <w:proofErr w:type="spellStart"/>
      <w:r w:rsidR="007F1B91" w:rsidRPr="00B166D4">
        <w:t>ed</w:t>
      </w:r>
      <w:proofErr w:type="spellEnd"/>
      <w:r w:rsidRPr="00B166D4">
        <w:t xml:space="preserve"> hatchery and wild survival based on AIC weights (see Figure 2 for calculation). For the top models listed in Table 4, </w:t>
      </w:r>
      <w:r w:rsidR="00551756" w:rsidRPr="00B166D4">
        <w:t xml:space="preserve">the </w:t>
      </w:r>
      <w:r w:rsidRPr="00B166D4">
        <w:t>coastal upwelling index (CUI), Washington coastal and arc sea surface temperatures (</w:t>
      </w:r>
      <w:proofErr w:type="spellStart"/>
      <w:r w:rsidRPr="00B166D4">
        <w:t>ersstWAcoast</w:t>
      </w:r>
      <w:proofErr w:type="spellEnd"/>
      <w:r w:rsidRPr="00B166D4">
        <w:t xml:space="preserve"> and </w:t>
      </w:r>
      <w:proofErr w:type="spellStart"/>
      <w:r w:rsidRPr="00B166D4">
        <w:t>ersstArc</w:t>
      </w:r>
      <w:proofErr w:type="spellEnd"/>
      <w:r w:rsidRPr="00B166D4">
        <w:t xml:space="preserve">, respectively), and Pacific decadal oscillation (PDO) were important for wild fish (Figure 2), while transport  and North Pacific gyre oscillation (NPGO) </w:t>
      </w:r>
      <w:r w:rsidR="00551756" w:rsidRPr="00B166D4">
        <w:t>were</w:t>
      </w:r>
      <w:r w:rsidRPr="00B166D4">
        <w:t xml:space="preserve"> most important for hatchery fish. </w:t>
      </w:r>
      <w:r w:rsidR="00551756" w:rsidRPr="00B166D4">
        <w:t>Aside from spring upwelling, covariate indices in summer had stronger weight than other seasons (Figure 2)</w:t>
      </w:r>
      <w:r w:rsidR="00A770B9" w:rsidRPr="00B166D4">
        <w:t>.</w:t>
      </w:r>
      <w:r w:rsidR="00551756" w:rsidRPr="00B166D4">
        <w:t xml:space="preserve"> </w:t>
      </w:r>
    </w:p>
    <w:p w14:paraId="513BB00E" w14:textId="772FA9E6" w:rsidR="00B11759" w:rsidRPr="00B166D4" w:rsidRDefault="009D5DB1">
      <w:pPr>
        <w:pBdr>
          <w:top w:val="nil"/>
          <w:left w:val="nil"/>
          <w:bottom w:val="nil"/>
          <w:right w:val="nil"/>
          <w:between w:val="nil"/>
        </w:pBdr>
        <w:spacing w:after="200"/>
        <w:ind w:firstLine="720"/>
        <w:rPr>
          <w:color w:val="000000"/>
        </w:rPr>
      </w:pPr>
      <w:r w:rsidRPr="00B166D4">
        <w:rPr>
          <w:color w:val="000000"/>
        </w:rPr>
        <w:t>For wild fish there was consistently higher survival for the earlier arriving fish - hence, the model with the lowest AIC included the random effect for day</w:t>
      </w:r>
      <w:r w:rsidRPr="00B166D4" w:rsidDel="00A770B9">
        <w:rPr>
          <w:color w:val="000000"/>
        </w:rPr>
        <w:t xml:space="preserve"> </w:t>
      </w:r>
      <w:r w:rsidRPr="00B166D4">
        <w:rPr>
          <w:color w:val="000000"/>
        </w:rPr>
        <w:t xml:space="preserve">(Table 4). </w:t>
      </w:r>
      <w:r w:rsidRPr="00B166D4">
        <w:rPr>
          <w:color w:val="000000"/>
        </w:rPr>
        <w:t xml:space="preserve">However, hatchery fish showed no underlying daily trend in survival across years (Figure 3), which is why there was no random effect for day in the model with the lowest AIC (Table 4). </w:t>
      </w:r>
      <w:r w:rsidR="0086311F" w:rsidRPr="00B166D4">
        <w:rPr>
          <w:color w:val="000000"/>
        </w:rPr>
        <w:t>The interaction between day and year w</w:t>
      </w:r>
      <w:r w:rsidR="00A770B9" w:rsidRPr="00B166D4">
        <w:rPr>
          <w:color w:val="000000"/>
        </w:rPr>
        <w:t>as</w:t>
      </w:r>
      <w:r w:rsidR="0086311F" w:rsidRPr="00B166D4">
        <w:rPr>
          <w:color w:val="000000"/>
        </w:rPr>
        <w:t xml:space="preserve"> important in the best-fit models for both wild and hatchery rearing types (Table 4 and Table 5). Differences in the estimated daily survival rates varied </w:t>
      </w:r>
      <w:r w:rsidR="00A770B9" w:rsidRPr="00B166D4">
        <w:rPr>
          <w:color w:val="000000"/>
        </w:rPr>
        <w:t xml:space="preserve">from </w:t>
      </w:r>
      <w:r w:rsidR="0086311F" w:rsidRPr="00B166D4">
        <w:rPr>
          <w:color w:val="000000"/>
        </w:rPr>
        <w:t xml:space="preserve">0.002 </w:t>
      </w:r>
      <w:r w:rsidR="00A770B9" w:rsidRPr="00B166D4">
        <w:rPr>
          <w:color w:val="000000"/>
        </w:rPr>
        <w:t xml:space="preserve">to </w:t>
      </w:r>
      <w:r w:rsidR="0086311F" w:rsidRPr="00B166D4">
        <w:rPr>
          <w:color w:val="000000"/>
        </w:rPr>
        <w:t xml:space="preserve">0.115 for wild fish, and </w:t>
      </w:r>
      <w:r w:rsidR="00A770B9" w:rsidRPr="00B166D4">
        <w:rPr>
          <w:color w:val="000000"/>
        </w:rPr>
        <w:t xml:space="preserve">from </w:t>
      </w:r>
      <w:r w:rsidR="0086311F" w:rsidRPr="00B166D4">
        <w:rPr>
          <w:color w:val="000000"/>
        </w:rPr>
        <w:t xml:space="preserve">0.003 </w:t>
      </w:r>
      <w:r w:rsidR="00A770B9" w:rsidRPr="00B166D4">
        <w:rPr>
          <w:color w:val="000000"/>
        </w:rPr>
        <w:t xml:space="preserve">to </w:t>
      </w:r>
      <w:r w:rsidR="0086311F" w:rsidRPr="00B166D4">
        <w:rPr>
          <w:color w:val="000000"/>
        </w:rPr>
        <w:t xml:space="preserve">0.06 for hatchery fish (Figure 3). For </w:t>
      </w:r>
      <w:r w:rsidR="00A770B9" w:rsidRPr="00B166D4">
        <w:rPr>
          <w:color w:val="000000"/>
        </w:rPr>
        <w:t xml:space="preserve">the </w:t>
      </w:r>
      <w:r w:rsidR="0086311F" w:rsidRPr="00B166D4">
        <w:rPr>
          <w:color w:val="000000"/>
        </w:rPr>
        <w:t xml:space="preserve">day/year effect on the survival of wild fish, there was </w:t>
      </w:r>
      <w:r w:rsidR="00A770B9" w:rsidRPr="00B166D4">
        <w:rPr>
          <w:color w:val="000000"/>
        </w:rPr>
        <w:t xml:space="preserve">a </w:t>
      </w:r>
      <w:r w:rsidR="0086311F" w:rsidRPr="00B166D4">
        <w:rPr>
          <w:color w:val="000000"/>
        </w:rPr>
        <w:t xml:space="preserve">strong positive correlation </w:t>
      </w:r>
      <w:r w:rsidR="00A770B9" w:rsidRPr="00B166D4">
        <w:rPr>
          <w:color w:val="000000"/>
        </w:rPr>
        <w:t xml:space="preserve">among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j)</m:t>
            </m:r>
          </m:sup>
        </m:sSup>
      </m:oMath>
      <w:r w:rsidR="0086311F" w:rsidRPr="00B166D4">
        <w:rPr>
          <w:color w:val="000000"/>
        </w:rPr>
        <w:t xml:space="preserve"> = 0.932), and negative correlation </w:t>
      </w:r>
      <w:r w:rsidR="00A770B9" w:rsidRPr="00B166D4">
        <w:rPr>
          <w:color w:val="000000"/>
        </w:rPr>
        <w:t xml:space="preserve">among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t)</m:t>
            </m:r>
          </m:sup>
        </m:sSup>
      </m:oMath>
      <w:r w:rsidR="0086311F" w:rsidRPr="00B166D4">
        <w:rPr>
          <w:color w:val="000000"/>
        </w:rPr>
        <w:t>= -0.489) (Table 5).</w:t>
      </w:r>
      <w:r w:rsidR="00A770B9" w:rsidRPr="00B166D4">
        <w:rPr>
          <w:color w:val="000000"/>
        </w:rPr>
        <w:t xml:space="preserve"> </w:t>
      </w:r>
      <w:r w:rsidR="0086311F" w:rsidRPr="00B166D4">
        <w:rPr>
          <w:color w:val="000000"/>
        </w:rPr>
        <w:t xml:space="preserve"> The </w:t>
      </w:r>
      <w:r w:rsidR="0086311F" w:rsidRPr="00B166D4">
        <w:rPr>
          <w:color w:val="000000"/>
        </w:rPr>
        <w:lastRenderedPageBreak/>
        <w:t xml:space="preserve">random deviation of the day/year interaction for hatchery fish showed a high degree of correlation </w:t>
      </w:r>
      <w:r w:rsidR="005B101B">
        <w:rPr>
          <w:color w:val="000000"/>
        </w:rPr>
        <w:t>among</w:t>
      </w:r>
      <w:r w:rsidR="005B101B" w:rsidRPr="00B166D4">
        <w:rPr>
          <w:color w:val="000000"/>
        </w:rPr>
        <w:t xml:space="preserve">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j)</m:t>
            </m:r>
          </m:sup>
        </m:sSup>
      </m:oMath>
      <w:r w:rsidR="0086311F" w:rsidRPr="00B166D4">
        <w:rPr>
          <w:color w:val="000000"/>
        </w:rPr>
        <w:t xml:space="preserve"> = 0.955) and a weak negative correlation </w:t>
      </w:r>
      <w:r w:rsidR="005B101B">
        <w:rPr>
          <w:color w:val="000000"/>
        </w:rPr>
        <w:t>among</w:t>
      </w:r>
      <w:r w:rsidR="005B101B" w:rsidRPr="00B166D4">
        <w:rPr>
          <w:color w:val="000000"/>
        </w:rPr>
        <w:t xml:space="preserve">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t)</m:t>
            </m:r>
          </m:sup>
        </m:sSup>
      </m:oMath>
      <w:r w:rsidR="0086311F" w:rsidRPr="00B166D4">
        <w:rPr>
          <w:color w:val="000000"/>
        </w:rPr>
        <w:t xml:space="preserve"> = -0.067). The standard deviation of the day/year interactions was similar for hatchery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(hatchery)</m:t>
            </m:r>
          </m:sup>
        </m:sSup>
      </m:oMath>
      <w:r w:rsidR="0086311F" w:rsidRPr="00B166D4">
        <w:rPr>
          <w:color w:val="000000"/>
        </w:rPr>
        <w:t xml:space="preserve"> = 0.611) and wild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(wild)</m:t>
            </m:r>
          </m:sup>
        </m:sSup>
      </m:oMath>
      <w:r w:rsidR="0086311F" w:rsidRPr="00B166D4">
        <w:rPr>
          <w:color w:val="000000"/>
        </w:rPr>
        <w:t xml:space="preserve"> = 0.58).     </w:t>
      </w:r>
    </w:p>
    <w:p w14:paraId="79DDDAFB" w14:textId="2FE29085" w:rsidR="00B11759" w:rsidRPr="00B166D4" w:rsidRDefault="0086311F">
      <w:pPr>
        <w:pBdr>
          <w:top w:val="nil"/>
          <w:left w:val="nil"/>
          <w:bottom w:val="nil"/>
          <w:right w:val="nil"/>
          <w:between w:val="nil"/>
        </w:pBdr>
        <w:spacing w:after="200"/>
        <w:ind w:firstLine="720"/>
        <w:rPr>
          <w:color w:val="000000"/>
        </w:rPr>
      </w:pPr>
      <w:r w:rsidRPr="00B166D4">
        <w:rPr>
          <w:color w:val="000000"/>
        </w:rPr>
        <w:t>To illustrate the effect of arrival timing for wild and hatchery fish</w:t>
      </w:r>
      <w:r w:rsidR="009D5DB1" w:rsidRPr="00B166D4">
        <w:rPr>
          <w:color w:val="000000"/>
        </w:rPr>
        <w:t>,</w:t>
      </w:r>
      <w:r w:rsidRPr="00B166D4">
        <w:rPr>
          <w:color w:val="000000"/>
        </w:rPr>
        <w:t xml:space="preserve"> we compared the top model for each rearing type that included the random effects for both the day and the day/year interactions. For wild fish, this was the model with the lowest AIC, and for hatchery fish, this was a model with identical marine covariates to the best-fit model but with daily random effects (</w:t>
      </w:r>
      <m:oMath>
        <m:r>
          <m:rPr>
            <m:sty m:val="p"/>
          </m:rPr>
          <w:rPr>
            <w:rFonts w:ascii="Cambria Math" w:eastAsia="Cambria Math" w:hAnsi="Cambria Math" w:cs="Cambria Math"/>
            <w:color w:val="000000"/>
          </w:rPr>
          <m:t>ΔAIC</m:t>
        </m:r>
      </m:oMath>
      <w:r w:rsidRPr="00B166D4">
        <w:rPr>
          <w:color w:val="000000"/>
        </w:rPr>
        <w:t xml:space="preserve"> = 3.9996; Table 4). The day effect was highest for wild fish passing Bonneville Dam around May 3</w:t>
      </w:r>
      <w:proofErr w:type="spellStart"/>
      <w:r w:rsidRPr="00B166D4">
        <w:rPr>
          <w:color w:val="000000"/>
          <w:vertAlign w:val="superscript"/>
        </w:rPr>
        <w:t>rd</w:t>
      </w:r>
      <w:proofErr w:type="spellEnd"/>
      <w:r w:rsidRPr="00B166D4">
        <w:rPr>
          <w:color w:val="000000"/>
        </w:rPr>
        <w:t xml:space="preserve">, followed by decreasing survival throughout the remainder of the </w:t>
      </w:r>
      <w:proofErr w:type="spellStart"/>
      <w:r w:rsidRPr="00B166D4">
        <w:rPr>
          <w:color w:val="000000"/>
        </w:rPr>
        <w:t>smolt</w:t>
      </w:r>
      <w:proofErr w:type="spellEnd"/>
      <w:r w:rsidRPr="00B166D4">
        <w:rPr>
          <w:color w:val="000000"/>
        </w:rPr>
        <w:t xml:space="preserve"> migration (Figure 4a). By comparison, the model of hatchery fish that included both day and day/year interaction showed no real difference in </w:t>
      </w:r>
      <w:proofErr w:type="spellStart"/>
      <w:r w:rsidRPr="00B166D4">
        <w:rPr>
          <w:color w:val="000000"/>
        </w:rPr>
        <w:t>smolt</w:t>
      </w:r>
      <w:proofErr w:type="spellEnd"/>
      <w:r w:rsidRPr="00B166D4">
        <w:rPr>
          <w:color w:val="000000"/>
        </w:rPr>
        <w:t xml:space="preserve"> survival for the day effect (Figure 4a), despite relatively similar mean arrival timing past Bonneville Dam (Figure 4b). The lack of a day effect for hatchery fish is supported by the low estimates for the correlation coefficient and variability in their day effect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hatchery,j</m:t>
            </m:r>
          </m:sup>
        </m:sSup>
      </m:oMath>
      <w:r w:rsidRPr="00B166D4">
        <w:rPr>
          <w:color w:val="000000"/>
        </w:rPr>
        <w:t xml:space="preserve"> = 0.05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hatchery,j</m:t>
            </m:r>
          </m:sup>
        </m:sSup>
      </m:oMath>
      <w:r w:rsidRPr="00B166D4">
        <w:rPr>
          <w:color w:val="000000"/>
        </w:rPr>
        <w:t xml:space="preserve"> = 0.134). Conversely, the wild fish had higher correlation and variability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wild,j</m:t>
            </m:r>
          </m:sup>
        </m:sSup>
      </m:oMath>
      <w:r w:rsidRPr="00B166D4">
        <w:rPr>
          <w:color w:val="000000"/>
        </w:rPr>
        <w:t xml:space="preserve"> = 0.986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wild,j</m:t>
            </m:r>
          </m:sup>
        </m:sSup>
      </m:oMath>
      <w:r w:rsidRPr="00B166D4">
        <w:rPr>
          <w:color w:val="000000"/>
        </w:rPr>
        <w:t xml:space="preserve"> = 0.793, respectively) which suggests that the day effect “wanders” more for wild fish.</w:t>
      </w:r>
    </w:p>
    <w:p w14:paraId="4F26BD7A" w14:textId="7A95D8EF" w:rsidR="00B11759" w:rsidRPr="00B166D4" w:rsidRDefault="0086311F">
      <w:pPr>
        <w:pBdr>
          <w:top w:val="nil"/>
          <w:left w:val="nil"/>
          <w:bottom w:val="nil"/>
          <w:right w:val="nil"/>
          <w:between w:val="nil"/>
        </w:pBdr>
        <w:spacing w:after="200"/>
        <w:ind w:firstLine="720"/>
        <w:rPr>
          <w:color w:val="000000"/>
        </w:rPr>
      </w:pPr>
      <w:r w:rsidRPr="00B166D4">
        <w:rPr>
          <w:color w:val="000000"/>
        </w:rPr>
        <w:t xml:space="preserve">While none of the top models included a random deviate for year, we predicted the annual survival by aggregating the daily survival estimates weighted by the total number of hatchery and wild fish that arrived each day. The observed annual survival estimates were similar to the model predictions and, with the exception of wild fish in 2003, the observations fell within the 95% credible interval (Figure 5). Both the </w:t>
      </w:r>
      <w:r w:rsidR="005B101B">
        <w:rPr>
          <w:color w:val="000000"/>
        </w:rPr>
        <w:t>predicted</w:t>
      </w:r>
      <w:r w:rsidR="005B101B" w:rsidRPr="00B166D4">
        <w:rPr>
          <w:color w:val="000000"/>
        </w:rPr>
        <w:t xml:space="preserve"> </w:t>
      </w:r>
      <w:r w:rsidRPr="00B166D4">
        <w:rPr>
          <w:color w:val="000000"/>
        </w:rPr>
        <w:t xml:space="preserve">and observed annual survivals </w:t>
      </w:r>
      <w:r w:rsidRPr="00B166D4">
        <w:rPr>
          <w:color w:val="000000"/>
        </w:rPr>
        <w:lastRenderedPageBreak/>
        <w:t>for hatchery and wild fish showed an alternating pattern of increases and decreases, which was evident by the previously described negative correlations in the year dimension for the day/year interaction (Table 5).</w:t>
      </w:r>
    </w:p>
    <w:p w14:paraId="1C3FD98C" w14:textId="61B036BE" w:rsidR="00B11759" w:rsidRPr="00B166D4" w:rsidRDefault="00F10645">
      <w:pPr>
        <w:rPr>
          <w:i/>
        </w:rPr>
      </w:pPr>
      <w:r>
        <w:rPr>
          <w:i/>
        </w:rPr>
        <w:t>Model validation</w:t>
      </w:r>
    </w:p>
    <w:p w14:paraId="58899CBC" w14:textId="5E3CC54F" w:rsidR="00B11759" w:rsidRPr="00B166D4" w:rsidRDefault="0086311F">
      <w:r w:rsidRPr="00B166D4">
        <w:tab/>
        <w:t>Visual inspection of the simulation experiments suggests that the estimation model provided unbiased estimates (i.e., the center of mass of the violins is near zero) for the fixed effects in the TMB model (Figure S1). Across all experiments, some random draws led to negative biases for the standard deviations of the day effect (</w:t>
      </w:r>
      <m:oMath>
        <m:sSub>
          <m:sSubPr>
            <m:ctrlPr>
              <w:rPr>
                <w:rFonts w:ascii="Cambria Math" w:eastAsia="Cambria Math" w:hAnsi="Cambria Math" w:cs="Cambria Math"/>
              </w:rPr>
            </m:ctrlPr>
          </m:sSubPr>
          <m:e>
            <m:r>
              <m:rPr>
                <m:sty m:val="p"/>
              </m:rPr>
              <w:rPr>
                <w:rFonts w:ascii="Cambria Math" w:hAnsi="Cambria Math"/>
              </w:rPr>
              <m:t>ψ</m:t>
            </m:r>
          </m:e>
          <m:sub>
            <m:r>
              <m:rPr>
                <m:sty m:val="p"/>
              </m:rPr>
              <w:rPr>
                <w:rFonts w:ascii="Cambria Math" w:eastAsia="Cambria Math" w:hAnsi="Cambria Math" w:cs="Cambria Math"/>
              </w:rPr>
              <m:t>j</m:t>
            </m:r>
          </m:sub>
        </m:sSub>
      </m:oMath>
      <w:r w:rsidRPr="00B166D4">
        <w:t>). These biases were usually associated</w:t>
      </w:r>
      <w:r w:rsidR="009D5DB1" w:rsidRPr="00B166D4">
        <w:t xml:space="preserve"> with</w:t>
      </w:r>
      <w:r w:rsidRPr="00B166D4">
        <w:t xml:space="preserve"> random draws with low numbers of surviving fish and little auto-correlation in the day effect. As sample sizes increased, the precision increased (i.e., the violins get vertically compressed) for the correlations and standard deviations that describe the random processes for day and day/year. Experiments examining the magnitude of the correlation for both the day (</w:t>
      </w:r>
      <m:oMath>
        <m:sSup>
          <m:sSupPr>
            <m:ctrlPr>
              <w:rPr>
                <w:rFonts w:ascii="Cambria Math" w:eastAsia="Cambria Math" w:hAnsi="Cambria Math" w:cs="Cambria Math"/>
              </w:rPr>
            </m:ctrlPr>
          </m:sSupPr>
          <m:e>
            <m:r>
              <m:rPr>
                <m:sty m:val="p"/>
              </m:rPr>
              <w:rPr>
                <w:rFonts w:ascii="Cambria Math" w:hAnsi="Cambria Math"/>
              </w:rPr>
              <m:t>ρ</m:t>
            </m:r>
          </m:e>
          <m:sup>
            <m:r>
              <m:rPr>
                <m:sty m:val="p"/>
              </m:rPr>
              <w:rPr>
                <w:rFonts w:ascii="Cambria Math" w:eastAsia="Cambria Math" w:hAnsi="Cambria Math" w:cs="Cambria Math"/>
              </w:rPr>
              <m:t>(j)</m:t>
            </m:r>
          </m:sup>
        </m:sSup>
      </m:oMath>
      <w:r w:rsidRPr="00B166D4">
        <w:t>) and day/year (</w:t>
      </w:r>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(j)</m:t>
            </m:r>
          </m:sup>
        </m:sSup>
      </m:oMath>
      <w:r w:rsidRPr="00B166D4">
        <w:t xml:space="preserve"> </w:t>
      </w:r>
      <w:proofErr w:type="gramStart"/>
      <w:r w:rsidRPr="00B166D4">
        <w:t xml:space="preserve">and </w:t>
      </w:r>
      <w:proofErr w:type="gramEnd"/>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(t)</m:t>
            </m:r>
          </m:sup>
        </m:sSup>
      </m:oMath>
      <w:r w:rsidRPr="00B166D4">
        <w:t>) effects resulted in no bias in the other fixed effec</w:t>
      </w:r>
      <w:proofErr w:type="spellStart"/>
      <w:r w:rsidRPr="00B166D4">
        <w:t>ts</w:t>
      </w:r>
      <w:proofErr w:type="spellEnd"/>
      <w:r w:rsidRPr="00B166D4">
        <w:t xml:space="preserve"> (i.e., average deviation was zero). Additionally, as the magnitude of the correlations for the random processes increased, the precision increased for the estimated correlations, decreased for the mean survival (</w:t>
      </w:r>
      <m:oMath>
        <m:r>
          <m:rPr>
            <m:sty m:val="p"/>
          </m:rPr>
          <w:rPr>
            <w:rFonts w:ascii="Cambria Math" w:hAnsi="Cambria Math"/>
          </w:rPr>
          <m:t>μ</m:t>
        </m:r>
      </m:oMath>
      <w:r w:rsidRPr="00B166D4">
        <w:t>), and remained unchanged for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w:t>
      </w:r>
      <w:proofErr w:type="gramStart"/>
      <w:r w:rsidRPr="00B166D4">
        <w:t xml:space="preserve">and </w:t>
      </w:r>
      <w:proofErr w:type="gramEnd"/>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w:t>
      </w:r>
    </w:p>
    <w:p w14:paraId="324EC013" w14:textId="0FA1A85D" w:rsidR="00B11759" w:rsidRPr="00B166D4" w:rsidRDefault="0086311F">
      <w:r w:rsidRPr="00B166D4">
        <w:tab/>
        <w:t>When we compared the performance of the generalized linear model (</w:t>
      </w:r>
      <w:proofErr w:type="spellStart"/>
      <w:r w:rsidRPr="00B166D4">
        <w:t>glm</w:t>
      </w:r>
      <w:proofErr w:type="spellEnd"/>
      <w:r w:rsidRPr="00B166D4">
        <w:t>) with fixed-effects for day, day</w:t>
      </w:r>
      <w:r w:rsidRPr="00B166D4">
        <w:rPr>
          <w:vertAlign w:val="superscript"/>
        </w:rPr>
        <w:t>2</w:t>
      </w:r>
      <w:r w:rsidRPr="00B166D4">
        <w:t xml:space="preserve">, and day/year interaction using the </w:t>
      </w:r>
      <w:proofErr w:type="spellStart"/>
      <w:r w:rsidRPr="00B166D4">
        <w:t>glm</w:t>
      </w:r>
      <w:proofErr w:type="spellEnd"/>
      <w:r w:rsidRPr="00B166D4">
        <w:t xml:space="preserve"> function in R with the random effects model in TMB, we found little difference in the bias and precision of the mean survival (</w:t>
      </w:r>
      <m:oMath>
        <m:r>
          <m:rPr>
            <m:sty m:val="p"/>
          </m:rPr>
          <w:rPr>
            <w:rFonts w:ascii="Cambria Math" w:hAnsi="Cambria Math"/>
          </w:rPr>
          <m:t>μ</m:t>
        </m:r>
      </m:oMath>
      <w:r w:rsidRPr="00B166D4">
        <w:t>) and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 xml:space="preserve">) (Figure 6, upper panel). Examining a single realization for the simulated data, the survival estimates from glm model (Figure S2, red line) and TMB model (blue line) were similar. However, the random processes in the TMB </w:t>
      </w:r>
      <w:r w:rsidRPr="00B166D4">
        <w:lastRenderedPageBreak/>
        <w:t xml:space="preserve">model provided more flexibility to capture the daily variability in survival within a year. While there were almost no differences in the bias or precision for the mean survival and environmental covariates, the standard errors for those fixed-effects in the TMB model were between 65%-70% higher than the </w:t>
      </w:r>
      <w:proofErr w:type="spellStart"/>
      <w:r w:rsidRPr="00B166D4">
        <w:t>glm</w:t>
      </w:r>
      <w:proofErr w:type="spellEnd"/>
      <w:r w:rsidRPr="00B166D4">
        <w:t xml:space="preserve"> model (Figure 6, lower panel).   </w:t>
      </w:r>
    </w:p>
    <w:p w14:paraId="122B6256" w14:textId="77777777" w:rsidR="00B11759" w:rsidRPr="00B166D4" w:rsidRDefault="0086311F">
      <w:pPr>
        <w:spacing w:line="259" w:lineRule="auto"/>
        <w:rPr>
          <w:b/>
        </w:rPr>
      </w:pPr>
      <w:bookmarkStart w:id="14" w:name="_35nkun2" w:colFirst="0" w:colLast="0"/>
      <w:bookmarkEnd w:id="14"/>
      <w:r w:rsidRPr="00B166D4">
        <w:rPr>
          <w:b/>
        </w:rPr>
        <w:t>Discussion</w:t>
      </w:r>
    </w:p>
    <w:p w14:paraId="25683105" w14:textId="44F5DA10" w:rsidR="00B11759" w:rsidRPr="000C3BB6" w:rsidRDefault="0086311F">
      <w:r w:rsidRPr="006226B0">
        <w:rPr>
          <w:b/>
        </w:rPr>
        <w:tab/>
      </w:r>
      <w:r w:rsidRPr="006226B0">
        <w:t xml:space="preserve">In this study, we used simulation experiments and a case study of Snake River spring/summer Chinook salmon to evaluate how including random processes in the SAR survival models can affect the bias and uncertainty in the estimated parameters. Previous efforts </w:t>
      </w:r>
      <w:r w:rsidR="005B101B">
        <w:t xml:space="preserve">included </w:t>
      </w:r>
      <w:r w:rsidRPr="005B101B">
        <w:t>day/year interactions</w:t>
      </w:r>
      <w:r w:rsidR="005B101B" w:rsidRPr="00293ABB">
        <w:t xml:space="preserve">, but also forced the day effect to be quadratic </w:t>
      </w:r>
      <w:r w:rsidR="005B101B">
        <w:fldChar w:fldCharType="begin"/>
      </w:r>
      <w:r w:rsidR="00C05905">
        <w:instrText xml:space="preserve"> ADDIN ZOTERO_ITEM CSL_CITATION {"citationID":"WSeScZYm","properties":{"formattedCitation":"(Scheuerell et al. 2009; Gosselin et al. 2018)","plainCitation":"(Scheuerell et al. 2009; Gosselin et al. 2018)","noteIndex":0},"citationItems":[{"id":71,"uris":["http://zotero.org/users/local/sALjQm7t/items/8JRHJQD5"],"uri":["http://zotero.org/users/local/sALjQm7t/items/8JRHJQD5"],"itemData":{"id":71,"type":"article-journal","container-title":"Journal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5B101B">
        <w:fldChar w:fldCharType="separate"/>
      </w:r>
      <w:r w:rsidR="00C05905" w:rsidRPr="00C05905">
        <w:t>(</w:t>
      </w:r>
      <w:proofErr w:type="spellStart"/>
      <w:r w:rsidR="00C05905" w:rsidRPr="00C05905">
        <w:t>Scheuerell</w:t>
      </w:r>
      <w:proofErr w:type="spellEnd"/>
      <w:r w:rsidR="00C05905" w:rsidRPr="00C05905">
        <w:t xml:space="preserve"> et al. 2009; Gosselin et al. 2018)</w:t>
      </w:r>
      <w:r w:rsidR="005B101B">
        <w:fldChar w:fldCharType="end"/>
      </w:r>
      <w:r w:rsidRPr="000C3BB6">
        <w:t xml:space="preserve">. Instead </w:t>
      </w:r>
      <w:r w:rsidR="005B101B" w:rsidRPr="006226B0">
        <w:rPr>
          <w:i/>
        </w:rPr>
        <w:t>a prior</w:t>
      </w:r>
      <w:r w:rsidR="005B101B">
        <w:t xml:space="preserve"> describing the shape of the day effect</w:t>
      </w:r>
      <w:r w:rsidRPr="000C3BB6">
        <w:t xml:space="preserve">, our approach used AR1 processes for the day and day/year interactions to describe temporal changes in survival. Perhaps counterintuitively, increasing the flexibility of the model and allowing more of the uncertainty to be explained by these temporal processes led to increased uncertainty in the mean survival and environmental covariates (Figure 6). Thus, this research highlights that conclusions about the uncertainty in the survival estimates must also reflect the uncertainty in the processes that are believed to affect survival (i.e., timing).  Additionally, our generalized approach for integrating random variability into an SAR model can easily be expanded from the AR1 “lattice” for the day/year interaction to higher dimensional interactions that include biological forces such as size and weight, or environmental forces such stream temperature. Because these forces are associated with “levers” that managers of freshwater systems can manipulate – as opposed to climate conditions, quantifying the effect of these interactions on the uncertainty in survival is critically important for evaluating future management scenarios. </w:t>
      </w:r>
    </w:p>
    <w:p w14:paraId="292D5400" w14:textId="77777777" w:rsidR="00B11759" w:rsidRPr="000C3BB6" w:rsidRDefault="0086311F">
      <w:pPr>
        <w:pStyle w:val="Heading4"/>
        <w:rPr>
          <w:b w:val="0"/>
          <w:i/>
        </w:rPr>
      </w:pPr>
      <w:r w:rsidRPr="000C3BB6">
        <w:rPr>
          <w:b w:val="0"/>
          <w:i/>
        </w:rPr>
        <w:lastRenderedPageBreak/>
        <w:t>Hatchery-wild comparisons</w:t>
      </w:r>
    </w:p>
    <w:p w14:paraId="4AFC4CE8" w14:textId="534BF682" w:rsidR="00B11759" w:rsidRPr="00B166D4" w:rsidRDefault="0086311F">
      <w:pPr>
        <w:ind w:firstLine="720"/>
      </w:pPr>
      <w:r w:rsidRPr="000C3BB6">
        <w:t xml:space="preserve">Different rearing types of spring/summer Chinook salmon exhibit differences in SAR within and between years. There are expected differences between fish reared in a hatchery and fish exposed to natural conditions in the wild, including size, condition, risk aversion, arrival timing, parasite load, and numerous other factors.  We clearly documented the effect of arrival timing on marine survival was not consistent between fish of different rearing types, and we described two primary differences in timing and marine survival.  First, the </w:t>
      </w:r>
      <w:r w:rsidR="005F274C" w:rsidRPr="000C3BB6">
        <w:t xml:space="preserve">arrival timing </w:t>
      </w:r>
      <w:r w:rsidRPr="000C3BB6">
        <w:t xml:space="preserve">distribution for juvenile salmon differs between the hatchery and wild fish, with hatchery fish </w:t>
      </w:r>
      <w:r w:rsidR="005F274C" w:rsidRPr="000C3BB6">
        <w:t>clumped in a narrow window</w:t>
      </w:r>
      <w:r w:rsidRPr="000C3BB6">
        <w:t xml:space="preserve">, mostly completed by early June.  In contrast, wild fish </w:t>
      </w:r>
      <w:r w:rsidR="005F274C" w:rsidRPr="000C3BB6">
        <w:t xml:space="preserve">start to </w:t>
      </w:r>
      <w:r w:rsidRPr="000C3BB6">
        <w:t>arriv</w:t>
      </w:r>
      <w:r w:rsidR="005F274C" w:rsidRPr="000C3BB6">
        <w:t>e</w:t>
      </w:r>
      <w:r w:rsidRPr="000C3BB6">
        <w:t xml:space="preserve"> earlier </w:t>
      </w:r>
      <w:r w:rsidR="00844132">
        <w:t>and</w:t>
      </w:r>
      <w:r w:rsidR="005F274C" w:rsidRPr="000C3BB6">
        <w:t xml:space="preserve"> the distribution</w:t>
      </w:r>
      <w:r w:rsidRPr="000C3BB6">
        <w:t xml:space="preserve"> has a long tail, with some fish not </w:t>
      </w:r>
      <w:r w:rsidR="005F274C" w:rsidRPr="000C3BB6">
        <w:t>passing</w:t>
      </w:r>
      <w:r w:rsidRPr="000C3BB6">
        <w:t xml:space="preserve"> Bonneville Dam until mid-July. Second, on average across years, survival peaks for wild fish migrating early and then declines throughout the remainder of the migration, whereas </w:t>
      </w:r>
      <w:commentRangeStart w:id="15"/>
      <w:r w:rsidRPr="000C3BB6">
        <w:t>hatchery fish, on average, show no consistent pat</w:t>
      </w:r>
      <w:r w:rsidRPr="00307FE4">
        <w:t>tern in survival across years based on arrival timing</w:t>
      </w:r>
      <w:commentRangeEnd w:id="15"/>
      <w:r w:rsidR="005F274C" w:rsidRPr="00B166D4">
        <w:rPr>
          <w:rStyle w:val="CommentReference"/>
        </w:rPr>
        <w:commentReference w:id="15"/>
      </w:r>
      <w:r w:rsidRPr="00B166D4">
        <w:t>.</w:t>
      </w:r>
      <w:r w:rsidR="004B71C1" w:rsidRPr="00B166D4">
        <w:t xml:space="preserve"> </w:t>
      </w:r>
    </w:p>
    <w:p w14:paraId="4C1F3001" w14:textId="2F3CB26B" w:rsidR="00B11759" w:rsidRPr="00B166D4" w:rsidRDefault="0086311F">
      <w:pPr>
        <w:ind w:firstLine="720"/>
      </w:pPr>
      <w:r w:rsidRPr="00B166D4">
        <w:t xml:space="preserve">There are multiple reasons why wild fish may be more sensitive to arrival timing than hatchery fish, though much of this is speculation.  Perhaps the most likely cause is the difference in size between the two groups.  If early marine survival is size-dependent, which has been shown for other salmon stocks </w:t>
      </w:r>
      <w:r w:rsidR="000C3BB6">
        <w:fldChar w:fldCharType="begin"/>
      </w:r>
      <w:r w:rsidR="00C05905">
        <w:instrText xml:space="preserve"> ADDIN ZOTERO_ITEM CSL_CITATION {"citationID":"5M7qBocp","properties":{"formattedCitation":"(Henderson and Cass 1991; Beamish and Mahnken 2001; Duffy and Beauchamp 2011; Woodson et al. 2013)","plainCitation":"(Henderson and Cass 1991; Beamish and Mahnken 2001; Duffy and Beauchamp 2011; Woodson et al. 2013)","noteIndex":0},"citationItems":[{"id":23,"uris":["http://zotero.org/users/local/sALjQm7t/items/KK8NFRB8"],"uri":["http://zotero.org/users/local/sALjQm7t/items/KK8NFRB8"],"itemData":{"id":23,"type":"article-journal","container-title":"Canadian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A."}],"issued":{"date-parts":[["2011"]]}}},{"id":34,"uris":["http://zotero.org/users/local/sALjQm7t/items/SUJDC4XF"],"uri":["http://zotero.org/users/local/sALjQm7t/items/SUJDC4XF"],"itemData":{"id":34,"type":"article-journal","container-title":"Canadian Journal of Fisheries and Aquatic Sciences","issue":"6","note":"publisher: NRC Research Press","page":"988–994","source":"Google Scholar","title":"Effect of smolt size on smolt-to-adult survival for Chilko Lake sockeye salmon (Oncorhynchus nerka)","volume":"48","author":[{"family":"Henderson","given":"M. A."},{"family":"Cass","given":"A. J."}],"issued":{"date-parts":[["1991"]]}}},{"id":7,"uris":["http://zotero.org/users/local/sALjQm7t/items/NBWIMZ8N"],"uri":["http://zotero.org/users/local/sALjQm7t/items/NBWIMZ8N"],"itemData":{"id":7,"type":"article-journal","container-title":"Progress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0C3BB6">
        <w:fldChar w:fldCharType="separate"/>
      </w:r>
      <w:r w:rsidR="00C05905" w:rsidRPr="00C05905">
        <w:t xml:space="preserve">(Henderson and Cass 1991; Beamish and </w:t>
      </w:r>
      <w:proofErr w:type="spellStart"/>
      <w:r w:rsidR="00C05905" w:rsidRPr="00C05905">
        <w:t>Mahnken</w:t>
      </w:r>
      <w:proofErr w:type="spellEnd"/>
      <w:r w:rsidR="00C05905" w:rsidRPr="00C05905">
        <w:t xml:space="preserve"> 2001; Duffy and Beauchamp 2011; Woodson et al. 2013)</w:t>
      </w:r>
      <w:r w:rsidR="000C3BB6">
        <w:fldChar w:fldCharType="end"/>
      </w:r>
      <w:r w:rsidRPr="00B166D4">
        <w:t xml:space="preserve">, the larger size of hatchery fish could afford them some level of independence from predators.  Additionally, large subsidies of hatchery </w:t>
      </w:r>
      <w:proofErr w:type="spellStart"/>
      <w:r w:rsidRPr="00B166D4">
        <w:t>smolts</w:t>
      </w:r>
      <w:proofErr w:type="spellEnd"/>
      <w:r w:rsidRPr="00B166D4">
        <w:t xml:space="preserve"> may increase the density of the predator communities, </w:t>
      </w:r>
      <w:r w:rsidR="00844132">
        <w:t>and</w:t>
      </w:r>
      <w:r w:rsidR="005F274C" w:rsidRPr="00B166D4">
        <w:t xml:space="preserve"> </w:t>
      </w:r>
      <w:r w:rsidRPr="00B166D4">
        <w:t xml:space="preserve">these predators may differentially select for wild fish because they are smaller and more available once the pulse of hatchery fish has passed </w:t>
      </w:r>
      <w:r w:rsidR="000C3BB6">
        <w:fldChar w:fldCharType="begin"/>
      </w:r>
      <w:r w:rsidR="00C05905">
        <w:instrText xml:space="preserve"> ADDIN ZOTERO_ITEM CSL_CITATION {"citationID":"xwChylt1","properties":{"formattedCitation":"(Beamish et al. 1992)","plainCitation":"(Beamish et al. 1992)","noteIndex":0},"citationItems":[{"id":10,"uris":["http://zotero.org/users/local/sALjQm7t/items/JK6IAFHB"],"uri":["http://zotero.org/users/local/sALjQm7t/items/JK6IAFHB"],"itemData":{"id":10,"type":"article-journal","container-title":"Transactions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A."}],"issued":{"date-parts":[["1992"]]}}}],"schema":"https://github.com/citation-style-language/schema/raw/master/csl-citation.json"} </w:instrText>
      </w:r>
      <w:r w:rsidR="000C3BB6">
        <w:fldChar w:fldCharType="separate"/>
      </w:r>
      <w:r w:rsidR="00C05905" w:rsidRPr="00C05905">
        <w:t>(Beamish et al. 1992)</w:t>
      </w:r>
      <w:r w:rsidR="000C3BB6">
        <w:fldChar w:fldCharType="end"/>
      </w:r>
      <w:r w:rsidRPr="00B166D4">
        <w:t>.</w:t>
      </w:r>
    </w:p>
    <w:p w14:paraId="63817A64" w14:textId="22D0FE06" w:rsidR="00B11759" w:rsidRPr="00B166D4" w:rsidRDefault="0086311F">
      <w:pPr>
        <w:pStyle w:val="Heading4"/>
        <w:rPr>
          <w:b w:val="0"/>
          <w:i/>
        </w:rPr>
      </w:pPr>
      <w:bookmarkStart w:id="16" w:name="_1ksv4uv" w:colFirst="0" w:colLast="0"/>
      <w:bookmarkEnd w:id="16"/>
      <w:r w:rsidRPr="00B166D4">
        <w:rPr>
          <w:b w:val="0"/>
          <w:i/>
        </w:rPr>
        <w:lastRenderedPageBreak/>
        <w:t xml:space="preserve">Arrival </w:t>
      </w:r>
      <w:r w:rsidR="00F10645">
        <w:rPr>
          <w:b w:val="0"/>
          <w:i/>
        </w:rPr>
        <w:t>t</w:t>
      </w:r>
      <w:r w:rsidRPr="00B166D4">
        <w:rPr>
          <w:b w:val="0"/>
          <w:i/>
        </w:rPr>
        <w:t>iming</w:t>
      </w:r>
    </w:p>
    <w:p w14:paraId="79413AF9" w14:textId="0B92C614" w:rsidR="00B11759" w:rsidRPr="00B166D4" w:rsidRDefault="0086311F">
      <w:pPr>
        <w:ind w:firstLine="720"/>
      </w:pPr>
      <w:r w:rsidRPr="00B166D4">
        <w:t xml:space="preserve">A key component of this model is the inclusion of arrival timing to the marine environment.  Gosselin et al. </w:t>
      </w:r>
      <w:r w:rsidR="000C3BB6">
        <w:fldChar w:fldCharType="begin"/>
      </w:r>
      <w:r w:rsidR="00C05905">
        <w:instrText xml:space="preserve"> ADDIN ZOTERO_ITEM CSL_CITATION {"citationID":"JKr8q8hN","properties":{"formattedCitation":"(2018)","plainCitation":"(2018)","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0C3BB6">
        <w:fldChar w:fldCharType="separate"/>
      </w:r>
      <w:r w:rsidR="00C05905" w:rsidRPr="00C05905">
        <w:t>(2018)</w:t>
      </w:r>
      <w:r w:rsidR="000C3BB6">
        <w:fldChar w:fldCharType="end"/>
      </w:r>
      <w:r w:rsidRPr="00B166D4">
        <w:t xml:space="preserve"> showed that management practices in freshwater can have large impacts on marine survival via carryover effects, which can materialize in the form of altered fish size or timing at out-migration.  Although size-dependent mortality is important, we focused on the impacts of timing for this effort.  Arrival timing has been shown to be an important catalyst for carryover effects </w:t>
      </w:r>
      <w:r w:rsidR="000C3BB6">
        <w:fldChar w:fldCharType="begin"/>
      </w:r>
      <w:r w:rsidR="00C05905">
        <w:instrText xml:space="preserve"> ADDIN ZOTERO_ITEM CSL_CITATION {"citationID":"a1BSjgDw","properties":{"formattedCitation":"(Gosselin et al. 2018)","plainCitation":"(Gosselin et al. 2018)","noteIndex":0},"citationItems":[{"id":29,"uris":["http://zotero.org/users/local/sALjQm7t/items/TFS7YYDI"],"uri":["http://zotero.org/users/local/sALjQm7t/items/TFS7YYDI"],"itemData":{"id":29,"type":"article-journal","container-title":"Ecology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0C3BB6">
        <w:fldChar w:fldCharType="separate"/>
      </w:r>
      <w:r w:rsidR="00C05905" w:rsidRPr="00C05905">
        <w:t>(Gosselin et al. 2018)</w:t>
      </w:r>
      <w:r w:rsidR="000C3BB6">
        <w:fldChar w:fldCharType="end"/>
      </w:r>
      <w:r w:rsidRPr="00B166D4">
        <w:t xml:space="preserve"> and these data are quite readily available, as each fish detected at Bonneville Dam has its own time stamp.  However, there is a large amount of variability in arrival timing, and managers of wild salmon populations have few levers to manipulate the environmental experiences that may influence marine survival. To the extent that the freshwater environment influences salmon behavior, performance, growth, and survival in the marine environment, these influences should be incorporated into modeling efforts aimed at understanding salmon marine ecology. Freshwater conditions affecting arrival timing (e.g., flow and temperature) are likely to be correlated with conditions in the marine environment </w:t>
      </w:r>
      <w:r w:rsidR="000C3BB6">
        <w:fldChar w:fldCharType="begin"/>
      </w:r>
      <w:r w:rsidR="00C05905">
        <w:instrText xml:space="preserve"> ADDIN ZOTERO_ITEM CSL_CITATION {"citationID":"r0FI5C9n","properties":{"formattedCitation":"(Keefer et al. 2008)","plainCitation":"(Keefer et al. 2008)","noteIndex":0},"citationItems":[{"id":43,"uris":["http://zotero.org/users/local/sALjQm7t/items/ZECVYA4E"],"uri":["http://zotero.org/users/local/sALjQm7t/items/ZECVYA4E"],"itemData":{"id":43,"type":"article-journal","container-title":"Transactions of the American Fisheries Society","issue":"4","note":"publisher: Taylor &amp; Francis","page":"1120–1133","source":"Google Scholar","title":"Migration timing of Columbia River spring Chinook salmon: effects of temperature, river discharge, and ocean environment","title-short":"Migration timing of Columbia River spring Chinook salmon","volume":"137","author":[{"family":"Keefer","given":"Matthew L."},{"family":"Peery","given":"Christopher A."},{"family":"Caudill","given":"Christopher C."}],"issued":{"date-parts":[["2008"]]}}}],"schema":"https://github.com/citation-style-language/schema/raw/master/csl-citation.json"} </w:instrText>
      </w:r>
      <w:r w:rsidR="000C3BB6">
        <w:fldChar w:fldCharType="separate"/>
      </w:r>
      <w:r w:rsidR="00C05905" w:rsidRPr="00C05905">
        <w:t>(Keefer et al. 2008)</w:t>
      </w:r>
      <w:r w:rsidR="000C3BB6">
        <w:fldChar w:fldCharType="end"/>
      </w:r>
      <w:r w:rsidRPr="00B166D4">
        <w:t xml:space="preserve">, and </w:t>
      </w:r>
      <w:proofErr w:type="spellStart"/>
      <w:r w:rsidRPr="00B166D4">
        <w:t>phenological</w:t>
      </w:r>
      <w:proofErr w:type="spellEnd"/>
      <w:r w:rsidRPr="00B166D4">
        <w:t xml:space="preserve"> variability in the marine ecosystem is driven by atmospheric and oceanographic processes with substantial inter-annual variability </w:t>
      </w:r>
      <w:r w:rsidR="000C3BB6">
        <w:fldChar w:fldCharType="begin"/>
      </w:r>
      <w:r w:rsidR="00C05905">
        <w:instrText xml:space="preserve"> ADDIN ZOTERO_ITEM CSL_CITATION {"citationID":"WDNXTT11","properties":{"formattedCitation":"(Mantua et al. 1997)","plainCitation":"(Mantua et al. 1997)","noteIndex":0},"citationItems":[{"id":132,"uris":["http://zotero.org/users/local/sALjQm7t/items/DJPAYHUE"],"uri":["http://zotero.org/users/local/sALjQm7t/items/DJPAYHUE"],"itemData":{"id":132,"type":"article-journal","container-title":"Bulletin of the american Meteorological Society","issue":"6","note":"publisher: American Meteorological Society","page":"1069–1080","source":"Google Scholar","title":"A Pacific interdecadal climate oscillation with impacts on salmon production","volume":"78","author":[{"family":"Mantua","given":"Nathan J."},{"family":"Hare","given":"Steven R."},{"family":"Zhang","given":"Yuan"},{"family":"Wallace","given":"John M."},{"family":"Francis","given":"Robert C."}],"issued":{"date-parts":[["1997"]]}}}],"schema":"https://github.com/citation-style-language/schema/raw/master/csl-citation.json"} </w:instrText>
      </w:r>
      <w:r w:rsidR="000C3BB6">
        <w:fldChar w:fldCharType="separate"/>
      </w:r>
      <w:r w:rsidR="00C05905" w:rsidRPr="00C05905">
        <w:t>(Mantua et al. 1997)</w:t>
      </w:r>
      <w:r w:rsidR="000C3BB6">
        <w:fldChar w:fldCharType="end"/>
      </w:r>
      <w:r w:rsidRPr="00B166D4">
        <w:t xml:space="preserve">. For example, wind-driven ocean currents transition from south to north each spring, initiating a strong upwelling of deeper ocean water.  The nutrients in this upwelled water can spawn or feed a spring phytoplankton bloom </w:t>
      </w:r>
      <w:r w:rsidR="000C3BB6">
        <w:fldChar w:fldCharType="begin"/>
      </w:r>
      <w:r w:rsidR="00C05905">
        <w:instrText xml:space="preserve"> ADDIN ZOTERO_ITEM CSL_CITATION {"citationID":"LnYaXhz8","properties":{"formattedCitation":"(Du and Peterson 2014)","plainCitation":"(Du and Peterson 2014)","noteIndex":0},"citationItems":[{"id":21,"uris":["http://zotero.org/users/local/sALjQm7t/items/DFIF6CGT"],"uri":["http://zotero.org/users/local/sALjQm7t/items/DFIF6CGT"],"itemData":{"id":21,"type":"article-journal","container-title":"Estuaries and coasts","issue":"2","note":"publisher: Springer","page":"299–311","source":"Google Scholar","title":"Seasonal cycle of phytoplankton community composition in the coastal upwelling system off central Oregon in 2009","volume":"37","author":[{"family":"Du","given":"Xiuning"},{"family":"Peterson","given":"William T."}],"issued":{"date-parts":[["2014"]]}}}],"schema":"https://github.com/citation-style-language/schema/raw/master/csl-citation.json"} </w:instrText>
      </w:r>
      <w:r w:rsidR="000C3BB6">
        <w:fldChar w:fldCharType="separate"/>
      </w:r>
      <w:r w:rsidR="00C05905" w:rsidRPr="00C05905">
        <w:t>(Du and Peterson 2014)</w:t>
      </w:r>
      <w:r w:rsidR="000C3BB6">
        <w:fldChar w:fldCharType="end"/>
      </w:r>
      <w:r w:rsidRPr="00B166D4">
        <w:t xml:space="preserve">.  Moreover, the newly transitioned currents can bring species of zooplankton such as copepods that are high in fatty acids </w:t>
      </w:r>
      <w:r w:rsidR="000C3BB6">
        <w:fldChar w:fldCharType="begin"/>
      </w:r>
      <w:r w:rsidR="00C05905">
        <w:instrText xml:space="preserve"> ADDIN ZOTERO_ITEM CSL_CITATION {"citationID":"E0WpINBs","properties":{"formattedCitation":"(Hooff and Peterson 2006; Keister et al. 2011)","plainCitation":"(Hooff and Peterson 2006; Keister et al. 2011)","noteIndex":0},"citationItems":[{"id":41,"uris":["http://zotero.org/users/local/sALjQm7t/items/J7WRV57Y"],"uri":["http://zotero.org/users/local/sALjQm7t/items/J7WRV57Y"],"itemData":{"id":41,"type":"article-journal","container-title":"Limnology and Oceanography","issue":"6","note":"publisher: Wiley Online Library","page":"2607–2620","source":"Google Scholar","title":"Copepod biodiversity as an indicator of changes in ocean and climate conditions of the northern California current ecosystem","volume":"51","author":[{"family":"Hooff","given":"Rian C."},{"family":"Peterson","given":"William T."}],"issued":{"date-parts":[["2006"]]}}},{"id":45,"uris":["http://zotero.org/users/local/sALjQm7t/items/RAPNB543"],"uri":["http://zotero.org/users/local/sALjQm7t/items/RAPNB543"],"itemData":{"id":45,"type":"article-journal","container-title":"Global Change Biology","issue":"7","note":"publisher: Wiley Online Library","page":"2498–2511","source":"Google Scholar","title":"Zooplankton species composition is linked to ocean transport in the Northern California Current","volume":"17","author":[{"family":"Keister","given":"Julie E."},{"family":"Di Lorenzo","given":"E."},{"family":"Morgan","given":"C. A."},{"family":"Combes","given":"Vincent"},{"family":"Peterson","given":"W. T."}],"issued":{"date-parts":[["2011"]]}}}],"schema":"https://github.com/citation-style-language/schema/raw/master/csl-citation.json"} </w:instrText>
      </w:r>
      <w:r w:rsidR="000C3BB6">
        <w:fldChar w:fldCharType="separate"/>
      </w:r>
      <w:r w:rsidR="00C05905" w:rsidRPr="00C05905">
        <w:t>(</w:t>
      </w:r>
      <w:proofErr w:type="spellStart"/>
      <w:r w:rsidR="00C05905" w:rsidRPr="00C05905">
        <w:t>Hooff</w:t>
      </w:r>
      <w:proofErr w:type="spellEnd"/>
      <w:r w:rsidR="00C05905" w:rsidRPr="00C05905">
        <w:t xml:space="preserve"> and Peterson 2006; </w:t>
      </w:r>
      <w:proofErr w:type="spellStart"/>
      <w:r w:rsidR="00C05905" w:rsidRPr="00C05905">
        <w:t>Keister</w:t>
      </w:r>
      <w:proofErr w:type="spellEnd"/>
      <w:r w:rsidR="00C05905" w:rsidRPr="00C05905">
        <w:t xml:space="preserve"> et al. 2011)</w:t>
      </w:r>
      <w:r w:rsidR="000C3BB6">
        <w:fldChar w:fldCharType="end"/>
      </w:r>
      <w:r w:rsidRPr="00B166D4">
        <w:t xml:space="preserve">, further enriching the production at lower trophic levels.  Salmon eventually benefit from these dynamics, but the timing and magnitude of local production varies from year to year.  Although salmon have evolved to optimize arrival </w:t>
      </w:r>
      <w:r w:rsidRPr="00B166D4">
        <w:lastRenderedPageBreak/>
        <w:t>timing on average</w:t>
      </w:r>
      <w:r w:rsidR="005F274C" w:rsidRPr="00B166D4">
        <w:t xml:space="preserve"> </w:t>
      </w:r>
      <w:r w:rsidR="000C3BB6">
        <w:fldChar w:fldCharType="begin"/>
      </w:r>
      <w:r w:rsidR="00C05905">
        <w:instrText xml:space="preserve"> ADDIN ZOTERO_ITEM CSL_CITATION {"citationID":"3lWSlWV0","properties":{"formattedCitation":"(Spence and Dick 2014)","plainCitation":"(Spence and Dick 2014)","noteIndex":0},"citationItems":[{"id":125,"uris":["http://zotero.org/users/local/sALjQm7t/items/C4MB5YZ5"],"uri":["http://zotero.org/users/local/sALjQm7t/items/C4MB5YZ5"],"itemData":{"id":125,"type":"article-journal","container-title":"Canadian journal of fisheries and aquatic sciences","issue":"1","note":"publisher: NRC Research Press","page":"56–69","source":"Google Scholar","title":"Geographic variation in environmental factors regulating outmigration timing of coho salmon (Oncorhynchus kisutch) smolts","volume":"71","author":[{"family":"Spence","given":"Brian C."},{"family":"Dick","given":"E. J."}],"issued":{"date-parts":[["2014"]]}}}],"schema":"https://github.com/citation-style-language/schema/raw/master/csl-citation.json"} </w:instrText>
      </w:r>
      <w:r w:rsidR="000C3BB6">
        <w:fldChar w:fldCharType="separate"/>
      </w:r>
      <w:r w:rsidR="00C05905" w:rsidRPr="00C05905">
        <w:t>(Spence and Dick 2014)</w:t>
      </w:r>
      <w:r w:rsidR="000C3BB6">
        <w:fldChar w:fldCharType="end"/>
      </w:r>
      <w:r w:rsidRPr="00B166D4">
        <w:t xml:space="preserve">, the broad distribution of arrival timing </w:t>
      </w:r>
      <w:r w:rsidR="00293ABB">
        <w:t>may be</w:t>
      </w:r>
      <w:r w:rsidR="00293ABB" w:rsidRPr="00B166D4">
        <w:t xml:space="preserve"> </w:t>
      </w:r>
      <w:r w:rsidRPr="00B166D4">
        <w:t>a bet-hedging strategy</w:t>
      </w:r>
      <w:r w:rsidR="00293ABB">
        <w:t xml:space="preserve"> </w:t>
      </w:r>
      <w:r w:rsidR="00293ABB">
        <w:fldChar w:fldCharType="begin"/>
      </w:r>
      <w:r w:rsidR="00C05905">
        <w:instrText xml:space="preserve"> ADDIN ZOTERO_ITEM CSL_CITATION {"citationID":"XgGOBXjz","properties":{"formattedCitation":"(Schindler et al. 2010; Griffiths et al. 2014)","plainCitation":"(Schindler et al. 2010; Griffiths et al. 2014)","noteIndex":0},"citationItems":[{"id":1,"uris":["http://zotero.org/users/local/sALjQm7t/items/I2GUFV85"],"uri":["http://zotero.org/users/local/sALjQm7t/items/I2GUFV85"],"itemData":{"id":1,"type":"article-journal","container-title":"Nature","issue":"7298","note":"publisher: Nature Publishing Group","page":"609–612","source":"Google Scholar","title":"Population diversity and the portfolio effect in an exploited species","volume":"465","author":[{"family":"Schindler","given":"Daniel E."},{"family":"Hilborn","given":"Ray"},{"family":"Chasco","given":"Brandon"},{"family":"Boatright","given":"Christopher P."},{"family":"Quinn","given":"Thomas P."},{"family":"Rogers","given":"Lauren A."},{"family":"Webster","given":"Michael S."}],"issued":{"date-parts":[["2010"]]}}},{"id":107,"uris":["http://zotero.org/users/local/sALjQm7t/items/KW6C5DHM"],"uri":["http://zotero.org/users/local/sALjQm7t/items/KW6C5DHM"],"itemData":{"id":107,"type":"article-journal","container-title":"Journal of Applied Ecology","issue":"6","note":"publisher: Wiley Online Library","page":"1554–1563","source":"Google Scholar","title":"Performance of salmon fishery portfolios across western N orth A merica","volume":"51","author":[{"family":"Griffiths","given":"Jennifer R."},{"family":"Schindler","given":"Daniel E."},{"family":"Armstrong","given":"Jonathan B."},{"family":"Scheuerell","given":"Mark D."},{"family":"Whited","given":"Diane C."},{"family":"Clark","given":"Robert A."},{"family":"Hilborn","given":"Ray"},{"family":"Holt","given":"Carrie A."},{"family":"Lindley","given":"Steven T."},{"family":"Stanford","given":"Jack A."}],"issued":{"date-parts":[["2014"]]}}}],"schema":"https://github.com/citation-style-language/schema/raw/master/csl-citation.json"} </w:instrText>
      </w:r>
      <w:r w:rsidR="00293ABB">
        <w:fldChar w:fldCharType="separate"/>
      </w:r>
      <w:r w:rsidR="00C05905" w:rsidRPr="00C05905">
        <w:t>(Schindler et al. 2010; Griffiths et al. 2014)</w:t>
      </w:r>
      <w:r w:rsidR="00293ABB">
        <w:fldChar w:fldCharType="end"/>
      </w:r>
      <w:r w:rsidR="00293ABB">
        <w:t xml:space="preserve"> </w:t>
      </w:r>
      <w:r w:rsidRPr="00B166D4">
        <w:t xml:space="preserve">to ensure some fish arrive at the ocean when conditions are optimal.  If future freshwater management practices significantly alter the mean arrival timing or the variability in timing, this could have important, and perhaps unforeseen, effects on marine survival.  Similarly, if climate changes in either the freshwater or marine environment result in a mismatch between salmon arrival timing and optimal arrival timing, marine survival will be impacted.  These interactions are a clear demonstration of the importance of carryover effects and a direct link between salmon survival and management decisions that may affect arrival timing </w:t>
      </w:r>
      <w:r w:rsidR="000C3BB6">
        <w:fldChar w:fldCharType="begin"/>
      </w:r>
      <w:r w:rsidR="00C05905">
        <w:instrText xml:space="preserve"> ADDIN ZOTERO_ITEM CSL_CITATION {"citationID":"W0RKSjYE","properties":{"formattedCitation":"(Crozier et al. 2008)","plainCitation":"(Crozier et al. 2008)","noteIndex":0},"citationItems":[{"id":112,"uris":["http://zotero.org/users/local/sALjQm7t/items/GAYRIR2K"],"uri":["http://zotero.org/users/local/sALjQm7t/items/GAYRIR2K"],"itemData":{"id":112,"type":"article-journal","container-title":"Evolutionary Applications","issue":"2","note":"publisher: Wiley Online Library","page":"252–270","source":"Google Scholar","title":"Potential responses to climate change in organisms with complex life histories: evolution and plasticity in Pacific salmon","title-short":"Potential responses to climate change in organisms with complex life histories","volume":"1","author":[{"family":"Crozier","given":"Lisa G."},{"family":"Hendry","given":"A. P."},{"family":"Lawson","given":"Peter W."},{"family":"Quinn","given":"T. P."},{"family":"Mantua","given":"N. J."},{"family":"Battin","given":"J."},{"family":"Shaw","given":"R. G."},{"family":"Huey","given":"R. B."}],"issued":{"date-parts":[["2008"]]}}}],"schema":"https://github.com/citation-style-language/schema/raw/master/csl-citation.json"} </w:instrText>
      </w:r>
      <w:r w:rsidR="000C3BB6">
        <w:fldChar w:fldCharType="separate"/>
      </w:r>
      <w:r w:rsidR="00C05905" w:rsidRPr="00C05905">
        <w:t>(Crozier et al. 2008)</w:t>
      </w:r>
      <w:r w:rsidR="000C3BB6">
        <w:fldChar w:fldCharType="end"/>
      </w:r>
      <w:r w:rsidRPr="00B166D4">
        <w:t>.</w:t>
      </w:r>
    </w:p>
    <w:p w14:paraId="56804AD5" w14:textId="2CCAF40C" w:rsidR="00B11759" w:rsidRPr="00B166D4" w:rsidRDefault="0086311F">
      <w:pPr>
        <w:pStyle w:val="Heading5"/>
        <w:rPr>
          <w:b w:val="0"/>
          <w:i/>
          <w:sz w:val="24"/>
          <w:szCs w:val="24"/>
        </w:rPr>
      </w:pPr>
      <w:r w:rsidRPr="00B166D4">
        <w:rPr>
          <w:b w:val="0"/>
          <w:i/>
          <w:sz w:val="24"/>
          <w:szCs w:val="24"/>
        </w:rPr>
        <w:t xml:space="preserve">Marine </w:t>
      </w:r>
      <w:r w:rsidR="00F10645" w:rsidRPr="006226B0">
        <w:rPr>
          <w:b w:val="0"/>
          <w:i/>
          <w:sz w:val="24"/>
          <w:szCs w:val="24"/>
        </w:rPr>
        <w:t>c</w:t>
      </w:r>
      <w:r w:rsidRPr="00B166D4">
        <w:rPr>
          <w:b w:val="0"/>
          <w:i/>
          <w:sz w:val="24"/>
          <w:szCs w:val="24"/>
        </w:rPr>
        <w:t>ovariates</w:t>
      </w:r>
    </w:p>
    <w:p w14:paraId="12C3A845" w14:textId="74A311FB" w:rsidR="00B11759" w:rsidRPr="00B166D4" w:rsidRDefault="0086311F">
      <w:pPr>
        <w:ind w:firstLine="720"/>
      </w:pPr>
      <w:bookmarkStart w:id="17" w:name="_44sinio" w:colFirst="0" w:colLast="0"/>
      <w:bookmarkEnd w:id="17"/>
      <w:r w:rsidRPr="00B166D4">
        <w:t>The top models describing Chinook salmon marine survival included three categories of environmental covariates for wild fish (i.e., basin-scale sea surface temperature (‘</w:t>
      </w:r>
      <w:proofErr w:type="spellStart"/>
      <w:r w:rsidRPr="00B166D4">
        <w:t>ersstArc</w:t>
      </w:r>
      <w:proofErr w:type="spellEnd"/>
      <w:r w:rsidRPr="00B166D4">
        <w:t>’</w:t>
      </w:r>
      <w:r w:rsidR="005C1F04" w:rsidRPr="00B166D4">
        <w:t xml:space="preserve"> and PDO</w:t>
      </w:r>
      <w:r w:rsidRPr="00B166D4">
        <w:t>), a local sea surface temperature (‘</w:t>
      </w:r>
      <w:proofErr w:type="spellStart"/>
      <w:r w:rsidRPr="00B166D4">
        <w:t>ersstWA</w:t>
      </w:r>
      <w:proofErr w:type="spellEnd"/>
      <w:r w:rsidRPr="00B166D4">
        <w:t xml:space="preserve">’), and a regional spring upwelling variable (‘cui’)), and three categories of environmental covariates for hatchery fish (i.e., a measure of alongshore </w:t>
      </w:r>
      <w:r w:rsidR="005C1F04" w:rsidRPr="00B166D4">
        <w:t xml:space="preserve">flow </w:t>
      </w:r>
      <w:r w:rsidRPr="00B166D4">
        <w:t>(‘transport’), ocean circulation (‘NPGO’), and sea surface temperature (‘</w:t>
      </w:r>
      <w:proofErr w:type="spellStart"/>
      <w:r w:rsidRPr="00B166D4">
        <w:t>errstArc</w:t>
      </w:r>
      <w:proofErr w:type="spellEnd"/>
      <w:r w:rsidRPr="00B166D4">
        <w:t xml:space="preserve">’)).  For each rearing type, there are logical links between the metric and multiple oceanographic or ecosystem processes that could influence salmon growth and survival.  However, most of these links are indirect and rely on other oceanographic factors.  For example, local sea surface temperature can influence growth rates directly </w:t>
      </w:r>
      <w:r w:rsidR="000C3BB6">
        <w:fldChar w:fldCharType="begin"/>
      </w:r>
      <w:r w:rsidR="00C05905">
        <w:instrText xml:space="preserve"> ADDIN ZOTERO_ITEM CSL_CITATION {"citationID":"2lLHyqY2","properties":{"formattedCitation":"(Wells et al. 2007)","plainCitation":"(Wells et al. 2007)","noteIndex":0},"citationItems":[{"id":76,"uris":["http://zotero.org/users/local/sALjQm7t/items/P58IE7N9"],"uri":["http://zotero.org/users/local/sALjQm7t/items/P58IE7N9"],"itemData":{"id":76,"type":"article-journal","container-title":"Fisheries Oceanography","issue":"4","note":"publisher: Wiley Online Library","page":"363–382","source":"Google Scholar","title":"Quantifying the effects of wind, upwelling, curl, sea surface temperature and sea level height on growth and maturation of a California Chinook salmon (Oncorhynchus tshawytscha) population","volume":"16","author":[{"family":"Wells","given":"Brian K."},{"family":"Grimes","given":"Churchill B."},{"family":"Waldvogel","given":"James B."}],"issued":{"date-parts":[["2007"]]}}}],"schema":"https://github.com/citation-style-language/schema/raw/master/csl-citation.json"} </w:instrText>
      </w:r>
      <w:r w:rsidR="000C3BB6">
        <w:fldChar w:fldCharType="separate"/>
      </w:r>
      <w:r w:rsidR="00C05905" w:rsidRPr="00C05905">
        <w:t>(Wells et al. 2007)</w:t>
      </w:r>
      <w:r w:rsidR="000C3BB6">
        <w:fldChar w:fldCharType="end"/>
      </w:r>
      <w:r w:rsidRPr="00B166D4">
        <w:t xml:space="preserve">, but a more likely influence on salmon survival involves production at lower trophic levels and temperature-dependent distribution of prey and predator species </w:t>
      </w:r>
      <w:r w:rsidR="000C3BB6">
        <w:fldChar w:fldCharType="begin"/>
      </w:r>
      <w:r w:rsidR="00C05905">
        <w:instrText xml:space="preserve"> ADDIN ZOTERO_ITEM CSL_CITATION {"citationID":"BxDGKWSp","properties":{"formattedCitation":"(Wells et al. 2017)","plainCitation":"(Wells et al. 2017)","noteIndex":0},"citationItems":[{"id":115,"uris":["http://zotero.org/users/local/sALjQm7t/items/CE37WZNX"],"uri":["http://zotero.org/users/local/sALjQm7t/items/CE37WZNX"],"itemData":{"id":115,"type":"article-journal","container-title":"Biocontrol","issue":"3","note":"publisher: Springer","page":"373–384","source":"Google Scholar","title":"Determining the effects of life stage, shared prey density and host plant on intraguild predation of a native lacewing (Chrysoperla carnea) by an invasive coccinellid (Harmonia axyridis)","volume":"62","author":[{"family":"Wells","given":"P. M."},{"family":"Baverstock","given":"J."},{"family":"Clark","given":"S. J."},{"family":"Jiggins","given":"F. M."},{"family":"Roy","given":"H. E."},{"family":"Pell","given":"J. K."}],"issued":{"date-parts":[["2017"]]}}}],"schema":"https://github.com/citation-style-language/schema/raw/master/csl-citation.json"} </w:instrText>
      </w:r>
      <w:r w:rsidR="000C3BB6">
        <w:fldChar w:fldCharType="separate"/>
      </w:r>
      <w:r w:rsidR="00C05905" w:rsidRPr="00C05905">
        <w:t>(Wells et al. 2017)</w:t>
      </w:r>
      <w:r w:rsidR="000C3BB6">
        <w:fldChar w:fldCharType="end"/>
      </w:r>
      <w:r w:rsidRPr="00B166D4">
        <w:t>.</w:t>
      </w:r>
    </w:p>
    <w:p w14:paraId="771B1F34" w14:textId="284F7E26" w:rsidR="00B11759" w:rsidRPr="00B166D4" w:rsidRDefault="0086311F">
      <w:pPr>
        <w:ind w:firstLine="720"/>
      </w:pPr>
      <w:r w:rsidRPr="00B166D4">
        <w:t xml:space="preserve">In this effort, we intentionally restricted our potential ocean covariates to publicly-available (and mostly physical) variables. These variables do not necessarily directly relate to the </w:t>
      </w:r>
      <w:r w:rsidRPr="00B166D4">
        <w:lastRenderedPageBreak/>
        <w:t xml:space="preserve">ecosystem processes that determine salmon survival, but rather represent correlations with these processes. Some biological time series that more directly characterize ecosystem processes such as trophic dynamics are available, but only for recent years (e.g., stoplight chart for ocean survival estimates, </w:t>
      </w:r>
      <w:hyperlink r:id="rId8">
        <w:r w:rsidRPr="00B166D4">
          <w:rPr>
            <w:color w:val="0000FF"/>
            <w:u w:val="single"/>
          </w:rPr>
          <w:t>http://www.nwfsc.noaa.gov/oceanconditions</w:t>
        </w:r>
      </w:hyperlink>
      <w:r w:rsidRPr="00B166D4">
        <w:rPr>
          <w:color w:val="0000FF"/>
          <w:u w:val="single"/>
        </w:rPr>
        <w:t>)</w:t>
      </w:r>
      <w:r w:rsidRPr="00B166D4">
        <w:t xml:space="preserve">.  For other research goals, such as near-term forecasting, these more direct metrics may be more appropriate. Indeed, as more biological data are collected, reliance on correlations should be reduced </w:t>
      </w:r>
      <w:r w:rsidR="000C3BB6">
        <w:fldChar w:fldCharType="begin"/>
      </w:r>
      <w:r w:rsidR="00C05905">
        <w:instrText xml:space="preserve"> ADDIN ZOTERO_ITEM CSL_CITATION {"citationID":"1RTYC1VC","properties":{"formattedCitation":"(Litzow et al. 2020)","plainCitation":"(Litzow et al. 2020)","noteIndex":0},"citationItems":[{"id":117,"uris":["http://zotero.org/users/local/sALjQm7t/items/YFKN8LTG"],"uri":["http://zotero.org/users/local/sALjQm7t/items/YFKN8LTG"],"itemData":{"id":117,"type":"article-journal","container-title":"Proceedings of the National Academy of Sciences","issue":"14","note":"publisher: National Acad Sciences","page":"7665–7671","source":"Google Scholar","title":"The changing physical and ecological meanings of North Pacific Ocean climate indices","volume":"117","author":[{"family":"Litzow","given":"Michael A."},{"family":"Hunsicker","given":"Mary E."},{"family":"Bond","given":"Nicholas A."},{"family":"Burke","given":"Brian J."},{"family":"Cunningham","given":"Curry J."},{"family":"Gosselin","given":"Jennifer L."},{"family":"Norton","given":"Emily L."},{"family":"Ward","given":"Eric J."},{"family":"Zador","given":"Stephani G."}],"issued":{"date-parts":[["2020"]]}}}],"schema":"https://github.com/citation-style-language/schema/raw/master/csl-citation.json"} </w:instrText>
      </w:r>
      <w:r w:rsidR="000C3BB6">
        <w:fldChar w:fldCharType="separate"/>
      </w:r>
      <w:r w:rsidR="00C05905" w:rsidRPr="00C05905">
        <w:t>(</w:t>
      </w:r>
      <w:proofErr w:type="spellStart"/>
      <w:r w:rsidR="00C05905" w:rsidRPr="00C05905">
        <w:t>Litzow</w:t>
      </w:r>
      <w:proofErr w:type="spellEnd"/>
      <w:r w:rsidR="00C05905" w:rsidRPr="00C05905">
        <w:t xml:space="preserve"> et al. 2020)</w:t>
      </w:r>
      <w:r w:rsidR="000C3BB6">
        <w:fldChar w:fldCharType="end"/>
      </w:r>
      <w:r w:rsidRPr="00B166D4">
        <w:t xml:space="preserve"> and the use of mechanistic ecosystem models will become more important </w:t>
      </w:r>
      <w:r w:rsidR="000C3BB6">
        <w:fldChar w:fldCharType="begin"/>
      </w:r>
      <w:r w:rsidR="00C05905">
        <w:instrText xml:space="preserve"> ADDIN ZOTERO_ITEM CSL_CITATION {"citationID":"oluKPOzm","properties":{"formattedCitation":"(Hollowed et al. 2000; Fulton et al. 2011)","plainCitation":"(Hollowed et al. 2000; Fulton et al. 2011)","noteIndex":0},"citationItems":[{"id":38,"uris":["http://zotero.org/users/local/sALjQm7t/items/FRB9MWI8"],"uri":["http://zotero.org/users/local/sALjQm7t/items/FRB9MWI8"],"itemData":{"id":38,"type":"article-journal","container-title":"ICES Journal of Marine Science","issue":"3","note":"publisher: Oxford University Press","page":"707–719","source":"Google Scholar","title":"Are multispecies models an improvement on single-species models for measuring fishing impacts on marine ecosystems?","volume":"57","author":[{"family":"Hollowed","given":"Anne B."},{"family":"Bax","given":"Nicholas"},{"family":"Beamish","given":"Richard"},{"family":"Collie","given":"Jeremy"},{"family":"Fogarty","given":"Michael"},{"family":"Livingston","given":"Patricia"},{"family":"Pope","given":"John"},{"family":"Rice","given":"Jake C."}],"issued":{"date-parts":[["2000"]]}}},{"id":26,"uris":["http://zotero.org/users/local/sALjQm7t/items/NQGNG2FG"],"uri":["http://zotero.org/users/local/sALjQm7t/items/NQGNG2FG"],"itemData":{"id":26,"type":"article-journal","container-title":"Fish and Fisheries","issue":"2","note":"publisher: Wiley Online Library","page":"171–188","source":"Google Scholar","title":"Lessons in modelling and management of marine ecosystems: the Atlantis experience","title-short":"Lessons in modelling and management of marine ecosystems","volume":"12","author":[{"family":"Fulton","given":"Elizabeth A."},{"family":"Link","given":"Jason S."},{"family":"Kaplan","given":"Isaac C."},{"family":"Savina-Rolland","given":"Marie"},{"family":"Johnson","given":"Penelope"},{"family":"Ainsworth","given":"Cameron"},{"family":"Horne","given":"Peter"},{"family":"Gorton","given":"Rebecca"},{"family":"Gamble","given":"Robert J."},{"family":"Smith","given":"Anthony DM"}],"issued":{"date-parts":[["2011"]]}}}],"schema":"https://github.com/citation-style-language/schema/raw/master/csl-citation.json"} </w:instrText>
      </w:r>
      <w:r w:rsidR="000C3BB6">
        <w:fldChar w:fldCharType="separate"/>
      </w:r>
      <w:r w:rsidR="00C05905" w:rsidRPr="00C05905">
        <w:t>(Hollowed et al. 2000; Fulton et al. 2011)</w:t>
      </w:r>
      <w:r w:rsidR="000C3BB6">
        <w:fldChar w:fldCharType="end"/>
      </w:r>
      <w:r w:rsidRPr="00B166D4">
        <w:t>.</w:t>
      </w:r>
    </w:p>
    <w:p w14:paraId="6688FA4F" w14:textId="77777777" w:rsidR="00B11759" w:rsidRPr="00B166D4" w:rsidRDefault="0086311F">
      <w:pPr>
        <w:pStyle w:val="Heading4"/>
        <w:rPr>
          <w:b w:val="0"/>
          <w:i/>
        </w:rPr>
      </w:pPr>
      <w:r w:rsidRPr="00B166D4">
        <w:rPr>
          <w:b w:val="0"/>
          <w:i/>
        </w:rPr>
        <w:t>Model Fit</w:t>
      </w:r>
    </w:p>
    <w:p w14:paraId="2FF7A29C" w14:textId="0F5C2CF6" w:rsidR="00B11759" w:rsidRPr="00B166D4" w:rsidRDefault="0086311F">
      <w:pPr>
        <w:ind w:firstLine="720"/>
      </w:pPr>
      <w:r w:rsidRPr="00B166D4">
        <w:t xml:space="preserve">Comparing the residual deviance ratio, defined as the fit of a particular model relative to </w:t>
      </w:r>
      <w:r w:rsidR="00CD53A9">
        <w:t>the</w:t>
      </w:r>
      <w:r w:rsidRPr="00B166D4">
        <w:t xml:space="preserve"> model where each data point has its own parameter, the fixed effects models that included only marine covariates had ratios equal to 0.077 and 0.167 for wild and hatchery fish, respectively. When we removed the marine covariates and included a day/year interaction, the ratios increased to 0.197 and 0.346, respectively. Finally, the ratios increased to 0.208 and 0.350, respectively, for the model that included marine covariates and random effects for day and the day/year interaction (Table 6). The small differences in the ratios between the random effects models with and without marine covariates does not imply that marine conditions do not affect Chinook salmon survival. In fact, as shown by the estimated magnitude of the deviates in Figure 1, the marine covariates were correlated with large differences in marine survival. However, rather than a uniform response of all fish to the marine conditions in a particular year, our model demonstrates that the timing of when the juvenile salmon encounter the marine conditions appears to explain more of the data (Table 6). The mechanism that is driving this differential </w:t>
      </w:r>
      <w:r w:rsidRPr="00B166D4">
        <w:lastRenderedPageBreak/>
        <w:t xml:space="preserve">survival across days and years remains a critical knowledge gap and a focus of future salmon modeling. </w:t>
      </w:r>
    </w:p>
    <w:p w14:paraId="4A260274" w14:textId="6B7970DB" w:rsidR="00B11759" w:rsidRPr="00B166D4" w:rsidRDefault="0086311F">
      <w:bookmarkStart w:id="18" w:name="_2jxsxqh" w:colFirst="0" w:colLast="0"/>
      <w:bookmarkEnd w:id="18"/>
      <w:r w:rsidRPr="00B166D4">
        <w:tab/>
        <w:t xml:space="preserve">Combining impacts from multiple environments has been applied in several past efforts to model Snake River spring/summer Chinook marine survival. The day effect was described by </w:t>
      </w:r>
      <w:proofErr w:type="spellStart"/>
      <w:r w:rsidRPr="00B166D4">
        <w:t>Scheuerell</w:t>
      </w:r>
      <w:proofErr w:type="spellEnd"/>
      <w:r w:rsidRPr="00B166D4">
        <w:t xml:space="preserve"> et al. </w:t>
      </w:r>
      <w:r w:rsidR="00307FE4">
        <w:fldChar w:fldCharType="begin"/>
      </w:r>
      <w:r w:rsidR="00C05905">
        <w:instrText xml:space="preserve"> ADDIN ZOTERO_ITEM CSL_CITATION {"citationID":"GiUjE0oU","properties":{"formattedCitation":"(2009)","plainCitation":"(2009)","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P."}],"issued":{"date-parts":[["2009"]]}},"suppress-author":true}],"schema":"https://github.com/citation-style-language/schema/raw/master/csl-citation.json"} </w:instrText>
      </w:r>
      <w:r w:rsidR="00307FE4">
        <w:fldChar w:fldCharType="separate"/>
      </w:r>
      <w:r w:rsidR="00C05905" w:rsidRPr="00C05905">
        <w:t>(2009)</w:t>
      </w:r>
      <w:r w:rsidR="00307FE4">
        <w:fldChar w:fldCharType="end"/>
      </w:r>
      <w:r w:rsidRPr="00B166D4">
        <w:t xml:space="preserve"> using a quadratic effect for day in a logistic regression model</w:t>
      </w:r>
      <w:r w:rsidR="006226B0">
        <w:t xml:space="preserve"> and </w:t>
      </w:r>
      <w:r w:rsidRPr="00B166D4">
        <w:t xml:space="preserve">showed that earlier fish tend to have higher survival, but this shifted somewhat from year to year.  </w:t>
      </w:r>
      <w:proofErr w:type="spellStart"/>
      <w:r w:rsidRPr="00B166D4">
        <w:t>Holsman</w:t>
      </w:r>
      <w:proofErr w:type="spellEnd"/>
      <w:r w:rsidRPr="00B166D4">
        <w:t xml:space="preserve"> et al. </w:t>
      </w:r>
      <w:r w:rsidR="00307FE4">
        <w:fldChar w:fldCharType="begin"/>
      </w:r>
      <w:r w:rsidR="00C05905">
        <w:instrText xml:space="preserve"> ADDIN ZOTERO_ITEM CSL_CITATION {"citationID":"Mq64ysGe","properties":{"formattedCitation":"(2012)","plainCitation":"(2012)","noteIndex":0},"citationItems":[{"id":120,"uris":["http://zotero.org/users/local/sALjQm7t/items/TIG2XDAE"],"uri":["http://zotero.org/users/local/sALjQm7t/items/TIG2XDAE"],"itemData":{"id":120,"type":"article-journal","container-title":"Conservation Biology","issue":"5","note":"publisher: Wiley Online Library","page":"912–922","source":"Google Scholar","title":"Interacting effects of translocation, artificial propagation, and environmental conditions on the marine survival of Chinook Salmon from the Columbia River, Washington, USA","volume":"26","author":[{"family":"Holsman","given":"Kirstin K."},{"family":"Scheuerell","given":"Mark D."},{"family":"Buhle","given":"Eric"},{"family":"Emmett","given":"Robert"}],"issued":{"date-parts":[["2012"]]}},"suppress-author":true}],"schema":"https://github.com/citation-style-language/schema/raw/master/csl-citation.json"} </w:instrText>
      </w:r>
      <w:r w:rsidR="00307FE4">
        <w:fldChar w:fldCharType="separate"/>
      </w:r>
      <w:r w:rsidR="00C05905" w:rsidRPr="00C05905">
        <w:t>(2012)</w:t>
      </w:r>
      <w:r w:rsidR="00307FE4">
        <w:fldChar w:fldCharType="end"/>
      </w:r>
      <w:r w:rsidRPr="00B166D4">
        <w:t xml:space="preserve"> also use a logistic regression for this ESU and characterized the impacts of predators, prey, flow, and the temperature difference between the Columbia River and the nearshore ocean; however, they did not include a day effect in their model. Similarly, </w:t>
      </w:r>
      <w:proofErr w:type="spellStart"/>
      <w:r w:rsidRPr="00B166D4">
        <w:t>Haseker</w:t>
      </w:r>
      <w:proofErr w:type="spellEnd"/>
      <w:r w:rsidRPr="00B166D4">
        <w:t xml:space="preserve"> et al. </w:t>
      </w:r>
      <w:r w:rsidR="00307FE4">
        <w:fldChar w:fldCharType="begin"/>
      </w:r>
      <w:r w:rsidR="00C05905">
        <w:instrText xml:space="preserve"> ADDIN ZOTERO_ITEM CSL_CITATION {"citationID":"kVmWSOwM","properties":{"formattedCitation":"(2012)","plainCitation":"(2012)","noteIndex":0},"citationItems":[{"id":31,"uris":["http://zotero.org/users/local/sALjQm7t/items/2PI9T3SQ"],"uri":["http://zotero.org/users/local/sALjQm7t/items/2PI9T3SQ"],"itemData":{"id":31,"type":"article-journal","container-title":"Transactions of the American Fisheries Society","issue":"1","note":"publisher: Taylor &amp; Francis","page":"121–138","source":"Google Scholar","title":"Assessing freshwater and marine environmental influences on life-stage-specific survival rates of Snake River spring–summer Chinook salmon and steelhead","volume":"141","author":[{"family":"Haeseker","given":"Steven L."},{"family":"McCann","given":"Jerry A."},{"family":"Tuomikoski","given":"Jack"},{"family":"Chockley","given":"Brandon"}],"issued":{"date-parts":[["2012"]]}},"suppress-author":true}],"schema":"https://github.com/citation-style-language/schema/raw/master/csl-citation.json"} </w:instrText>
      </w:r>
      <w:r w:rsidR="00307FE4">
        <w:fldChar w:fldCharType="separate"/>
      </w:r>
      <w:r w:rsidR="00C05905" w:rsidRPr="00C05905">
        <w:t>(2012)</w:t>
      </w:r>
      <w:r w:rsidR="00307FE4">
        <w:fldChar w:fldCharType="end"/>
      </w:r>
      <w:r w:rsidRPr="00B166D4">
        <w:t xml:space="preserve"> demonstrated the importance of </w:t>
      </w:r>
      <w:r w:rsidR="00CA24E4" w:rsidRPr="00B166D4">
        <w:t>river flow (the proportion of water</w:t>
      </w:r>
      <w:r w:rsidRPr="00B166D4">
        <w:t xml:space="preserve"> spill</w:t>
      </w:r>
      <w:r w:rsidR="00CA24E4" w:rsidRPr="00B166D4">
        <w:t>ed over dams and migration rate)</w:t>
      </w:r>
      <w:r w:rsidRPr="00B166D4">
        <w:t xml:space="preserve">, in modeling marine survival for this ESU, but included a linear effect of day.  Miller et al. </w:t>
      </w:r>
      <w:r w:rsidR="00307FE4">
        <w:fldChar w:fldCharType="begin"/>
      </w:r>
      <w:r w:rsidR="00C05905">
        <w:instrText xml:space="preserve"> ADDIN ZOTERO_ITEM CSL_CITATION {"citationID":"02hUa1ag","properties":{"formattedCitation":"(2014)","plainCitation":"(2014)","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C05905" w:rsidRPr="00C05905">
        <w:t>(2014)</w:t>
      </w:r>
      <w:r w:rsidR="00307FE4">
        <w:fldChar w:fldCharType="end"/>
      </w:r>
      <w:r w:rsidRPr="00B166D4">
        <w:t xml:space="preserve"> used a logistic regression to show that the size at out-migration was not as important as the size at marine capture (after fish had been in the ocean for weeks to months), suggesting that marine growth is highly influential in setting mortality rates. Finally, Gosselin et al. </w:t>
      </w:r>
      <w:r w:rsidR="00307FE4">
        <w:fldChar w:fldCharType="begin"/>
      </w:r>
      <w:r w:rsidR="00C05905">
        <w:instrText xml:space="preserve"> ADDIN ZOTERO_ITEM CSL_CITATION {"citationID":"T2FbwglE","properties":{"formattedCitation":"(2018)","plainCitation":"(2018)","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307FE4">
        <w:fldChar w:fldCharType="separate"/>
      </w:r>
      <w:r w:rsidR="00C05905" w:rsidRPr="00C05905">
        <w:t>(2018)</w:t>
      </w:r>
      <w:r w:rsidR="00307FE4">
        <w:fldChar w:fldCharType="end"/>
      </w:r>
      <w:r w:rsidRPr="00B166D4">
        <w:t xml:space="preserve"> used a mixed effects regression to describe carryover effects from the freshwater environment, with particular emphasis on transportation impacts on hatchery and wild fish</w:t>
      </w:r>
      <w:r w:rsidR="00307FE4">
        <w:t>, but constrained the underlying process for the day effect to be quadratic</w:t>
      </w:r>
      <w:r w:rsidRPr="00B166D4">
        <w:t xml:space="preserve">.  </w:t>
      </w:r>
      <w:r w:rsidR="006226B0">
        <w:t>Our</w:t>
      </w:r>
      <w:r w:rsidR="006226B0" w:rsidRPr="00B166D4">
        <w:t xml:space="preserve"> </w:t>
      </w:r>
      <w:r w:rsidRPr="00B166D4">
        <w:t>current model design represents a compromise between model complexity, realism, and the clear need to address the interactions between freshwater impacts and the marine ecosystem. Rather than treating the effect</w:t>
      </w:r>
      <w:r w:rsidR="00CA24E4" w:rsidRPr="00B166D4">
        <w:t xml:space="preserve"> of</w:t>
      </w:r>
      <w:r w:rsidRPr="00B166D4">
        <w:t xml:space="preserve"> timing on survival as a fixed effect described by a linear or quadratic relationship, our model accounts for the heterogeneity in the survival processes by treating the effect of timing as random process. </w:t>
      </w:r>
    </w:p>
    <w:p w14:paraId="2F38F66E" w14:textId="77777777" w:rsidR="00B11759" w:rsidRPr="000C3BB6" w:rsidRDefault="0086311F">
      <w:pPr>
        <w:pStyle w:val="Heading4"/>
        <w:rPr>
          <w:b w:val="0"/>
          <w:i/>
        </w:rPr>
      </w:pPr>
      <w:bookmarkStart w:id="19" w:name="_z337ya" w:colFirst="0" w:colLast="0"/>
      <w:bookmarkEnd w:id="19"/>
      <w:r w:rsidRPr="00B166D4">
        <w:rPr>
          <w:b w:val="0"/>
          <w:i/>
        </w:rPr>
        <w:lastRenderedPageBreak/>
        <w:t>Caveats</w:t>
      </w:r>
    </w:p>
    <w:p w14:paraId="3752AF15" w14:textId="463DE223" w:rsidR="00B11759" w:rsidRPr="000C3BB6" w:rsidRDefault="0086311F">
      <w:r w:rsidRPr="000C3BB6">
        <w:tab/>
        <w:t xml:space="preserve">We included arrival timing, but did not include other attributes such as fish size, which is known to have important impacts on trophic interactions and size-dependent survival </w:t>
      </w:r>
      <w:r w:rsidR="00307FE4">
        <w:fldChar w:fldCharType="begin"/>
      </w:r>
      <w:r w:rsidR="00C05905">
        <w:instrText xml:space="preserve"> ADDIN ZOTERO_ITEM CSL_CITATION {"citationID":"D6Fz7RXr","properties":{"formattedCitation":"(Beamish and Mahnken 2001; Roby et al. 2003; Duffy and Beauchamp 2011; Woodson et al. 2013)","plainCitation":"(Beamish and Mahnken 2001; Roby et al. 2003; Duffy and Beauchamp 2011; Woodson et al. 2013)","noteIndex":0},"citationItems":[{"id":23,"uris":["http://zotero.org/users/local/sALjQm7t/items/KK8NFRB8"],"uri":["http://zotero.org/users/local/sALjQm7t/items/KK8NFRB8"],"itemData":{"id":23,"type":"article-journal","container-title":"Canadian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C."}],"issued":{"date-parts":[["2013"]]}}},{"id":64,"uris":["http://zotero.org/users/local/sALjQm7t/items/TAPNUJSS"],"uri":["http://zotero.org/users/local/sALjQm7t/items/TAPNUJSS"],"itemData":{"id":64,"type":"article-journal","container-title":"Canadian Journal of Zoology","issue":"2","note":"publisher: NRC Research Press","page":"250–265","source":"Google Scholar","title":"Quantifying the effect of predators on endangered species using a bioenergetics approach: Caspian terns and juvenile salmonids in the Columbia River estuary","title-short":"Quantifying the effect of predators on endangered species using a bioenergetics approach","volume":"81","author":[{"family":"Roby","given":"Daniel D."},{"family":"Lyons","given":"Donald E."},{"family":"Craig","given":"David P."},{"family":"Collis","given":"Ken"},{"family":"Visser","given":"G. Henk"}],"issued":{"date-parts":[["2003"]]}}}],"schema":"https://github.com/citation-style-language/schema/raw/master/csl-citation.json"} </w:instrText>
      </w:r>
      <w:r w:rsidR="00307FE4">
        <w:fldChar w:fldCharType="separate"/>
      </w:r>
      <w:r w:rsidR="00C05905" w:rsidRPr="00C05905">
        <w:t xml:space="preserve">(Beamish and </w:t>
      </w:r>
      <w:proofErr w:type="spellStart"/>
      <w:r w:rsidR="00C05905" w:rsidRPr="00C05905">
        <w:t>Mahnken</w:t>
      </w:r>
      <w:proofErr w:type="spellEnd"/>
      <w:r w:rsidR="00C05905" w:rsidRPr="00C05905">
        <w:t xml:space="preserve"> 2001; Roby et al. 2003; Duffy and Beauchamp 2011; Woodson et al. 2013)</w:t>
      </w:r>
      <w:r w:rsidR="00307FE4">
        <w:fldChar w:fldCharType="end"/>
      </w:r>
      <w:r w:rsidRPr="000C3BB6">
        <w:t xml:space="preserve">.  Miller et al. </w:t>
      </w:r>
      <w:r w:rsidR="00307FE4">
        <w:fldChar w:fldCharType="begin"/>
      </w:r>
      <w:r w:rsidR="00C05905">
        <w:instrText xml:space="preserve"> ADDIN ZOTERO_ITEM CSL_CITATION {"citationID":"s1DjykTJ","properties":{"formattedCitation":"(2014)","plainCitation":"(2014)","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C05905" w:rsidRPr="00C05905">
        <w:t>(2014)</w:t>
      </w:r>
      <w:r w:rsidR="00307FE4">
        <w:fldChar w:fldCharType="end"/>
      </w:r>
      <w:r w:rsidRPr="000C3BB6">
        <w:t xml:space="preserve"> showed that Snake River spring/summer Chinook marine survival was more related to size after some period of ocean residence than size at out-migration, but did not rule out the possibility that some level of size-dependent mortality did not already occur. Further research to extend this model is necessary to fully understand how other fish attributes such as size in the freshwater environment are likely to affect marine survival. Fortunately, given the flexibility of the multivariate framework, such analyses are possible with the availability of additional data. Additionally, maturation schedules, the fraction of a salmon maturing and returning to spawn at different ages, are also size-dependent – larger and faster growing fish tend to mature earlier </w:t>
      </w:r>
      <w:r w:rsidR="00307FE4">
        <w:fldChar w:fldCharType="begin"/>
      </w:r>
      <w:r w:rsidR="00C05905">
        <w:instrText xml:space="preserve"> ADDIN ZOTERO_ITEM CSL_CITATION {"citationID":"au343tFi","properties":{"formattedCitation":"(Scheuerell and Williams 2005)","plainCitation":"(Scheuerell and Williams 2005)","noteIndex":0},"citationItems":[{"id":81,"uris":["http://zotero.org/users/local/sALjQm7t/items/YGFHA2PH"],"uri":["http://zotero.org/users/local/sALjQm7t/items/YGFHA2PH"],"itemData":{"id":81,"type":"article-journal","container-title":"Fisheries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G."}],"issued":{"date-parts":[["2005"]]}}}],"schema":"https://github.com/citation-style-language/schema/raw/master/csl-citation.json"} </w:instrText>
      </w:r>
      <w:r w:rsidR="00307FE4">
        <w:fldChar w:fldCharType="separate"/>
      </w:r>
      <w:r w:rsidR="00C05905" w:rsidRPr="00C05905">
        <w:t>(</w:t>
      </w:r>
      <w:proofErr w:type="spellStart"/>
      <w:r w:rsidR="00C05905" w:rsidRPr="00C05905">
        <w:t>Scheuerell</w:t>
      </w:r>
      <w:proofErr w:type="spellEnd"/>
      <w:r w:rsidR="00C05905" w:rsidRPr="00C05905">
        <w:t xml:space="preserve"> and Williams 2005)</w:t>
      </w:r>
      <w:r w:rsidR="00307FE4">
        <w:fldChar w:fldCharType="end"/>
      </w:r>
      <w:r w:rsidRPr="000C3BB6">
        <w:t xml:space="preserve">. Recent </w:t>
      </w:r>
      <w:proofErr w:type="spellStart"/>
      <w:r w:rsidRPr="000C3BB6">
        <w:t>spawner</w:t>
      </w:r>
      <w:proofErr w:type="spellEnd"/>
      <w:r w:rsidRPr="000C3BB6">
        <w:t xml:space="preserve">-recruit analysis suggests that climate conditions affect both the maturation schedule and the survival of some stocks of salmon </w:t>
      </w:r>
      <w:r w:rsidR="00307FE4">
        <w:fldChar w:fldCharType="begin"/>
      </w:r>
      <w:r w:rsidR="00C05905">
        <w:instrText xml:space="preserve"> ADDIN ZOTERO_ITEM CSL_CITATION {"citationID":"SLmMjlAG","properties":{"formattedCitation":"(Scheuerell et al. 2019)","plainCitation":"(Scheuerell et al. 2019)","noteIndex":0},"citationItems":[{"id":122,"uris":["http://zotero.org/users/local/sALjQm7t/items/B5FCAVVK"],"uri":["http://zotero.org/users/local/sALjQm7t/items/B5FCAVVK"],"itemData":{"id":122,"type":"article-journal","container-title":"bioRxiv","note":"publisher: Cold Spring Harbor Laboratory","page":"734996","source":"Google Scholar","title":"An integrated population model for estimating the relative effects of natural and anthropogenic factors on a threatened population of Pacific trout","author":[{"family":"Scheuerell","given":"Mark D."},{"family":"Ruff","given":"Casey P."},{"family":"Anderson","given":"Joseph H."},{"family":"Beamer","given":"Eric M."}],"issued":{"date-parts":[["2019"]]}}}],"schema":"https://github.com/citation-style-language/schema/raw/master/csl-citation.json"} </w:instrText>
      </w:r>
      <w:r w:rsidR="00307FE4">
        <w:fldChar w:fldCharType="separate"/>
      </w:r>
      <w:r w:rsidR="00C05905" w:rsidRPr="00C05905">
        <w:t>(</w:t>
      </w:r>
      <w:proofErr w:type="spellStart"/>
      <w:r w:rsidR="00C05905" w:rsidRPr="00C05905">
        <w:t>Scheuerell</w:t>
      </w:r>
      <w:proofErr w:type="spellEnd"/>
      <w:r w:rsidR="00C05905" w:rsidRPr="00C05905">
        <w:t xml:space="preserve"> et al. 2019)</w:t>
      </w:r>
      <w:r w:rsidR="00307FE4">
        <w:fldChar w:fldCharType="end"/>
      </w:r>
      <w:r w:rsidRPr="000C3BB6">
        <w:t xml:space="preserve">; however, timing and size were not a part of these models. Future iterations of our model could examine the effects of size and maturation simultaneously, with the goal of understanding how management actions in freshwater environment affect size, maturation, and ultimately, survival.  </w:t>
      </w:r>
    </w:p>
    <w:p w14:paraId="7A13794A" w14:textId="08ED3A64" w:rsidR="00B11759" w:rsidRPr="000C3BB6" w:rsidRDefault="0086311F">
      <w:pPr>
        <w:ind w:firstLine="720"/>
      </w:pPr>
      <w:r w:rsidRPr="000C3BB6">
        <w:t xml:space="preserve">We view our model as a robust approach for integrating the freshwater and marine effects in a single estimation model. By partitioning the different sources of uncertainty between the observation model (binomial likelihood) and process models (random effects for day, year, and day/year interactions) we provide a more accurate estimate of </w:t>
      </w:r>
      <w:r w:rsidR="006226B0">
        <w:t xml:space="preserve">the </w:t>
      </w:r>
      <w:r w:rsidRPr="000C3BB6">
        <w:t xml:space="preserve">uncertainty and relative importance of the fixed effects associated with the marine covariates relative to the random </w:t>
      </w:r>
      <w:r w:rsidRPr="000C3BB6">
        <w:lastRenderedPageBreak/>
        <w:t xml:space="preserve">deviations in survival associated with differences in arrival timing between years. While our model was restricted to examining the two-dimensional interaction between day and year, this model can quickly be scaled-up to higher-dimensional questions related to the interaction between day, year, size, and maturation. </w:t>
      </w:r>
    </w:p>
    <w:p w14:paraId="582102B8" w14:textId="77777777" w:rsidR="00B11759" w:rsidRPr="00B166D4" w:rsidRDefault="0086311F">
      <w:pPr>
        <w:spacing w:line="259" w:lineRule="auto"/>
        <w:rPr>
          <w:b/>
        </w:rPr>
      </w:pPr>
      <w:r w:rsidRPr="000C3BB6">
        <w:rPr>
          <w:b/>
        </w:rPr>
        <w:t>References</w:t>
      </w:r>
    </w:p>
    <w:p w14:paraId="4D59457B" w14:textId="4F193D45" w:rsidR="00C05905" w:rsidRPr="00C05905" w:rsidRDefault="00293ABB" w:rsidP="00C05905">
      <w:pPr>
        <w:pStyle w:val="Bibliography"/>
        <w:spacing w:line="480" w:lineRule="auto"/>
        <w:pPrChange w:id="20" w:author="Brandon.Chasco" w:date="2020-04-29T15:49:00Z">
          <w:pPr>
            <w:pStyle w:val="Bibliography"/>
          </w:pPr>
        </w:pPrChange>
      </w:pPr>
      <w:r>
        <w:fldChar w:fldCharType="begin"/>
      </w:r>
      <w:r w:rsidR="00C05905">
        <w:instrText xml:space="preserve"> ADDIN ZOTERO_BIBL {"uncited":[],"omitted":[],"custom":[]} CSL_BIBLIOGRAPHY </w:instrText>
      </w:r>
      <w:r>
        <w:fldChar w:fldCharType="separate"/>
      </w:r>
      <w:proofErr w:type="spellStart"/>
      <w:r w:rsidR="00C05905" w:rsidRPr="00C05905">
        <w:t>Akaike</w:t>
      </w:r>
      <w:proofErr w:type="spellEnd"/>
      <w:r w:rsidR="00C05905" w:rsidRPr="00C05905">
        <w:t xml:space="preserve">, H. 1974. A new look at the statistical model identification. IEEE transactions on automatic control </w:t>
      </w:r>
      <w:r w:rsidR="00C05905" w:rsidRPr="00C05905">
        <w:rPr>
          <w:b/>
          <w:bCs/>
        </w:rPr>
        <w:t>19</w:t>
      </w:r>
      <w:r w:rsidR="00C05905" w:rsidRPr="00C05905">
        <w:t xml:space="preserve">(6): 716–723. </w:t>
      </w:r>
      <w:proofErr w:type="spellStart"/>
      <w:proofErr w:type="gramStart"/>
      <w:r w:rsidR="00C05905" w:rsidRPr="00C05905">
        <w:t>Ieee</w:t>
      </w:r>
      <w:proofErr w:type="spellEnd"/>
      <w:proofErr w:type="gramEnd"/>
      <w:r w:rsidR="00C05905" w:rsidRPr="00C05905">
        <w:t>.</w:t>
      </w:r>
    </w:p>
    <w:p w14:paraId="74CB66B5" w14:textId="77777777" w:rsidR="00C05905" w:rsidRPr="00C05905" w:rsidRDefault="00C05905" w:rsidP="00C05905">
      <w:pPr>
        <w:pStyle w:val="Bibliography"/>
        <w:spacing w:line="480" w:lineRule="auto"/>
        <w:pPrChange w:id="21" w:author="Brandon.Chasco" w:date="2020-04-29T15:49:00Z">
          <w:pPr>
            <w:pStyle w:val="Bibliography"/>
          </w:pPr>
        </w:pPrChange>
      </w:pPr>
      <w:r w:rsidRPr="00C05905">
        <w:t xml:space="preserve">Beamish, R.J., and </w:t>
      </w:r>
      <w:proofErr w:type="spellStart"/>
      <w:r w:rsidRPr="00C05905">
        <w:t>Mahnken</w:t>
      </w:r>
      <w:proofErr w:type="spellEnd"/>
      <w:r w:rsidRPr="00C05905">
        <w:t xml:space="preserve">, C. 2001. A critical size and period hypothesis to explain natural regulation of salmon abundance and the linkage to climate and climate change. Progress in Oceanography </w:t>
      </w:r>
      <w:r w:rsidRPr="00C05905">
        <w:rPr>
          <w:b/>
          <w:bCs/>
        </w:rPr>
        <w:t>49</w:t>
      </w:r>
      <w:r w:rsidRPr="00C05905">
        <w:t>(1–4): 423–437. Elsevier.</w:t>
      </w:r>
    </w:p>
    <w:p w14:paraId="3A302497" w14:textId="77777777" w:rsidR="00C05905" w:rsidRPr="00C05905" w:rsidRDefault="00C05905" w:rsidP="00C05905">
      <w:pPr>
        <w:pStyle w:val="Bibliography"/>
        <w:spacing w:line="480" w:lineRule="auto"/>
        <w:pPrChange w:id="22" w:author="Brandon.Chasco" w:date="2020-04-29T15:49:00Z">
          <w:pPr>
            <w:pStyle w:val="Bibliography"/>
          </w:pPr>
        </w:pPrChange>
      </w:pPr>
      <w:r w:rsidRPr="00C05905">
        <w:t xml:space="preserve">Beamish, R.J., Thomson, B.L., and McFarlane, G.A. 1992. Spiny dogfish predation on chinook and </w:t>
      </w:r>
      <w:proofErr w:type="spellStart"/>
      <w:r w:rsidRPr="00C05905">
        <w:t>coho</w:t>
      </w:r>
      <w:proofErr w:type="spellEnd"/>
      <w:r w:rsidRPr="00C05905">
        <w:t xml:space="preserve"> salmon and the potential effects on hatchery-produced salmon. Transactions of the American Fisheries Society </w:t>
      </w:r>
      <w:r w:rsidRPr="00C05905">
        <w:rPr>
          <w:b/>
          <w:bCs/>
        </w:rPr>
        <w:t>121</w:t>
      </w:r>
      <w:r w:rsidRPr="00C05905">
        <w:t>(4): 444–455. Taylor &amp; Francis.</w:t>
      </w:r>
    </w:p>
    <w:p w14:paraId="63F891FD" w14:textId="77777777" w:rsidR="00C05905" w:rsidRPr="00C05905" w:rsidRDefault="00C05905" w:rsidP="00C05905">
      <w:pPr>
        <w:pStyle w:val="Bibliography"/>
        <w:spacing w:line="480" w:lineRule="auto"/>
        <w:pPrChange w:id="23" w:author="Brandon.Chasco" w:date="2020-04-29T15:49:00Z">
          <w:pPr>
            <w:pStyle w:val="Bibliography"/>
          </w:pPr>
        </w:pPrChange>
      </w:pPr>
      <w:r w:rsidRPr="00C05905">
        <w:t xml:space="preserve">Burke, B.J., Peterson, W.T., Beckman, B.R., Morgan, C., Daly, E.A., and </w:t>
      </w:r>
      <w:proofErr w:type="spellStart"/>
      <w:r w:rsidRPr="00C05905">
        <w:t>Litz</w:t>
      </w:r>
      <w:proofErr w:type="spellEnd"/>
      <w:r w:rsidRPr="00C05905">
        <w:t xml:space="preserve">, M. 2013. Multivariate models of adult Pacific salmon returns. </w:t>
      </w:r>
      <w:proofErr w:type="spellStart"/>
      <w:r w:rsidRPr="00C05905">
        <w:t>PloS</w:t>
      </w:r>
      <w:proofErr w:type="spellEnd"/>
      <w:r w:rsidRPr="00C05905">
        <w:t xml:space="preserve"> one </w:t>
      </w:r>
      <w:r w:rsidRPr="00C05905">
        <w:rPr>
          <w:b/>
          <w:bCs/>
        </w:rPr>
        <w:t>8</w:t>
      </w:r>
      <w:r w:rsidRPr="00C05905">
        <w:t>(1). Public Library of Science.</w:t>
      </w:r>
    </w:p>
    <w:p w14:paraId="52058EA5" w14:textId="77777777" w:rsidR="00C05905" w:rsidRPr="00C05905" w:rsidRDefault="00C05905" w:rsidP="00C05905">
      <w:pPr>
        <w:pStyle w:val="Bibliography"/>
        <w:spacing w:line="480" w:lineRule="auto"/>
        <w:pPrChange w:id="24" w:author="Brandon.Chasco" w:date="2020-04-29T15:49:00Z">
          <w:pPr>
            <w:pStyle w:val="Bibliography"/>
          </w:pPr>
        </w:pPrChange>
      </w:pPr>
      <w:proofErr w:type="spellStart"/>
      <w:r w:rsidRPr="00C05905">
        <w:t>Chasco</w:t>
      </w:r>
      <w:proofErr w:type="spellEnd"/>
      <w:r w:rsidRPr="00C05905">
        <w:t xml:space="preserve">, B.E., Kaplan, I.C., Thomas, A.C., Acevedo-Gutiérrez, A., </w:t>
      </w:r>
      <w:proofErr w:type="spellStart"/>
      <w:r w:rsidRPr="00C05905">
        <w:t>Noren</w:t>
      </w:r>
      <w:proofErr w:type="spellEnd"/>
      <w:r w:rsidRPr="00C05905">
        <w:t xml:space="preserve">, D.P., Ford, M.J., Hanson, M.B., </w:t>
      </w:r>
      <w:proofErr w:type="spellStart"/>
      <w:r w:rsidRPr="00C05905">
        <w:t>Scordino</w:t>
      </w:r>
      <w:proofErr w:type="spellEnd"/>
      <w:r w:rsidRPr="00C05905">
        <w:t xml:space="preserve">, J.J., Jeffries, S.J., and Marshall, K.N. 2017. Competing tradeoffs between increasing marine mammal predation and fisheries harvest of Chinook salmon. Scientific Reports </w:t>
      </w:r>
      <w:r w:rsidRPr="00C05905">
        <w:rPr>
          <w:b/>
          <w:bCs/>
        </w:rPr>
        <w:t>7</w:t>
      </w:r>
      <w:r w:rsidRPr="00C05905">
        <w:t>(1): 1–14. Nature Publishing Group.</w:t>
      </w:r>
    </w:p>
    <w:p w14:paraId="3A3E33D2" w14:textId="77777777" w:rsidR="00C05905" w:rsidRPr="00C05905" w:rsidRDefault="00C05905" w:rsidP="00C05905">
      <w:pPr>
        <w:pStyle w:val="Bibliography"/>
        <w:spacing w:line="480" w:lineRule="auto"/>
        <w:pPrChange w:id="25" w:author="Brandon.Chasco" w:date="2020-04-29T15:49:00Z">
          <w:pPr>
            <w:pStyle w:val="Bibliography"/>
          </w:pPr>
        </w:pPrChange>
      </w:pPr>
      <w:r w:rsidRPr="00C05905">
        <w:t xml:space="preserve">Crozier, L.G., Hendry, A.P., Lawson, P.W., Quinn, T.P., Mantua, N.J., </w:t>
      </w:r>
      <w:proofErr w:type="spellStart"/>
      <w:r w:rsidRPr="00C05905">
        <w:t>Battin</w:t>
      </w:r>
      <w:proofErr w:type="spellEnd"/>
      <w:r w:rsidRPr="00C05905">
        <w:t xml:space="preserve">, J., Shaw, R.G., and Huey, R.B. 2008. Potential responses to climate change in organisms with complex </w:t>
      </w:r>
      <w:r w:rsidRPr="00C05905">
        <w:lastRenderedPageBreak/>
        <w:t xml:space="preserve">life histories: evolution and plasticity in Pacific salmon. Evolutionary Applications </w:t>
      </w:r>
      <w:r w:rsidRPr="00C05905">
        <w:rPr>
          <w:b/>
          <w:bCs/>
        </w:rPr>
        <w:t>1</w:t>
      </w:r>
      <w:r w:rsidRPr="00C05905">
        <w:t>(2): 252–270. Wiley Online Library.</w:t>
      </w:r>
    </w:p>
    <w:p w14:paraId="7F56DDFF" w14:textId="77777777" w:rsidR="00C05905" w:rsidRPr="00C05905" w:rsidRDefault="00C05905" w:rsidP="00C05905">
      <w:pPr>
        <w:pStyle w:val="Bibliography"/>
        <w:spacing w:line="480" w:lineRule="auto"/>
        <w:pPrChange w:id="26" w:author="Brandon.Chasco" w:date="2020-04-29T15:49:00Z">
          <w:pPr>
            <w:pStyle w:val="Bibliography"/>
          </w:pPr>
        </w:pPrChange>
      </w:pPr>
      <w:r w:rsidRPr="00C05905">
        <w:t xml:space="preserve">Du, X., and Peterson, W.T. 2014. Seasonal cycle of phytoplankton community composition in the coastal upwelling system off central Oregon in 2009. Estuaries and coasts </w:t>
      </w:r>
      <w:r w:rsidRPr="00C05905">
        <w:rPr>
          <w:b/>
          <w:bCs/>
        </w:rPr>
        <w:t>37</w:t>
      </w:r>
      <w:r w:rsidRPr="00C05905">
        <w:t>(2): 299–311. Springer.</w:t>
      </w:r>
    </w:p>
    <w:p w14:paraId="428F7041" w14:textId="77777777" w:rsidR="00C05905" w:rsidRPr="00C05905" w:rsidRDefault="00C05905" w:rsidP="00C05905">
      <w:pPr>
        <w:pStyle w:val="Bibliography"/>
        <w:spacing w:line="480" w:lineRule="auto"/>
        <w:pPrChange w:id="27" w:author="Brandon.Chasco" w:date="2020-04-29T15:49:00Z">
          <w:pPr>
            <w:pStyle w:val="Bibliography"/>
          </w:pPr>
        </w:pPrChange>
      </w:pPr>
      <w:r w:rsidRPr="00C05905">
        <w:t>Duffy, E.J., and Beauchamp, D.A. 2011. Rapid growth in the early marine period improves the marine survival of Chinook salmon (</w:t>
      </w:r>
      <w:proofErr w:type="spellStart"/>
      <w:r w:rsidRPr="00C05905">
        <w:t>Oncorhynchus</w:t>
      </w:r>
      <w:proofErr w:type="spellEnd"/>
      <w:r w:rsidRPr="00C05905">
        <w:t xml:space="preserve"> </w:t>
      </w:r>
      <w:proofErr w:type="spellStart"/>
      <w:r w:rsidRPr="00C05905">
        <w:t>tshawytscha</w:t>
      </w:r>
      <w:proofErr w:type="spellEnd"/>
      <w:r w:rsidRPr="00C05905">
        <w:t xml:space="preserve">) in Puget Sound, Washington. Canadian Journal of Fisheries and Aquatic Sciences </w:t>
      </w:r>
      <w:r w:rsidRPr="00C05905">
        <w:rPr>
          <w:b/>
          <w:bCs/>
        </w:rPr>
        <w:t>68</w:t>
      </w:r>
      <w:r w:rsidRPr="00C05905">
        <w:t>(2): 232–240. NRC Research Press.</w:t>
      </w:r>
    </w:p>
    <w:p w14:paraId="13D247C1" w14:textId="77777777" w:rsidR="00C05905" w:rsidRPr="00C05905" w:rsidRDefault="00C05905" w:rsidP="00C05905">
      <w:pPr>
        <w:pStyle w:val="Bibliography"/>
        <w:spacing w:line="480" w:lineRule="auto"/>
        <w:pPrChange w:id="28" w:author="Brandon.Chasco" w:date="2020-04-29T15:49:00Z">
          <w:pPr>
            <w:pStyle w:val="Bibliography"/>
          </w:pPr>
        </w:pPrChange>
      </w:pPr>
      <w:r w:rsidRPr="00C05905">
        <w:t xml:space="preserve">Ford, M.J., </w:t>
      </w:r>
      <w:proofErr w:type="spellStart"/>
      <w:r w:rsidRPr="00C05905">
        <w:t>Albaugh</w:t>
      </w:r>
      <w:proofErr w:type="spellEnd"/>
      <w:r w:rsidRPr="00C05905">
        <w:t xml:space="preserve">, A., </w:t>
      </w:r>
      <w:proofErr w:type="spellStart"/>
      <w:r w:rsidRPr="00C05905">
        <w:t>Barnas</w:t>
      </w:r>
      <w:proofErr w:type="spellEnd"/>
      <w:r w:rsidRPr="00C05905">
        <w:t xml:space="preserve">, K., Cooney, T.D., Cowen, J., Hard, J.J., </w:t>
      </w:r>
      <w:proofErr w:type="spellStart"/>
      <w:r w:rsidRPr="00C05905">
        <w:t>Kope</w:t>
      </w:r>
      <w:proofErr w:type="spellEnd"/>
      <w:r w:rsidRPr="00C05905">
        <w:t xml:space="preserve">, R.G., McClure, M.M., </w:t>
      </w:r>
      <w:proofErr w:type="spellStart"/>
      <w:r w:rsidRPr="00C05905">
        <w:t>McElhany</w:t>
      </w:r>
      <w:proofErr w:type="spellEnd"/>
      <w:r w:rsidRPr="00C05905">
        <w:t>, P., and Myers, J.M. 2011. Status review update for Pacific salmon and steelhead listed under the Endangered Species Act: Pacific Northwest.</w:t>
      </w:r>
    </w:p>
    <w:p w14:paraId="05177E4D" w14:textId="77777777" w:rsidR="00C05905" w:rsidRPr="00C05905" w:rsidRDefault="00C05905" w:rsidP="00C05905">
      <w:pPr>
        <w:pStyle w:val="Bibliography"/>
        <w:spacing w:line="480" w:lineRule="auto"/>
        <w:pPrChange w:id="29" w:author="Brandon.Chasco" w:date="2020-04-29T15:49:00Z">
          <w:pPr>
            <w:pStyle w:val="Bibliography"/>
          </w:pPr>
        </w:pPrChange>
      </w:pPr>
      <w:r w:rsidRPr="00C05905">
        <w:t xml:space="preserve">Fulton, E.A., Link, J.S., Kaplan, I.C., </w:t>
      </w:r>
      <w:proofErr w:type="spellStart"/>
      <w:r w:rsidRPr="00C05905">
        <w:t>Savina</w:t>
      </w:r>
      <w:proofErr w:type="spellEnd"/>
      <w:r w:rsidRPr="00C05905">
        <w:t xml:space="preserve">-Rolland, M., Johnson, P., Ainsworth, C., Horne, P., Gorton, R., Gamble, R.J., and Smith, A.D. 2011. Lessons in modelling and management of marine ecosystems: the Atlantis experience. Fish and Fisheries </w:t>
      </w:r>
      <w:r w:rsidRPr="00C05905">
        <w:rPr>
          <w:b/>
          <w:bCs/>
        </w:rPr>
        <w:t>12</w:t>
      </w:r>
      <w:r w:rsidRPr="00C05905">
        <w:t>(2): 171–188. Wiley Online Library.</w:t>
      </w:r>
    </w:p>
    <w:p w14:paraId="7154F283" w14:textId="77777777" w:rsidR="00C05905" w:rsidRPr="00C05905" w:rsidRDefault="00C05905" w:rsidP="00C05905">
      <w:pPr>
        <w:pStyle w:val="Bibliography"/>
        <w:spacing w:line="480" w:lineRule="auto"/>
        <w:pPrChange w:id="30" w:author="Brandon.Chasco" w:date="2020-04-29T15:49:00Z">
          <w:pPr>
            <w:pStyle w:val="Bibliography"/>
          </w:pPr>
        </w:pPrChange>
      </w:pPr>
      <w:r w:rsidRPr="00C05905">
        <w:t xml:space="preserve">Gosselin, J.L., </w:t>
      </w:r>
      <w:proofErr w:type="spellStart"/>
      <w:r w:rsidRPr="00C05905">
        <w:t>Zabel</w:t>
      </w:r>
      <w:proofErr w:type="spellEnd"/>
      <w:r w:rsidRPr="00C05905">
        <w:t xml:space="preserve">, R.W., Anderson, J.J., Faulkner, J.R., </w:t>
      </w:r>
      <w:proofErr w:type="spellStart"/>
      <w:r w:rsidRPr="00C05905">
        <w:t>Baptista</w:t>
      </w:r>
      <w:proofErr w:type="spellEnd"/>
      <w:r w:rsidRPr="00C05905">
        <w:t xml:space="preserve">, A.M., and </w:t>
      </w:r>
      <w:proofErr w:type="spellStart"/>
      <w:r w:rsidRPr="00C05905">
        <w:t>Sandford</w:t>
      </w:r>
      <w:proofErr w:type="spellEnd"/>
      <w:r w:rsidRPr="00C05905">
        <w:t xml:space="preserve">, B.P. 2018. Conservation planning for freshwater–marine carryover effects on Chinook salmon survival. Ecology and evolution </w:t>
      </w:r>
      <w:r w:rsidRPr="00C05905">
        <w:rPr>
          <w:b/>
          <w:bCs/>
        </w:rPr>
        <w:t>8</w:t>
      </w:r>
      <w:r w:rsidRPr="00C05905">
        <w:t>(1): 319–332. Wiley Online Library.</w:t>
      </w:r>
    </w:p>
    <w:p w14:paraId="62E881AD" w14:textId="77777777" w:rsidR="00C05905" w:rsidRPr="00C05905" w:rsidRDefault="00C05905" w:rsidP="00C05905">
      <w:pPr>
        <w:pStyle w:val="Bibliography"/>
        <w:spacing w:line="480" w:lineRule="auto"/>
        <w:pPrChange w:id="31" w:author="Brandon.Chasco" w:date="2020-04-29T15:49:00Z">
          <w:pPr>
            <w:pStyle w:val="Bibliography"/>
          </w:pPr>
        </w:pPrChange>
      </w:pPr>
      <w:r w:rsidRPr="00C05905">
        <w:t xml:space="preserve">Griffiths, J.R., Schindler, D.E., Armstrong, J.B., </w:t>
      </w:r>
      <w:proofErr w:type="spellStart"/>
      <w:r w:rsidRPr="00C05905">
        <w:t>Scheuerell</w:t>
      </w:r>
      <w:proofErr w:type="spellEnd"/>
      <w:r w:rsidRPr="00C05905">
        <w:t xml:space="preserve">, M.D., Whited, D.C., Clark, R.A., </w:t>
      </w:r>
      <w:proofErr w:type="spellStart"/>
      <w:r w:rsidRPr="00C05905">
        <w:t>Hilborn</w:t>
      </w:r>
      <w:proofErr w:type="spellEnd"/>
      <w:r w:rsidRPr="00C05905">
        <w:t xml:space="preserve">, R., Holt, C.A., Lindley, S.T., and Stanford, J.A. 2014. Performance of salmon fishery portfolios across western N </w:t>
      </w:r>
      <w:proofErr w:type="spellStart"/>
      <w:r w:rsidRPr="00C05905">
        <w:t>orth</w:t>
      </w:r>
      <w:proofErr w:type="spellEnd"/>
      <w:r w:rsidRPr="00C05905">
        <w:t xml:space="preserve"> </w:t>
      </w:r>
      <w:proofErr w:type="gramStart"/>
      <w:r w:rsidRPr="00C05905">
        <w:t>A</w:t>
      </w:r>
      <w:proofErr w:type="gramEnd"/>
      <w:r w:rsidRPr="00C05905">
        <w:t xml:space="preserve"> </w:t>
      </w:r>
      <w:proofErr w:type="spellStart"/>
      <w:r w:rsidRPr="00C05905">
        <w:t>merica</w:t>
      </w:r>
      <w:proofErr w:type="spellEnd"/>
      <w:r w:rsidRPr="00C05905">
        <w:t xml:space="preserve">. Journal of Applied Ecology </w:t>
      </w:r>
      <w:r w:rsidRPr="00C05905">
        <w:rPr>
          <w:b/>
          <w:bCs/>
        </w:rPr>
        <w:t>51</w:t>
      </w:r>
      <w:r w:rsidRPr="00C05905">
        <w:t>(6): 1554–1563. Wiley Online Library.</w:t>
      </w:r>
    </w:p>
    <w:p w14:paraId="0CC3ADE1" w14:textId="77777777" w:rsidR="00C05905" w:rsidRPr="00C05905" w:rsidRDefault="00C05905" w:rsidP="00C05905">
      <w:pPr>
        <w:pStyle w:val="Bibliography"/>
        <w:spacing w:line="480" w:lineRule="auto"/>
        <w:pPrChange w:id="32" w:author="Brandon.Chasco" w:date="2020-04-29T15:49:00Z">
          <w:pPr>
            <w:pStyle w:val="Bibliography"/>
          </w:pPr>
        </w:pPrChange>
      </w:pPr>
      <w:proofErr w:type="spellStart"/>
      <w:r w:rsidRPr="00C05905">
        <w:lastRenderedPageBreak/>
        <w:t>Haeseker</w:t>
      </w:r>
      <w:proofErr w:type="spellEnd"/>
      <w:r w:rsidRPr="00C05905">
        <w:t xml:space="preserve">, S.L., McCann, J.A., </w:t>
      </w:r>
      <w:proofErr w:type="spellStart"/>
      <w:r w:rsidRPr="00C05905">
        <w:t>Tuomikoski</w:t>
      </w:r>
      <w:proofErr w:type="spellEnd"/>
      <w:r w:rsidRPr="00C05905">
        <w:t xml:space="preserve">, J., and </w:t>
      </w:r>
      <w:proofErr w:type="spellStart"/>
      <w:r w:rsidRPr="00C05905">
        <w:t>Chockley</w:t>
      </w:r>
      <w:proofErr w:type="spellEnd"/>
      <w:r w:rsidRPr="00C05905">
        <w:t xml:space="preserve">, B. 2012. Assessing freshwater and marine environmental influences on life-stage-specific survival rates of Snake River spring–summer Chinook salmon and steelhead. Transactions of the American Fisheries Society </w:t>
      </w:r>
      <w:r w:rsidRPr="00C05905">
        <w:rPr>
          <w:b/>
          <w:bCs/>
        </w:rPr>
        <w:t>141</w:t>
      </w:r>
      <w:r w:rsidRPr="00C05905">
        <w:t>(1): 121–138. Taylor &amp; Francis.</w:t>
      </w:r>
    </w:p>
    <w:p w14:paraId="49F25705" w14:textId="77777777" w:rsidR="00C05905" w:rsidRPr="00C05905" w:rsidRDefault="00C05905" w:rsidP="00C05905">
      <w:pPr>
        <w:pStyle w:val="Bibliography"/>
        <w:spacing w:line="480" w:lineRule="auto"/>
        <w:pPrChange w:id="33" w:author="Brandon.Chasco" w:date="2020-04-29T15:49:00Z">
          <w:pPr>
            <w:pStyle w:val="Bibliography"/>
          </w:pPr>
        </w:pPrChange>
      </w:pPr>
      <w:r w:rsidRPr="00C05905">
        <w:t xml:space="preserve">Henderson, M.A., and Cass, A.J. 1991. Effect of </w:t>
      </w:r>
      <w:proofErr w:type="spellStart"/>
      <w:r w:rsidRPr="00C05905">
        <w:t>smolt</w:t>
      </w:r>
      <w:proofErr w:type="spellEnd"/>
      <w:r w:rsidRPr="00C05905">
        <w:t xml:space="preserve"> size on </w:t>
      </w:r>
      <w:proofErr w:type="spellStart"/>
      <w:r w:rsidRPr="00C05905">
        <w:t>smolt</w:t>
      </w:r>
      <w:proofErr w:type="spellEnd"/>
      <w:r w:rsidRPr="00C05905">
        <w:t xml:space="preserve">-to-adult survival for </w:t>
      </w:r>
      <w:proofErr w:type="spellStart"/>
      <w:r w:rsidRPr="00C05905">
        <w:t>Chilko</w:t>
      </w:r>
      <w:proofErr w:type="spellEnd"/>
      <w:r w:rsidRPr="00C05905">
        <w:t xml:space="preserve"> Lake sockeye salmon (</w:t>
      </w:r>
      <w:proofErr w:type="spellStart"/>
      <w:r w:rsidRPr="00C05905">
        <w:t>Oncorhynchus</w:t>
      </w:r>
      <w:proofErr w:type="spellEnd"/>
      <w:r w:rsidRPr="00C05905">
        <w:t xml:space="preserve"> </w:t>
      </w:r>
      <w:proofErr w:type="spellStart"/>
      <w:r w:rsidRPr="00C05905">
        <w:t>nerka</w:t>
      </w:r>
      <w:proofErr w:type="spellEnd"/>
      <w:r w:rsidRPr="00C05905">
        <w:t xml:space="preserve">). Canadian Journal of Fisheries and Aquatic Sciences </w:t>
      </w:r>
      <w:r w:rsidRPr="00C05905">
        <w:rPr>
          <w:b/>
          <w:bCs/>
        </w:rPr>
        <w:t>48</w:t>
      </w:r>
      <w:r w:rsidRPr="00C05905">
        <w:t>(6): 988–994. NRC Research Press.</w:t>
      </w:r>
    </w:p>
    <w:p w14:paraId="71014330" w14:textId="77777777" w:rsidR="00C05905" w:rsidRPr="00C05905" w:rsidRDefault="00C05905" w:rsidP="00C05905">
      <w:pPr>
        <w:pStyle w:val="Bibliography"/>
        <w:spacing w:line="480" w:lineRule="auto"/>
        <w:pPrChange w:id="34" w:author="Brandon.Chasco" w:date="2020-04-29T15:49:00Z">
          <w:pPr>
            <w:pStyle w:val="Bibliography"/>
          </w:pPr>
        </w:pPrChange>
      </w:pPr>
      <w:r w:rsidRPr="00C05905">
        <w:t xml:space="preserve">Hodgson, S., and Quinn, T.P. 2002. The timing of adult sockeye salmon migration into fresh water: adaptations by populations to prevailing thermal regimes. Canadian Journal of Zoology </w:t>
      </w:r>
      <w:r w:rsidRPr="00C05905">
        <w:rPr>
          <w:b/>
          <w:bCs/>
        </w:rPr>
        <w:t>80</w:t>
      </w:r>
      <w:r w:rsidRPr="00C05905">
        <w:t>(3): 542–555. NRC Research Press.</w:t>
      </w:r>
    </w:p>
    <w:p w14:paraId="587B899D" w14:textId="77777777" w:rsidR="00C05905" w:rsidRPr="00C05905" w:rsidRDefault="00C05905" w:rsidP="00C05905">
      <w:pPr>
        <w:pStyle w:val="Bibliography"/>
        <w:spacing w:line="480" w:lineRule="auto"/>
        <w:pPrChange w:id="35" w:author="Brandon.Chasco" w:date="2020-04-29T15:49:00Z">
          <w:pPr>
            <w:pStyle w:val="Bibliography"/>
          </w:pPr>
        </w:pPrChange>
      </w:pPr>
      <w:r w:rsidRPr="00C05905">
        <w:t xml:space="preserve">Hollowed, A.B., </w:t>
      </w:r>
      <w:proofErr w:type="spellStart"/>
      <w:r w:rsidRPr="00C05905">
        <w:t>Bax</w:t>
      </w:r>
      <w:proofErr w:type="spellEnd"/>
      <w:r w:rsidRPr="00C05905">
        <w:t xml:space="preserve">, N., Beamish, R., Collie, J., Fogarty, M., Livingston, P., Pope, J., and Rice, J.C. 2000. Are multispecies models an improvement on single-species models for measuring fishing impacts on marine ecosystems? ICES Journal of Marine Science </w:t>
      </w:r>
      <w:r w:rsidRPr="00C05905">
        <w:rPr>
          <w:b/>
          <w:bCs/>
        </w:rPr>
        <w:t>57</w:t>
      </w:r>
      <w:r w:rsidRPr="00C05905">
        <w:t>(3): 707–719. Oxford University Press.</w:t>
      </w:r>
    </w:p>
    <w:p w14:paraId="165B2B92" w14:textId="77777777" w:rsidR="00C05905" w:rsidRPr="00C05905" w:rsidRDefault="00C05905" w:rsidP="00C05905">
      <w:pPr>
        <w:pStyle w:val="Bibliography"/>
        <w:spacing w:line="480" w:lineRule="auto"/>
        <w:pPrChange w:id="36" w:author="Brandon.Chasco" w:date="2020-04-29T15:49:00Z">
          <w:pPr>
            <w:pStyle w:val="Bibliography"/>
          </w:pPr>
        </w:pPrChange>
      </w:pPr>
      <w:proofErr w:type="spellStart"/>
      <w:r w:rsidRPr="00C05905">
        <w:t>Holsman</w:t>
      </w:r>
      <w:proofErr w:type="spellEnd"/>
      <w:r w:rsidRPr="00C05905">
        <w:t xml:space="preserve">, K.K., </w:t>
      </w:r>
      <w:proofErr w:type="spellStart"/>
      <w:r w:rsidRPr="00C05905">
        <w:t>Scheuerell</w:t>
      </w:r>
      <w:proofErr w:type="spellEnd"/>
      <w:r w:rsidRPr="00C05905">
        <w:t xml:space="preserve">, M.D., </w:t>
      </w:r>
      <w:proofErr w:type="spellStart"/>
      <w:r w:rsidRPr="00C05905">
        <w:t>Buhle</w:t>
      </w:r>
      <w:proofErr w:type="spellEnd"/>
      <w:r w:rsidRPr="00C05905">
        <w:t xml:space="preserve">, E., and Emmett, R. 2012. Interacting effects of translocation, artificial propagation, and environmental conditions on the marine survival of Chinook </w:t>
      </w:r>
      <w:proofErr w:type="gramStart"/>
      <w:r w:rsidRPr="00C05905">
        <w:t>Salmon</w:t>
      </w:r>
      <w:proofErr w:type="gramEnd"/>
      <w:r w:rsidRPr="00C05905">
        <w:t xml:space="preserve"> from the Columbia River, Washington, USA. Conservation Biology </w:t>
      </w:r>
      <w:r w:rsidRPr="00C05905">
        <w:rPr>
          <w:b/>
          <w:bCs/>
        </w:rPr>
        <w:t>26</w:t>
      </w:r>
      <w:r w:rsidRPr="00C05905">
        <w:t>(5): 912–922. Wiley Online Library.</w:t>
      </w:r>
    </w:p>
    <w:p w14:paraId="42A34A38" w14:textId="77777777" w:rsidR="00C05905" w:rsidRPr="00C05905" w:rsidRDefault="00C05905" w:rsidP="00C05905">
      <w:pPr>
        <w:pStyle w:val="Bibliography"/>
        <w:spacing w:line="480" w:lineRule="auto"/>
        <w:pPrChange w:id="37" w:author="Brandon.Chasco" w:date="2020-04-29T15:49:00Z">
          <w:pPr>
            <w:pStyle w:val="Bibliography"/>
          </w:pPr>
        </w:pPrChange>
      </w:pPr>
      <w:proofErr w:type="spellStart"/>
      <w:r w:rsidRPr="00C05905">
        <w:t>Hooff</w:t>
      </w:r>
      <w:proofErr w:type="spellEnd"/>
      <w:r w:rsidRPr="00C05905">
        <w:t xml:space="preserve">, R.C., and Peterson, W.T. 2006. Copepod biodiversity as an indicator of changes in ocean and climate conditions of the northern California current ecosystem. Limnology and Oceanography </w:t>
      </w:r>
      <w:r w:rsidRPr="00C05905">
        <w:rPr>
          <w:b/>
          <w:bCs/>
        </w:rPr>
        <w:t>51</w:t>
      </w:r>
      <w:r w:rsidRPr="00C05905">
        <w:t>(6): 2607–2620. Wiley Online Library.</w:t>
      </w:r>
    </w:p>
    <w:p w14:paraId="0D631971" w14:textId="77777777" w:rsidR="00C05905" w:rsidRPr="00C05905" w:rsidRDefault="00C05905" w:rsidP="00C05905">
      <w:pPr>
        <w:pStyle w:val="Bibliography"/>
        <w:spacing w:line="480" w:lineRule="auto"/>
        <w:pPrChange w:id="38" w:author="Brandon.Chasco" w:date="2020-04-29T15:49:00Z">
          <w:pPr>
            <w:pStyle w:val="Bibliography"/>
          </w:pPr>
        </w:pPrChange>
      </w:pPr>
      <w:r w:rsidRPr="00C05905">
        <w:lastRenderedPageBreak/>
        <w:t xml:space="preserve">Keefer, M.L., Peery, C.A., and Caudill, C.C. 2008. Migration timing of Columbia River spring Chinook salmon: effects of temperature, river discharge, and ocean environment. Transactions of the American Fisheries Society </w:t>
      </w:r>
      <w:r w:rsidRPr="00C05905">
        <w:rPr>
          <w:b/>
          <w:bCs/>
        </w:rPr>
        <w:t>137</w:t>
      </w:r>
      <w:r w:rsidRPr="00C05905">
        <w:t>(4): 1120–1133. Taylor &amp; Francis.</w:t>
      </w:r>
    </w:p>
    <w:p w14:paraId="2DD3C863" w14:textId="77777777" w:rsidR="00C05905" w:rsidRPr="00C05905" w:rsidRDefault="00C05905" w:rsidP="00C05905">
      <w:pPr>
        <w:pStyle w:val="Bibliography"/>
        <w:spacing w:line="480" w:lineRule="auto"/>
        <w:pPrChange w:id="39" w:author="Brandon.Chasco" w:date="2020-04-29T15:49:00Z">
          <w:pPr>
            <w:pStyle w:val="Bibliography"/>
          </w:pPr>
        </w:pPrChange>
      </w:pPr>
      <w:proofErr w:type="spellStart"/>
      <w:r w:rsidRPr="00C05905">
        <w:t>Keister</w:t>
      </w:r>
      <w:proofErr w:type="spellEnd"/>
      <w:r w:rsidRPr="00C05905">
        <w:t xml:space="preserve">, J.E., Di Lorenzo, E., Morgan, C.A., Combes, V., and Peterson, W.T. 2011. Zooplankton species composition is linked to ocean transport in the Northern California Current. Global Change Biology </w:t>
      </w:r>
      <w:r w:rsidRPr="00C05905">
        <w:rPr>
          <w:b/>
          <w:bCs/>
        </w:rPr>
        <w:t>17</w:t>
      </w:r>
      <w:r w:rsidRPr="00C05905">
        <w:t>(7): 2498–2511. Wiley Online Library.</w:t>
      </w:r>
    </w:p>
    <w:p w14:paraId="30BB4A9E" w14:textId="77777777" w:rsidR="00C05905" w:rsidRPr="00C05905" w:rsidRDefault="00C05905" w:rsidP="00C05905">
      <w:pPr>
        <w:pStyle w:val="Bibliography"/>
        <w:spacing w:line="480" w:lineRule="auto"/>
        <w:pPrChange w:id="40" w:author="Brandon.Chasco" w:date="2020-04-29T15:49:00Z">
          <w:pPr>
            <w:pStyle w:val="Bibliography"/>
          </w:pPr>
        </w:pPrChange>
      </w:pPr>
      <w:proofErr w:type="spellStart"/>
      <w:r w:rsidRPr="00C05905">
        <w:t>Kilduff</w:t>
      </w:r>
      <w:proofErr w:type="spellEnd"/>
      <w:r w:rsidRPr="00C05905">
        <w:t xml:space="preserve">, D.P., </w:t>
      </w:r>
      <w:proofErr w:type="spellStart"/>
      <w:r w:rsidRPr="00C05905">
        <w:t>Botsford</w:t>
      </w:r>
      <w:proofErr w:type="spellEnd"/>
      <w:r w:rsidRPr="00C05905">
        <w:t xml:space="preserve">, L.W., and </w:t>
      </w:r>
      <w:proofErr w:type="spellStart"/>
      <w:r w:rsidRPr="00C05905">
        <w:t>Teo</w:t>
      </w:r>
      <w:proofErr w:type="spellEnd"/>
      <w:r w:rsidRPr="00C05905">
        <w:t xml:space="preserve">, S.L. 2014. Spatial and temporal </w:t>
      </w:r>
      <w:proofErr w:type="spellStart"/>
      <w:r w:rsidRPr="00C05905">
        <w:t>covariability</w:t>
      </w:r>
      <w:proofErr w:type="spellEnd"/>
      <w:r w:rsidRPr="00C05905">
        <w:t xml:space="preserve"> in early ocean survival of Chinook salmon (</w:t>
      </w:r>
      <w:proofErr w:type="spellStart"/>
      <w:r w:rsidRPr="00C05905">
        <w:t>Oncorhynchus</w:t>
      </w:r>
      <w:proofErr w:type="spellEnd"/>
      <w:r w:rsidRPr="00C05905">
        <w:t xml:space="preserve"> </w:t>
      </w:r>
      <w:proofErr w:type="spellStart"/>
      <w:r w:rsidRPr="00C05905">
        <w:t>tshawytscha</w:t>
      </w:r>
      <w:proofErr w:type="spellEnd"/>
      <w:r w:rsidRPr="00C05905">
        <w:t xml:space="preserve">) along the west coast of North America. ICES Journal of Marine Science </w:t>
      </w:r>
      <w:r w:rsidRPr="00C05905">
        <w:rPr>
          <w:b/>
          <w:bCs/>
        </w:rPr>
        <w:t>71</w:t>
      </w:r>
      <w:r w:rsidRPr="00C05905">
        <w:t>(7): 1671–1682. Oxford University Press.</w:t>
      </w:r>
    </w:p>
    <w:p w14:paraId="1C2A6246" w14:textId="77777777" w:rsidR="00C05905" w:rsidRPr="00C05905" w:rsidRDefault="00C05905" w:rsidP="00C05905">
      <w:pPr>
        <w:pStyle w:val="Bibliography"/>
        <w:spacing w:line="480" w:lineRule="auto"/>
        <w:pPrChange w:id="41" w:author="Brandon.Chasco" w:date="2020-04-29T15:49:00Z">
          <w:pPr>
            <w:pStyle w:val="Bibliography"/>
          </w:pPr>
        </w:pPrChange>
      </w:pPr>
      <w:proofErr w:type="spellStart"/>
      <w:r w:rsidRPr="00C05905">
        <w:t>Kristensen</w:t>
      </w:r>
      <w:proofErr w:type="spellEnd"/>
      <w:r w:rsidRPr="00C05905">
        <w:t xml:space="preserve">, K., Nielsen, A., Berg, C.W., </w:t>
      </w:r>
      <w:proofErr w:type="spellStart"/>
      <w:r w:rsidRPr="00C05905">
        <w:t>Skaug</w:t>
      </w:r>
      <w:proofErr w:type="spellEnd"/>
      <w:r w:rsidRPr="00C05905">
        <w:t xml:space="preserve">, H., and Bell, B. 2015. TMB: automatic differentiation and Laplace approximation. </w:t>
      </w:r>
      <w:proofErr w:type="spellStart"/>
      <w:proofErr w:type="gramStart"/>
      <w:r w:rsidRPr="00C05905">
        <w:t>arXiv</w:t>
      </w:r>
      <w:proofErr w:type="spellEnd"/>
      <w:proofErr w:type="gramEnd"/>
      <w:r w:rsidRPr="00C05905">
        <w:t xml:space="preserve"> preprint arXiv:1509.00660.</w:t>
      </w:r>
    </w:p>
    <w:p w14:paraId="2108C6DD" w14:textId="77777777" w:rsidR="00C05905" w:rsidRPr="00C05905" w:rsidRDefault="00C05905" w:rsidP="00C05905">
      <w:pPr>
        <w:pStyle w:val="Bibliography"/>
        <w:spacing w:line="480" w:lineRule="auto"/>
        <w:pPrChange w:id="42" w:author="Brandon.Chasco" w:date="2020-04-29T15:49:00Z">
          <w:pPr>
            <w:pStyle w:val="Bibliography"/>
          </w:pPr>
        </w:pPrChange>
      </w:pPr>
      <w:proofErr w:type="spellStart"/>
      <w:r w:rsidRPr="00C05905">
        <w:t>Litzow</w:t>
      </w:r>
      <w:proofErr w:type="spellEnd"/>
      <w:r w:rsidRPr="00C05905">
        <w:t xml:space="preserve">, M.A., </w:t>
      </w:r>
      <w:proofErr w:type="spellStart"/>
      <w:r w:rsidRPr="00C05905">
        <w:t>Ciannelli</w:t>
      </w:r>
      <w:proofErr w:type="spellEnd"/>
      <w:r w:rsidRPr="00C05905">
        <w:t xml:space="preserve">, L., </w:t>
      </w:r>
      <w:proofErr w:type="spellStart"/>
      <w:r w:rsidRPr="00C05905">
        <w:t>Puerta</w:t>
      </w:r>
      <w:proofErr w:type="spellEnd"/>
      <w:r w:rsidRPr="00C05905">
        <w:t xml:space="preserve">, P., </w:t>
      </w:r>
      <w:proofErr w:type="spellStart"/>
      <w:r w:rsidRPr="00C05905">
        <w:t>Wettstein</w:t>
      </w:r>
      <w:proofErr w:type="spellEnd"/>
      <w:r w:rsidRPr="00C05905">
        <w:t xml:space="preserve">, J.J., </w:t>
      </w:r>
      <w:proofErr w:type="spellStart"/>
      <w:r w:rsidRPr="00C05905">
        <w:t>Rykaczewski</w:t>
      </w:r>
      <w:proofErr w:type="spellEnd"/>
      <w:r w:rsidRPr="00C05905">
        <w:t xml:space="preserve">, R.R., and </w:t>
      </w:r>
      <w:proofErr w:type="spellStart"/>
      <w:r w:rsidRPr="00C05905">
        <w:t>Opiekun</w:t>
      </w:r>
      <w:proofErr w:type="spellEnd"/>
      <w:r w:rsidRPr="00C05905">
        <w:t xml:space="preserve">, M. 2018. Non-stationary climate–salmon relationships in the Gulf of Alaska. Proceedings of the Royal Society B </w:t>
      </w:r>
      <w:r w:rsidRPr="00C05905">
        <w:rPr>
          <w:b/>
          <w:bCs/>
        </w:rPr>
        <w:t>285</w:t>
      </w:r>
      <w:r w:rsidRPr="00C05905">
        <w:t>(1890): 20181855. The Royal Society.</w:t>
      </w:r>
    </w:p>
    <w:p w14:paraId="68C1BEEF" w14:textId="77777777" w:rsidR="00C05905" w:rsidRPr="00C05905" w:rsidRDefault="00C05905" w:rsidP="00C05905">
      <w:pPr>
        <w:pStyle w:val="Bibliography"/>
        <w:spacing w:line="480" w:lineRule="auto"/>
        <w:pPrChange w:id="43" w:author="Brandon.Chasco" w:date="2020-04-29T15:49:00Z">
          <w:pPr>
            <w:pStyle w:val="Bibliography"/>
          </w:pPr>
        </w:pPrChange>
      </w:pPr>
      <w:proofErr w:type="spellStart"/>
      <w:r w:rsidRPr="00C05905">
        <w:t>Litzow</w:t>
      </w:r>
      <w:proofErr w:type="spellEnd"/>
      <w:r w:rsidRPr="00C05905">
        <w:t xml:space="preserve">, M.A., </w:t>
      </w:r>
      <w:proofErr w:type="spellStart"/>
      <w:r w:rsidRPr="00C05905">
        <w:t>Hunsicker</w:t>
      </w:r>
      <w:proofErr w:type="spellEnd"/>
      <w:r w:rsidRPr="00C05905">
        <w:t xml:space="preserve">, M.E., Bond, N.A., Burke, B.J., Cunningham, C.J., Gosselin, J.L., Norton, E.L., Ward, E.J., and </w:t>
      </w:r>
      <w:proofErr w:type="spellStart"/>
      <w:r w:rsidRPr="00C05905">
        <w:t>Zador</w:t>
      </w:r>
      <w:proofErr w:type="spellEnd"/>
      <w:r w:rsidRPr="00C05905">
        <w:t xml:space="preserve">, S.G. 2020. The changing physical and ecological meanings of North Pacific Ocean climate indices. Proceedings of the National Academy of Sciences </w:t>
      </w:r>
      <w:r w:rsidRPr="00C05905">
        <w:rPr>
          <w:b/>
          <w:bCs/>
        </w:rPr>
        <w:t>117</w:t>
      </w:r>
      <w:r w:rsidRPr="00C05905">
        <w:t xml:space="preserve">(14): 7665–7671. National </w:t>
      </w:r>
      <w:proofErr w:type="spellStart"/>
      <w:r w:rsidRPr="00C05905">
        <w:t>Acad</w:t>
      </w:r>
      <w:proofErr w:type="spellEnd"/>
      <w:r w:rsidRPr="00C05905">
        <w:t xml:space="preserve"> Sciences.</w:t>
      </w:r>
    </w:p>
    <w:p w14:paraId="6BC6CEEF" w14:textId="77777777" w:rsidR="00C05905" w:rsidRPr="00C05905" w:rsidRDefault="00C05905" w:rsidP="00C05905">
      <w:pPr>
        <w:pStyle w:val="Bibliography"/>
        <w:spacing w:line="480" w:lineRule="auto"/>
        <w:pPrChange w:id="44" w:author="Brandon.Chasco" w:date="2020-04-29T15:49:00Z">
          <w:pPr>
            <w:pStyle w:val="Bibliography"/>
          </w:pPr>
        </w:pPrChange>
      </w:pPr>
      <w:r w:rsidRPr="00C05905">
        <w:t xml:space="preserve">Mantua, N.J., and Hare, S. 2002. Pacific-Decadal Oscillation (PDO). Encyclopedia of global environmental change </w:t>
      </w:r>
      <w:r w:rsidRPr="00C05905">
        <w:rPr>
          <w:b/>
          <w:bCs/>
        </w:rPr>
        <w:t>1</w:t>
      </w:r>
      <w:r w:rsidRPr="00C05905">
        <w:t xml:space="preserve">: 592–594. Wiley &amp; Sons </w:t>
      </w:r>
      <w:proofErr w:type="spellStart"/>
      <w:r w:rsidRPr="00C05905">
        <w:t>Chichester</w:t>
      </w:r>
      <w:proofErr w:type="spellEnd"/>
      <w:r w:rsidRPr="00C05905">
        <w:t>, UK.</w:t>
      </w:r>
    </w:p>
    <w:p w14:paraId="44FD872F" w14:textId="77777777" w:rsidR="00C05905" w:rsidRPr="00C05905" w:rsidRDefault="00C05905" w:rsidP="00C05905">
      <w:pPr>
        <w:pStyle w:val="Bibliography"/>
        <w:spacing w:line="480" w:lineRule="auto"/>
        <w:pPrChange w:id="45" w:author="Brandon.Chasco" w:date="2020-04-29T15:49:00Z">
          <w:pPr>
            <w:pStyle w:val="Bibliography"/>
          </w:pPr>
        </w:pPrChange>
      </w:pPr>
      <w:r w:rsidRPr="00C05905">
        <w:lastRenderedPageBreak/>
        <w:t xml:space="preserve">Mantua, N.J., Hare, S.R., Zhang, Y., Wallace, J.M., and Francis, R.C. 1997. A Pacific </w:t>
      </w:r>
      <w:proofErr w:type="spellStart"/>
      <w:r w:rsidRPr="00C05905">
        <w:t>interdecadal</w:t>
      </w:r>
      <w:proofErr w:type="spellEnd"/>
      <w:r w:rsidRPr="00C05905">
        <w:t xml:space="preserve"> climate oscillation with impacts on salmon production. Bulletin of the </w:t>
      </w:r>
      <w:proofErr w:type="spellStart"/>
      <w:proofErr w:type="gramStart"/>
      <w:r w:rsidRPr="00C05905">
        <w:t>american</w:t>
      </w:r>
      <w:proofErr w:type="spellEnd"/>
      <w:proofErr w:type="gramEnd"/>
      <w:r w:rsidRPr="00C05905">
        <w:t xml:space="preserve"> Meteorological Society </w:t>
      </w:r>
      <w:r w:rsidRPr="00C05905">
        <w:rPr>
          <w:b/>
          <w:bCs/>
        </w:rPr>
        <w:t>78</w:t>
      </w:r>
      <w:r w:rsidRPr="00C05905">
        <w:t>(6): 1069–1080. American Meteorological Society.</w:t>
      </w:r>
    </w:p>
    <w:p w14:paraId="4D37E054" w14:textId="77777777" w:rsidR="00C05905" w:rsidRPr="00C05905" w:rsidRDefault="00C05905" w:rsidP="00C05905">
      <w:pPr>
        <w:pStyle w:val="Bibliography"/>
        <w:spacing w:line="480" w:lineRule="auto"/>
        <w:pPrChange w:id="46" w:author="Brandon.Chasco" w:date="2020-04-29T15:49:00Z">
          <w:pPr>
            <w:pStyle w:val="Bibliography"/>
          </w:pPr>
        </w:pPrChange>
      </w:pPr>
      <w:r w:rsidRPr="00C05905">
        <w:t xml:space="preserve">Miller, J.A., Teel, D.J., Peterson, W.T., and </w:t>
      </w:r>
      <w:proofErr w:type="spellStart"/>
      <w:r w:rsidRPr="00C05905">
        <w:t>Baptista</w:t>
      </w:r>
      <w:proofErr w:type="spellEnd"/>
      <w:r w:rsidRPr="00C05905">
        <w:t xml:space="preserve">, A.M. 2014. Assessing the relative importance of local and regional processes on the survival of a threatened salmon population. </w:t>
      </w:r>
      <w:proofErr w:type="spellStart"/>
      <w:r w:rsidRPr="00C05905">
        <w:t>PLoS</w:t>
      </w:r>
      <w:proofErr w:type="spellEnd"/>
      <w:r w:rsidRPr="00C05905">
        <w:t xml:space="preserve"> One </w:t>
      </w:r>
      <w:r w:rsidRPr="00C05905">
        <w:rPr>
          <w:b/>
          <w:bCs/>
        </w:rPr>
        <w:t>9</w:t>
      </w:r>
      <w:r w:rsidRPr="00C05905">
        <w:t>(6). Public Library of Science.</w:t>
      </w:r>
    </w:p>
    <w:p w14:paraId="73A5D094" w14:textId="77777777" w:rsidR="00C05905" w:rsidRPr="00C05905" w:rsidRDefault="00C05905" w:rsidP="00C05905">
      <w:pPr>
        <w:pStyle w:val="Bibliography"/>
        <w:spacing w:line="480" w:lineRule="auto"/>
        <w:pPrChange w:id="47" w:author="Brandon.Chasco" w:date="2020-04-29T15:49:00Z">
          <w:pPr>
            <w:pStyle w:val="Bibliography"/>
          </w:pPr>
        </w:pPrChange>
      </w:pPr>
      <w:r w:rsidRPr="00C05905">
        <w:t xml:space="preserve">Peterson, W.T., Fisher, J.L., Peterson, J.O., Morgan, C.A., Burke, B.J., and Fresh, K.L. 2014. Applied fisheries oceanography: Ecosystem indicators of ocean conditions inform fisheries management in the California Current. Oceanography </w:t>
      </w:r>
      <w:r w:rsidRPr="00C05905">
        <w:rPr>
          <w:b/>
          <w:bCs/>
        </w:rPr>
        <w:t>27</w:t>
      </w:r>
      <w:r w:rsidRPr="00C05905">
        <w:t>(4): 80–89. JSTOR.</w:t>
      </w:r>
    </w:p>
    <w:p w14:paraId="3B3FA458" w14:textId="77777777" w:rsidR="00C05905" w:rsidRPr="00C05905" w:rsidRDefault="00C05905" w:rsidP="00C05905">
      <w:pPr>
        <w:pStyle w:val="Bibliography"/>
        <w:spacing w:line="480" w:lineRule="auto"/>
        <w:pPrChange w:id="48" w:author="Brandon.Chasco" w:date="2020-04-29T15:49:00Z">
          <w:pPr>
            <w:pStyle w:val="Bibliography"/>
          </w:pPr>
        </w:pPrChange>
      </w:pPr>
      <w:r w:rsidRPr="00C05905">
        <w:t>Quinn, T.P. 2018. The behavior and ecology of Pacific salmon and trout. University of Washington press.</w:t>
      </w:r>
    </w:p>
    <w:p w14:paraId="13909113" w14:textId="77777777" w:rsidR="00C05905" w:rsidRPr="00C05905" w:rsidRDefault="00C05905" w:rsidP="00C05905">
      <w:pPr>
        <w:pStyle w:val="Bibliography"/>
        <w:spacing w:line="480" w:lineRule="auto"/>
        <w:pPrChange w:id="49" w:author="Brandon.Chasco" w:date="2020-04-29T15:49:00Z">
          <w:pPr>
            <w:pStyle w:val="Bibliography"/>
          </w:pPr>
        </w:pPrChange>
      </w:pPr>
      <w:r w:rsidRPr="00C05905">
        <w:t xml:space="preserve">Roby, D.D., Lyons, D.E., Craig, D.P., Collis, K., and </w:t>
      </w:r>
      <w:proofErr w:type="spellStart"/>
      <w:r w:rsidRPr="00C05905">
        <w:t>Visser</w:t>
      </w:r>
      <w:proofErr w:type="spellEnd"/>
      <w:r w:rsidRPr="00C05905">
        <w:t xml:space="preserve">, G.H. 2003. Quantifying the effect of predators on endangered species using a bioenergetics approach: Caspian terns and juvenile salmonids in the Columbia River estuary. Canadian Journal of Zoology </w:t>
      </w:r>
      <w:r w:rsidRPr="00C05905">
        <w:rPr>
          <w:b/>
          <w:bCs/>
        </w:rPr>
        <w:t>81</w:t>
      </w:r>
      <w:r w:rsidRPr="00C05905">
        <w:t>(2): 250–265. NRC Research Press.</w:t>
      </w:r>
    </w:p>
    <w:p w14:paraId="2C1A35DC" w14:textId="77777777" w:rsidR="00C05905" w:rsidRPr="00C05905" w:rsidRDefault="00C05905" w:rsidP="00C05905">
      <w:pPr>
        <w:pStyle w:val="Bibliography"/>
        <w:spacing w:line="480" w:lineRule="auto"/>
        <w:pPrChange w:id="50" w:author="Brandon.Chasco" w:date="2020-04-29T15:49:00Z">
          <w:pPr>
            <w:pStyle w:val="Bibliography"/>
          </w:pPr>
        </w:pPrChange>
      </w:pPr>
      <w:proofErr w:type="spellStart"/>
      <w:r w:rsidRPr="00C05905">
        <w:t>Scheuerell</w:t>
      </w:r>
      <w:proofErr w:type="spellEnd"/>
      <w:r w:rsidRPr="00C05905">
        <w:t xml:space="preserve">, M.D., Ruff, C.P., Anderson, J.H., and Beamer, E.M. 2019. An integrated population model for estimating the relative effects of natural and anthropogenic factors on a threatened population of Pacific trout. </w:t>
      </w:r>
      <w:proofErr w:type="spellStart"/>
      <w:proofErr w:type="gramStart"/>
      <w:r w:rsidRPr="00C05905">
        <w:t>bioRxiv</w:t>
      </w:r>
      <w:proofErr w:type="spellEnd"/>
      <w:proofErr w:type="gramEnd"/>
      <w:r w:rsidRPr="00C05905">
        <w:t>: 734996. Cold Spring Harbor Laboratory.</w:t>
      </w:r>
    </w:p>
    <w:p w14:paraId="0490F5FE" w14:textId="77777777" w:rsidR="00C05905" w:rsidRPr="00C05905" w:rsidRDefault="00C05905" w:rsidP="00C05905">
      <w:pPr>
        <w:pStyle w:val="Bibliography"/>
        <w:spacing w:line="480" w:lineRule="auto"/>
        <w:pPrChange w:id="51" w:author="Brandon.Chasco" w:date="2020-04-29T15:49:00Z">
          <w:pPr>
            <w:pStyle w:val="Bibliography"/>
          </w:pPr>
        </w:pPrChange>
      </w:pPr>
      <w:proofErr w:type="spellStart"/>
      <w:r w:rsidRPr="00C05905">
        <w:t>Scheuerell</w:t>
      </w:r>
      <w:proofErr w:type="spellEnd"/>
      <w:r w:rsidRPr="00C05905">
        <w:t>, M.D., and Williams, J.G. 2005. Forecasting climate-induced changes in the survival of Snake River spring/summer Chinook salmon (</w:t>
      </w:r>
      <w:proofErr w:type="spellStart"/>
      <w:r w:rsidRPr="00C05905">
        <w:t>Oncorhynchus</w:t>
      </w:r>
      <w:proofErr w:type="spellEnd"/>
      <w:r w:rsidRPr="00C05905">
        <w:t xml:space="preserve"> </w:t>
      </w:r>
      <w:proofErr w:type="spellStart"/>
      <w:r w:rsidRPr="00C05905">
        <w:t>tshawytscha</w:t>
      </w:r>
      <w:proofErr w:type="spellEnd"/>
      <w:r w:rsidRPr="00C05905">
        <w:t xml:space="preserve">). Fisheries Oceanography </w:t>
      </w:r>
      <w:r w:rsidRPr="00C05905">
        <w:rPr>
          <w:b/>
          <w:bCs/>
        </w:rPr>
        <w:t>14</w:t>
      </w:r>
      <w:r w:rsidRPr="00C05905">
        <w:t>(6): 448–457. Wiley Online Library.</w:t>
      </w:r>
    </w:p>
    <w:p w14:paraId="4839C62C" w14:textId="77777777" w:rsidR="00C05905" w:rsidRPr="00C05905" w:rsidRDefault="00C05905" w:rsidP="00C05905">
      <w:pPr>
        <w:pStyle w:val="Bibliography"/>
        <w:spacing w:line="480" w:lineRule="auto"/>
        <w:pPrChange w:id="52" w:author="Brandon.Chasco" w:date="2020-04-29T15:49:00Z">
          <w:pPr>
            <w:pStyle w:val="Bibliography"/>
          </w:pPr>
        </w:pPrChange>
      </w:pPr>
      <w:proofErr w:type="spellStart"/>
      <w:r w:rsidRPr="00C05905">
        <w:lastRenderedPageBreak/>
        <w:t>Scheuerell</w:t>
      </w:r>
      <w:proofErr w:type="spellEnd"/>
      <w:r w:rsidRPr="00C05905">
        <w:t xml:space="preserve">, M.D., </w:t>
      </w:r>
      <w:proofErr w:type="spellStart"/>
      <w:r w:rsidRPr="00C05905">
        <w:t>Zabel</w:t>
      </w:r>
      <w:proofErr w:type="spellEnd"/>
      <w:r w:rsidRPr="00C05905">
        <w:t xml:space="preserve">, R.W., and </w:t>
      </w:r>
      <w:proofErr w:type="spellStart"/>
      <w:r w:rsidRPr="00C05905">
        <w:t>Sandford</w:t>
      </w:r>
      <w:proofErr w:type="spellEnd"/>
      <w:r w:rsidRPr="00C05905">
        <w:t>, B.P. 2009. Relating juvenile migration timing and survival to adulthood in two species of threatened Pacific salmon (</w:t>
      </w:r>
      <w:proofErr w:type="spellStart"/>
      <w:r w:rsidRPr="00C05905">
        <w:t>Oncorhynchus</w:t>
      </w:r>
      <w:proofErr w:type="spellEnd"/>
      <w:r w:rsidRPr="00C05905">
        <w:t xml:space="preserve"> spp.). Journal of Applied Ecology </w:t>
      </w:r>
      <w:r w:rsidRPr="00C05905">
        <w:rPr>
          <w:b/>
          <w:bCs/>
        </w:rPr>
        <w:t>46</w:t>
      </w:r>
      <w:r w:rsidRPr="00C05905">
        <w:t>(5): 983–990. Wiley Online Library.</w:t>
      </w:r>
    </w:p>
    <w:p w14:paraId="6B7468F6" w14:textId="77777777" w:rsidR="00C05905" w:rsidRPr="00C05905" w:rsidRDefault="00C05905" w:rsidP="00C05905">
      <w:pPr>
        <w:pStyle w:val="Bibliography"/>
        <w:spacing w:line="480" w:lineRule="auto"/>
        <w:pPrChange w:id="53" w:author="Brandon.Chasco" w:date="2020-04-29T15:49:00Z">
          <w:pPr>
            <w:pStyle w:val="Bibliography"/>
          </w:pPr>
        </w:pPrChange>
      </w:pPr>
      <w:r w:rsidRPr="00C05905">
        <w:t xml:space="preserve">Schindler, D.E., </w:t>
      </w:r>
      <w:proofErr w:type="spellStart"/>
      <w:r w:rsidRPr="00C05905">
        <w:t>Hilborn</w:t>
      </w:r>
      <w:proofErr w:type="spellEnd"/>
      <w:r w:rsidRPr="00C05905">
        <w:t xml:space="preserve">, R., </w:t>
      </w:r>
      <w:proofErr w:type="spellStart"/>
      <w:r w:rsidRPr="00C05905">
        <w:t>Chasco</w:t>
      </w:r>
      <w:proofErr w:type="spellEnd"/>
      <w:r w:rsidRPr="00C05905">
        <w:t xml:space="preserve">, B., </w:t>
      </w:r>
      <w:proofErr w:type="spellStart"/>
      <w:r w:rsidRPr="00C05905">
        <w:t>Boatright</w:t>
      </w:r>
      <w:proofErr w:type="spellEnd"/>
      <w:r w:rsidRPr="00C05905">
        <w:t xml:space="preserve">, C.P., Quinn, T.P., Rogers, L.A., and Webster, M.S. 2010. Population diversity and the portfolio effect in an exploited species. Nature </w:t>
      </w:r>
      <w:r w:rsidRPr="00C05905">
        <w:rPr>
          <w:b/>
          <w:bCs/>
        </w:rPr>
        <w:t>465</w:t>
      </w:r>
      <w:r w:rsidRPr="00C05905">
        <w:t>(7298): 609–612. Nature Publishing Group.</w:t>
      </w:r>
    </w:p>
    <w:p w14:paraId="6BEBA38B" w14:textId="77777777" w:rsidR="00C05905" w:rsidRPr="00C05905" w:rsidRDefault="00C05905" w:rsidP="00C05905">
      <w:pPr>
        <w:pStyle w:val="Bibliography"/>
        <w:spacing w:line="480" w:lineRule="auto"/>
        <w:pPrChange w:id="54" w:author="Brandon.Chasco" w:date="2020-04-29T15:49:00Z">
          <w:pPr>
            <w:pStyle w:val="Bibliography"/>
          </w:pPr>
        </w:pPrChange>
      </w:pPr>
      <w:r w:rsidRPr="00C05905">
        <w:t xml:space="preserve">Spence, B.C., and Dick, E.J. 2014. Geographic variation in environmental factors regulating outmigration timing of </w:t>
      </w:r>
      <w:proofErr w:type="spellStart"/>
      <w:r w:rsidRPr="00C05905">
        <w:t>coho</w:t>
      </w:r>
      <w:proofErr w:type="spellEnd"/>
      <w:r w:rsidRPr="00C05905">
        <w:t xml:space="preserve"> salmon (</w:t>
      </w:r>
      <w:proofErr w:type="spellStart"/>
      <w:r w:rsidRPr="00C05905">
        <w:t>Oncorhynchus</w:t>
      </w:r>
      <w:proofErr w:type="spellEnd"/>
      <w:r w:rsidRPr="00C05905">
        <w:t xml:space="preserve"> </w:t>
      </w:r>
      <w:proofErr w:type="spellStart"/>
      <w:r w:rsidRPr="00C05905">
        <w:t>kisutch</w:t>
      </w:r>
      <w:proofErr w:type="spellEnd"/>
      <w:r w:rsidRPr="00C05905">
        <w:t xml:space="preserve">) </w:t>
      </w:r>
      <w:proofErr w:type="spellStart"/>
      <w:r w:rsidRPr="00C05905">
        <w:t>smolts</w:t>
      </w:r>
      <w:proofErr w:type="spellEnd"/>
      <w:r w:rsidRPr="00C05905">
        <w:t xml:space="preserve">. Canadian journal of fisheries and aquatic sciences </w:t>
      </w:r>
      <w:r w:rsidRPr="00C05905">
        <w:rPr>
          <w:b/>
          <w:bCs/>
        </w:rPr>
        <w:t>71</w:t>
      </w:r>
      <w:r w:rsidRPr="00C05905">
        <w:t>(1): 56–69. NRC Research Press.</w:t>
      </w:r>
    </w:p>
    <w:p w14:paraId="49EE0734" w14:textId="77777777" w:rsidR="00C05905" w:rsidRPr="00C05905" w:rsidRDefault="00C05905" w:rsidP="00C05905">
      <w:pPr>
        <w:pStyle w:val="Bibliography"/>
        <w:spacing w:line="480" w:lineRule="auto"/>
        <w:pPrChange w:id="55" w:author="Brandon.Chasco" w:date="2020-04-29T15:49:00Z">
          <w:pPr>
            <w:pStyle w:val="Bibliography"/>
          </w:pPr>
        </w:pPrChange>
      </w:pPr>
      <w:r w:rsidRPr="00C05905">
        <w:t>Team, R.C. 2013. R: A language and environment for statistical computing. Vienna, Austria.</w:t>
      </w:r>
    </w:p>
    <w:p w14:paraId="4B972B89" w14:textId="77777777" w:rsidR="00C05905" w:rsidRPr="00C05905" w:rsidRDefault="00C05905" w:rsidP="00C05905">
      <w:pPr>
        <w:pStyle w:val="Bibliography"/>
        <w:spacing w:line="480" w:lineRule="auto"/>
        <w:pPrChange w:id="56" w:author="Brandon.Chasco" w:date="2020-04-29T15:49:00Z">
          <w:pPr>
            <w:pStyle w:val="Bibliography"/>
          </w:pPr>
        </w:pPrChange>
      </w:pPr>
      <w:r w:rsidRPr="00C05905">
        <w:t xml:space="preserve">Thorson, J.T., and Minto, C. 2015. Mixed effects: a unifying framework for statistical modelling in fisheries biology. ICES Journal of Marine Science </w:t>
      </w:r>
      <w:r w:rsidRPr="00C05905">
        <w:rPr>
          <w:b/>
          <w:bCs/>
        </w:rPr>
        <w:t>72</w:t>
      </w:r>
      <w:r w:rsidRPr="00C05905">
        <w:t>(5): 1245–1256. Oxford University Press.</w:t>
      </w:r>
    </w:p>
    <w:p w14:paraId="016DF1DA" w14:textId="77777777" w:rsidR="00C05905" w:rsidRPr="00C05905" w:rsidRDefault="00C05905" w:rsidP="00C05905">
      <w:pPr>
        <w:pStyle w:val="Bibliography"/>
        <w:spacing w:line="480" w:lineRule="auto"/>
        <w:pPrChange w:id="57" w:author="Brandon.Chasco" w:date="2020-04-29T15:49:00Z">
          <w:pPr>
            <w:pStyle w:val="Bibliography"/>
          </w:pPr>
        </w:pPrChange>
      </w:pPr>
      <w:r w:rsidRPr="00C05905">
        <w:t xml:space="preserve">Wells, B.K., Grimes, C.B., and </w:t>
      </w:r>
      <w:proofErr w:type="spellStart"/>
      <w:r w:rsidRPr="00C05905">
        <w:t>Waldvogel</w:t>
      </w:r>
      <w:proofErr w:type="spellEnd"/>
      <w:r w:rsidRPr="00C05905">
        <w:t>, J.B. 2007. Quantifying the effects of wind, upwelling, curl, sea surface temperature and sea level height on growth and maturation of a California Chinook salmon (</w:t>
      </w:r>
      <w:proofErr w:type="spellStart"/>
      <w:r w:rsidRPr="00C05905">
        <w:t>Oncorhynchus</w:t>
      </w:r>
      <w:proofErr w:type="spellEnd"/>
      <w:r w:rsidRPr="00C05905">
        <w:t xml:space="preserve"> </w:t>
      </w:r>
      <w:proofErr w:type="spellStart"/>
      <w:r w:rsidRPr="00C05905">
        <w:t>tshawytscha</w:t>
      </w:r>
      <w:proofErr w:type="spellEnd"/>
      <w:r w:rsidRPr="00C05905">
        <w:t xml:space="preserve">) population. Fisheries Oceanography </w:t>
      </w:r>
      <w:r w:rsidRPr="00C05905">
        <w:rPr>
          <w:b/>
          <w:bCs/>
        </w:rPr>
        <w:t>16</w:t>
      </w:r>
      <w:r w:rsidRPr="00C05905">
        <w:t>(4): 363–382. Wiley Online Library.</w:t>
      </w:r>
    </w:p>
    <w:p w14:paraId="71E3EBD1" w14:textId="77777777" w:rsidR="00C05905" w:rsidRPr="00C05905" w:rsidRDefault="00C05905" w:rsidP="00C05905">
      <w:pPr>
        <w:pStyle w:val="Bibliography"/>
        <w:spacing w:line="480" w:lineRule="auto"/>
        <w:pPrChange w:id="58" w:author="Brandon.Chasco" w:date="2020-04-29T15:49:00Z">
          <w:pPr>
            <w:pStyle w:val="Bibliography"/>
          </w:pPr>
        </w:pPrChange>
      </w:pPr>
      <w:r w:rsidRPr="00C05905">
        <w:t xml:space="preserve">Wells, B.K., </w:t>
      </w:r>
      <w:proofErr w:type="spellStart"/>
      <w:r w:rsidRPr="00C05905">
        <w:t>Santora</w:t>
      </w:r>
      <w:proofErr w:type="spellEnd"/>
      <w:r w:rsidRPr="00C05905">
        <w:t xml:space="preserve">, J.A., Schroeder, I.D., Mantua, N., </w:t>
      </w:r>
      <w:proofErr w:type="spellStart"/>
      <w:r w:rsidRPr="00C05905">
        <w:t>Sydeman</w:t>
      </w:r>
      <w:proofErr w:type="spellEnd"/>
      <w:r w:rsidRPr="00C05905">
        <w:t xml:space="preserve">, W.J., Huff, D.D., and Field, J.C. 2016. Marine ecosystem perspectives on Chinook salmon recruitment: a synthesis of empirical and modeling studies from a California upwelling system. Marine Ecology Progress Series </w:t>
      </w:r>
      <w:r w:rsidRPr="00C05905">
        <w:rPr>
          <w:b/>
          <w:bCs/>
        </w:rPr>
        <w:t>552</w:t>
      </w:r>
      <w:r w:rsidRPr="00C05905">
        <w:t>: 271–284.</w:t>
      </w:r>
    </w:p>
    <w:p w14:paraId="4FDAB6E6" w14:textId="77777777" w:rsidR="00C05905" w:rsidRPr="00C05905" w:rsidRDefault="00C05905" w:rsidP="00C05905">
      <w:pPr>
        <w:pStyle w:val="Bibliography"/>
        <w:spacing w:line="480" w:lineRule="auto"/>
        <w:pPrChange w:id="59" w:author="Brandon.Chasco" w:date="2020-04-29T15:49:00Z">
          <w:pPr>
            <w:pStyle w:val="Bibliography"/>
          </w:pPr>
        </w:pPrChange>
      </w:pPr>
      <w:r w:rsidRPr="00C05905">
        <w:t xml:space="preserve">Wells, P.M., </w:t>
      </w:r>
      <w:proofErr w:type="spellStart"/>
      <w:r w:rsidRPr="00C05905">
        <w:t>Baverstock</w:t>
      </w:r>
      <w:proofErr w:type="spellEnd"/>
      <w:r w:rsidRPr="00C05905">
        <w:t xml:space="preserve">, J., Clark, S.J., </w:t>
      </w:r>
      <w:proofErr w:type="spellStart"/>
      <w:r w:rsidRPr="00C05905">
        <w:t>Jiggins</w:t>
      </w:r>
      <w:proofErr w:type="spellEnd"/>
      <w:r w:rsidRPr="00C05905">
        <w:t xml:space="preserve">, F.M., Roy, H.E., and Pell, J.K. 2017. Determining the effects of life stage, shared prey density and host plant on </w:t>
      </w:r>
      <w:proofErr w:type="spellStart"/>
      <w:r w:rsidRPr="00C05905">
        <w:t>intraguild</w:t>
      </w:r>
      <w:proofErr w:type="spellEnd"/>
      <w:r w:rsidRPr="00C05905">
        <w:t xml:space="preserve"> </w:t>
      </w:r>
      <w:r w:rsidRPr="00C05905">
        <w:lastRenderedPageBreak/>
        <w:t>predation of a native lacewing (</w:t>
      </w:r>
      <w:proofErr w:type="spellStart"/>
      <w:r w:rsidRPr="00C05905">
        <w:t>Chrysoperla</w:t>
      </w:r>
      <w:proofErr w:type="spellEnd"/>
      <w:r w:rsidRPr="00C05905">
        <w:t xml:space="preserve"> </w:t>
      </w:r>
      <w:proofErr w:type="spellStart"/>
      <w:r w:rsidRPr="00C05905">
        <w:t>carnea</w:t>
      </w:r>
      <w:proofErr w:type="spellEnd"/>
      <w:r w:rsidRPr="00C05905">
        <w:t xml:space="preserve">) by an invasive </w:t>
      </w:r>
      <w:proofErr w:type="spellStart"/>
      <w:r w:rsidRPr="00C05905">
        <w:t>coccinellid</w:t>
      </w:r>
      <w:proofErr w:type="spellEnd"/>
      <w:r w:rsidRPr="00C05905">
        <w:t xml:space="preserve"> (Harmonia </w:t>
      </w:r>
      <w:proofErr w:type="spellStart"/>
      <w:r w:rsidRPr="00C05905">
        <w:t>axyridis</w:t>
      </w:r>
      <w:proofErr w:type="spellEnd"/>
      <w:r w:rsidRPr="00C05905">
        <w:t xml:space="preserve">). Biocontrol </w:t>
      </w:r>
      <w:r w:rsidRPr="00C05905">
        <w:rPr>
          <w:b/>
          <w:bCs/>
        </w:rPr>
        <w:t>62</w:t>
      </w:r>
      <w:r w:rsidRPr="00C05905">
        <w:t>(3): 373–384. Springer.</w:t>
      </w:r>
    </w:p>
    <w:p w14:paraId="14A7723E" w14:textId="77777777" w:rsidR="00C05905" w:rsidRPr="00C05905" w:rsidRDefault="00C05905" w:rsidP="00C05905">
      <w:pPr>
        <w:pStyle w:val="Bibliography"/>
        <w:spacing w:line="480" w:lineRule="auto"/>
        <w:pPrChange w:id="60" w:author="Brandon.Chasco" w:date="2020-04-29T15:49:00Z">
          <w:pPr>
            <w:pStyle w:val="Bibliography"/>
          </w:pPr>
        </w:pPrChange>
      </w:pPr>
      <w:r w:rsidRPr="00C05905">
        <w:t xml:space="preserve">Woodson, C.B., and </w:t>
      </w:r>
      <w:proofErr w:type="spellStart"/>
      <w:r w:rsidRPr="00C05905">
        <w:t>Litvin</w:t>
      </w:r>
      <w:proofErr w:type="spellEnd"/>
      <w:r w:rsidRPr="00C05905">
        <w:t xml:space="preserve">, S.Y. 2015. Ocean fronts drive marine fishery production and biogeochemical cycling. Proceedings of the National Academy of Sciences </w:t>
      </w:r>
      <w:r w:rsidRPr="00C05905">
        <w:rPr>
          <w:b/>
          <w:bCs/>
        </w:rPr>
        <w:t>112</w:t>
      </w:r>
      <w:r w:rsidRPr="00C05905">
        <w:t xml:space="preserve">(6): 1710–1715. National </w:t>
      </w:r>
      <w:proofErr w:type="spellStart"/>
      <w:r w:rsidRPr="00C05905">
        <w:t>Acad</w:t>
      </w:r>
      <w:proofErr w:type="spellEnd"/>
      <w:r w:rsidRPr="00C05905">
        <w:t xml:space="preserve"> Sciences.</w:t>
      </w:r>
    </w:p>
    <w:p w14:paraId="76D68272" w14:textId="77777777" w:rsidR="00C05905" w:rsidRPr="00C05905" w:rsidRDefault="00C05905" w:rsidP="00C05905">
      <w:pPr>
        <w:pStyle w:val="Bibliography"/>
        <w:spacing w:line="480" w:lineRule="auto"/>
        <w:pPrChange w:id="61" w:author="Brandon.Chasco" w:date="2020-04-29T15:49:00Z">
          <w:pPr>
            <w:pStyle w:val="Bibliography"/>
          </w:pPr>
        </w:pPrChange>
      </w:pPr>
      <w:r w:rsidRPr="00C05905">
        <w:t xml:space="preserve">Woodson, L.E., Wells, B.K., Weber, P.K., MacFarlane, R.B., Whitman, G.E., and Johnson, R.C. 2013. Size, growth, and origin-dependent mortality of juvenile Chinook salmon </w:t>
      </w:r>
      <w:proofErr w:type="spellStart"/>
      <w:r w:rsidRPr="00C05905">
        <w:t>Oncorhynchus</w:t>
      </w:r>
      <w:proofErr w:type="spellEnd"/>
      <w:r w:rsidRPr="00C05905">
        <w:t xml:space="preserve"> </w:t>
      </w:r>
      <w:proofErr w:type="spellStart"/>
      <w:r w:rsidRPr="00C05905">
        <w:t>tshawytscha</w:t>
      </w:r>
      <w:proofErr w:type="spellEnd"/>
      <w:r w:rsidRPr="00C05905">
        <w:t xml:space="preserve"> during early ocean residence. Marine Ecology Progress Series </w:t>
      </w:r>
      <w:r w:rsidRPr="00C05905">
        <w:rPr>
          <w:b/>
          <w:bCs/>
        </w:rPr>
        <w:t>487</w:t>
      </w:r>
      <w:r w:rsidRPr="00C05905">
        <w:t>: 163–175.</w:t>
      </w:r>
    </w:p>
    <w:p w14:paraId="1E574C06" w14:textId="77777777" w:rsidR="00C05905" w:rsidRPr="00C05905" w:rsidRDefault="00C05905" w:rsidP="00C05905">
      <w:pPr>
        <w:pStyle w:val="Bibliography"/>
        <w:spacing w:line="480" w:lineRule="auto"/>
        <w:pPrChange w:id="62" w:author="Brandon.Chasco" w:date="2020-04-29T15:49:00Z">
          <w:pPr>
            <w:pStyle w:val="Bibliography"/>
          </w:pPr>
        </w:pPrChange>
      </w:pPr>
      <w:proofErr w:type="spellStart"/>
      <w:r w:rsidRPr="00C05905">
        <w:t>Zabel</w:t>
      </w:r>
      <w:proofErr w:type="spellEnd"/>
      <w:r w:rsidRPr="00C05905">
        <w:t xml:space="preserve">, R.W., </w:t>
      </w:r>
      <w:proofErr w:type="spellStart"/>
      <w:r w:rsidRPr="00C05905">
        <w:t>Scheuerell</w:t>
      </w:r>
      <w:proofErr w:type="spellEnd"/>
      <w:r w:rsidRPr="00C05905">
        <w:t xml:space="preserve">, M.D., </w:t>
      </w:r>
      <w:proofErr w:type="spellStart"/>
      <w:r w:rsidRPr="00C05905">
        <w:t>McCLURE</w:t>
      </w:r>
      <w:proofErr w:type="spellEnd"/>
      <w:r w:rsidRPr="00C05905">
        <w:t xml:space="preserve">, M.M., and Williams, J.G. 2006. The interplay between climate variability and density dependence in the population viability of Chinook salmon. Conservation Biology </w:t>
      </w:r>
      <w:r w:rsidRPr="00C05905">
        <w:rPr>
          <w:b/>
          <w:bCs/>
        </w:rPr>
        <w:t>20</w:t>
      </w:r>
      <w:r w:rsidRPr="00C05905">
        <w:t>(1): 190–200. Wiley Online Library.</w:t>
      </w:r>
    </w:p>
    <w:p w14:paraId="2B413B6A" w14:textId="0B49DECC" w:rsidR="00B11759" w:rsidRPr="00B166D4" w:rsidRDefault="00293ABB" w:rsidP="00C05905">
      <w:pPr>
        <w:pPrChange w:id="63" w:author="Brandon.Chasco" w:date="2020-04-29T15:49:00Z">
          <w:pPr>
            <w:spacing w:line="259" w:lineRule="auto"/>
          </w:pPr>
        </w:pPrChange>
      </w:pPr>
      <w:r>
        <w:rPr>
          <w:color w:val="000000"/>
        </w:rPr>
        <w:fldChar w:fldCharType="end"/>
      </w:r>
      <w:r w:rsidR="0086311F" w:rsidRPr="00B166D4">
        <w:br w:type="page"/>
      </w:r>
    </w:p>
    <w:p w14:paraId="00910BCE" w14:textId="77777777" w:rsidR="00B11759" w:rsidRPr="00B166D4" w:rsidRDefault="0086311F">
      <w:pPr>
        <w:rPr>
          <w:b/>
        </w:rPr>
      </w:pPr>
      <w:r w:rsidRPr="00B166D4">
        <w:rPr>
          <w:b/>
        </w:rPr>
        <w:lastRenderedPageBreak/>
        <w:t>Figure captions</w:t>
      </w:r>
    </w:p>
    <w:p w14:paraId="577E9D73" w14:textId="77777777" w:rsidR="00B11759" w:rsidRPr="00B166D4" w:rsidRDefault="0086311F">
      <w:pPr>
        <w:rPr>
          <w:b/>
        </w:rPr>
      </w:pPr>
      <w:r w:rsidRPr="00B166D4">
        <w:t xml:space="preserve">Figure 1. Environmental effects on survival of wild (upper panel) and hatchery (lower panel) spring/summer Chinook salmon based on the model fit to the observed data as selected by AIC (see Table 4 for summary of best fit models). </w:t>
      </w:r>
      <w:proofErr w:type="spellStart"/>
      <w:r w:rsidRPr="006226B0">
        <w:t>fig_envEffect_ggplot.r</w:t>
      </w:r>
      <w:proofErr w:type="spellEnd"/>
    </w:p>
    <w:p w14:paraId="2F6B26C9" w14:textId="54EFD524" w:rsidR="00B11759" w:rsidRPr="00B166D4" w:rsidRDefault="0086311F">
      <w:pPr>
        <w:rPr>
          <w:b/>
        </w:rPr>
      </w:pPr>
      <w:r w:rsidRPr="00B166D4">
        <w:t xml:space="preserve">Figure 2.  Relative importance of the different marine covariates for predicting the marine survival of hatchery (left column) and wild (right column) spring/summer Chinook salmon, where the aggregated weight of a covariate </w:t>
      </w:r>
      <w:r w:rsidRPr="006226B0">
        <w:t xml:space="preserve">c </w:t>
      </w:r>
      <w:r w:rsidRPr="00B166D4">
        <w:t xml:space="preserve">is equal to the sum of the AIC weights for all </w:t>
      </w:r>
      <w:r w:rsidRPr="006226B0">
        <w:t xml:space="preserve">m </w:t>
      </w:r>
      <w:r w:rsidRPr="00B166D4">
        <w:t xml:space="preserve">models containing covariate </w:t>
      </w:r>
      <w:r w:rsidRPr="006226B0">
        <w:t>c</w:t>
      </w:r>
      <w:r w:rsidRPr="00B166D4">
        <w:t xml:space="preserve">, divided by the total weight across all </w:t>
      </w:r>
      <w:r w:rsidRPr="006226B0">
        <w:t xml:space="preserve">m </w:t>
      </w:r>
      <w:r w:rsidRPr="00B166D4">
        <w:t xml:space="preserve">models, </w:t>
      </w:r>
      <m:oMath>
        <m:f>
          <m:fPr>
            <m:ctrlPr>
              <w:rPr>
                <w:rFonts w:ascii="Cambria Math" w:hAnsi="Cambria Math"/>
              </w:rPr>
            </m:ctrlPr>
          </m:fPr>
          <m:num>
            <m:nary>
              <m:naryPr>
                <m:chr m:val="∑"/>
                <m:ctrlPr>
                  <w:rPr>
                    <w:rFonts w:ascii="Cambria Math" w:eastAsia="Cambria Math" w:hAnsi="Cambria Math" w:cs="Cambria Math"/>
                  </w:rPr>
                </m:ctrlPr>
              </m:naryPr>
              <m:sub>
                <m:r>
                  <m:rPr>
                    <m:sty m:val="p"/>
                  </m:rPr>
                  <w:rPr>
                    <w:rFonts w:ascii="Cambria Math" w:eastAsia="Cambria Math" w:hAnsi="Cambria Math" w:cs="Cambria Math"/>
                  </w:rPr>
                  <m:t xml:space="preserve">c⊂m </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r>
                  <m:rPr>
                    <m:sty m:val="p"/>
                  </m:rPr>
                  <w:rPr>
                    <w:rFonts w:ascii="Cambria Math" w:eastAsia="Cambria Math" w:hAnsi="Cambria Math" w:cs="Cambria Math"/>
                  </w:rPr>
                  <m:t xml:space="preserve"> </m:t>
                </m:r>
              </m:sup>
            </m:sSup>
          </m:num>
          <m:den>
            <m:nary>
              <m:naryPr>
                <m:chr m:val="∑"/>
                <m:ctrlPr>
                  <w:rPr>
                    <w:rFonts w:ascii="Cambria Math" w:eastAsia="Cambria Math" w:hAnsi="Cambria Math" w:cs="Cambria Math"/>
                  </w:rPr>
                </m:ctrlPr>
              </m:naryPr>
              <m:sub>
                <m:r>
                  <m:rPr>
                    <m:sty m:val="p"/>
                  </m:rPr>
                  <w:rPr>
                    <w:rFonts w:ascii="Cambria Math" w:eastAsia="Cambria Math" w:hAnsi="Cambria Math" w:cs="Cambria Math"/>
                  </w:rPr>
                  <m:t>m</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sup>
            </m:sSup>
          </m:den>
        </m:f>
      </m:oMath>
      <w:r w:rsidRPr="00B166D4">
        <w:t xml:space="preserve">. The “blank” environmental variable is for models with no environmental predictors. </w:t>
      </w:r>
      <w:proofErr w:type="spellStart"/>
      <w:r w:rsidRPr="006226B0">
        <w:t>fig_EnvironmentalVariableWt_ggplot.r</w:t>
      </w:r>
      <w:proofErr w:type="spellEnd"/>
    </w:p>
    <w:p w14:paraId="3CBBC270" w14:textId="312740F9" w:rsidR="00B11759" w:rsidRPr="00B166D4" w:rsidRDefault="0086311F">
      <w:pPr>
        <w:pBdr>
          <w:top w:val="nil"/>
          <w:left w:val="nil"/>
          <w:bottom w:val="nil"/>
          <w:right w:val="nil"/>
          <w:between w:val="nil"/>
        </w:pBdr>
        <w:spacing w:after="200"/>
        <w:rPr>
          <w:color w:val="000000"/>
        </w:rPr>
      </w:pPr>
      <w:r w:rsidRPr="00B166D4">
        <w:rPr>
          <w:color w:val="000000"/>
        </w:rPr>
        <w:t xml:space="preserve">Figure 6. Split violin plot comparing the percent difference (upper panel) between the estimated and true parameter values and the standard errors for the fixed </w:t>
      </w:r>
      <w:proofErr w:type="gramStart"/>
      <w:r w:rsidRPr="00B166D4">
        <w:rPr>
          <w:color w:val="000000"/>
        </w:rPr>
        <w:t xml:space="preserve">effects </w:t>
      </w:r>
      <w:proofErr w:type="gramEnd"/>
      <m:oMath>
        <m:r>
          <m:rPr>
            <m:sty m:val="p"/>
          </m:rPr>
          <w:rPr>
            <w:rFonts w:ascii="Cambria Math" w:hAnsi="Cambria Math"/>
          </w:rPr>
          <m:t>μ</m:t>
        </m:r>
      </m:oMath>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Pr="00B166D4">
        <w:rPr>
          <w:color w:val="000000"/>
        </w:rPr>
        <w:t xml:space="preserve"> (lower panel) for the mixed-effect model with AR1 processes for day and day/year interaction (TMB; blue violins) and the fixed-effect model for day, day</w:t>
      </w:r>
      <w:r w:rsidRPr="00B166D4">
        <w:rPr>
          <w:color w:val="000000"/>
          <w:vertAlign w:val="superscript"/>
        </w:rPr>
        <w:t>2</w:t>
      </w:r>
      <w:r w:rsidRPr="00B166D4">
        <w:rPr>
          <w:color w:val="000000"/>
        </w:rPr>
        <w:t>, and day/year interaction (</w:t>
      </w:r>
      <w:proofErr w:type="spellStart"/>
      <w:r w:rsidRPr="00B166D4">
        <w:rPr>
          <w:color w:val="000000"/>
        </w:rPr>
        <w:t>glm</w:t>
      </w:r>
      <w:proofErr w:type="spellEnd"/>
      <w:r w:rsidRPr="00B166D4">
        <w:rPr>
          <w:color w:val="000000"/>
        </w:rPr>
        <w:t xml:space="preserve">; red violins) fit to simulated data for wild spring/summer Chinook salmon. Simulated the data were generated from the model with the lowest AIC for wild fish (see Table 4). Horizontal lines represent median values for the violins and the horizontal blue line in panel (A) represents zero percent difference between the estimated and true parameter values. </w:t>
      </w:r>
      <w:proofErr w:type="spellStart"/>
      <w:r w:rsidRPr="006226B0">
        <w:rPr>
          <w:color w:val="000000"/>
        </w:rPr>
        <w:t>fig_quadraticSimulation_ggplot.r</w:t>
      </w:r>
      <w:proofErr w:type="spellEnd"/>
    </w:p>
    <w:p w14:paraId="0A1F1F3A" w14:textId="77777777" w:rsidR="00B11759" w:rsidRPr="00B166D4" w:rsidRDefault="0086311F">
      <w:pPr>
        <w:pBdr>
          <w:top w:val="nil"/>
          <w:left w:val="nil"/>
          <w:bottom w:val="nil"/>
          <w:right w:val="nil"/>
          <w:between w:val="nil"/>
        </w:pBdr>
        <w:spacing w:after="200"/>
        <w:rPr>
          <w:color w:val="000000"/>
        </w:rPr>
      </w:pPr>
      <w:r w:rsidRPr="00B166D4">
        <w:rPr>
          <w:color w:val="000000"/>
        </w:rPr>
        <w:t xml:space="preserve">Figure 3. The observed (dots), and maximum likelihood estimates (line) with 95% credible intervals (ribbons) for the marine survival wild (blue) and hatchery (red) origin Spring/Summer Chinook salmon past Bonneville dam from 2000 to 2015. Each point represents the mean </w:t>
      </w:r>
      <w:r w:rsidRPr="00B166D4">
        <w:rPr>
          <w:color w:val="000000"/>
        </w:rPr>
        <w:lastRenderedPageBreak/>
        <w:t xml:space="preserve">survival of all fish detected at Bonneville Dam on a particular day and year. Annual samples sizes of the survivors and total PIT tagged hatchery (H) and wild (W) for are shown in each panel. To maintain the readability of individual panels, mean observed survivals greater than 0.2 are not plotted. </w:t>
      </w:r>
      <w:proofErr w:type="spellStart"/>
      <w:r w:rsidRPr="006226B0">
        <w:rPr>
          <w:color w:val="000000"/>
        </w:rPr>
        <w:t>fig_DayxYearSurvival_ggplot.r</w:t>
      </w:r>
      <w:proofErr w:type="spellEnd"/>
    </w:p>
    <w:p w14:paraId="66FDB40F" w14:textId="77777777" w:rsidR="00B11759" w:rsidRPr="00B166D4" w:rsidRDefault="0086311F">
      <w:pPr>
        <w:rPr>
          <w:b/>
        </w:rPr>
      </w:pPr>
      <w:r w:rsidRPr="00B166D4">
        <w:t xml:space="preserve">Figure 4.  Predicted </w:t>
      </w:r>
      <w:proofErr w:type="spellStart"/>
      <w:r w:rsidRPr="00B166D4">
        <w:t>smolt</w:t>
      </w:r>
      <w:proofErr w:type="spellEnd"/>
      <w:r w:rsidRPr="00B166D4">
        <w:t xml:space="preserve">-to-adult survival by day for hatchery (red) and wild (blue) spring/summer Chinook salmon (upper panel) for best fit models for each rear type that include both day and day/year interactions (see Table 4). Lines represent expected survivals and shaded regions represent 95% credible intervals. Average daily proportion (across all years) of </w:t>
      </w:r>
      <w:proofErr w:type="spellStart"/>
      <w:r w:rsidRPr="00B166D4">
        <w:t>smolts</w:t>
      </w:r>
      <w:proofErr w:type="spellEnd"/>
      <w:r w:rsidRPr="00B166D4">
        <w:t xml:space="preserve"> arriving to and migrating </w:t>
      </w:r>
      <w:proofErr w:type="gramStart"/>
      <w:r w:rsidRPr="00B166D4">
        <w:t>past  Bonneville</w:t>
      </w:r>
      <w:proofErr w:type="gramEnd"/>
      <w:r w:rsidRPr="00B166D4">
        <w:t xml:space="preserve"> Dam (2000 to 2015) (lower panel). </w:t>
      </w:r>
      <w:proofErr w:type="spellStart"/>
      <w:r w:rsidRPr="006226B0">
        <w:t>fig_DailySurv_ggplot.r</w:t>
      </w:r>
      <w:proofErr w:type="spellEnd"/>
      <w:r w:rsidRPr="00B166D4">
        <w:rPr>
          <w:b/>
        </w:rPr>
        <w:t xml:space="preserve"> </w:t>
      </w:r>
    </w:p>
    <w:p w14:paraId="2DF181EF" w14:textId="77777777" w:rsidR="00B11759" w:rsidRPr="00B166D4" w:rsidRDefault="0086311F">
      <w:pPr>
        <w:rPr>
          <w:b/>
        </w:rPr>
      </w:pPr>
      <w:r w:rsidRPr="00B166D4">
        <w:t xml:space="preserve">Figure 5. Observed (points) and estimated (line) annual survival with 95% credible intervals (polygons) for hatchery (red) and wild (blue) spring/summer Chinook salmon from 2000 through 2015. </w:t>
      </w:r>
      <w:proofErr w:type="spellStart"/>
      <w:r w:rsidRPr="006226B0">
        <w:t>Fig_AnnualSurv_ggplot.r</w:t>
      </w:r>
      <w:proofErr w:type="spellEnd"/>
    </w:p>
    <w:p w14:paraId="2512898A" w14:textId="77777777" w:rsidR="00B11759" w:rsidRPr="00B166D4" w:rsidRDefault="0086311F">
      <w:pPr>
        <w:spacing w:after="0" w:line="240" w:lineRule="auto"/>
        <w:rPr>
          <w:b/>
        </w:rPr>
      </w:pPr>
      <w:r w:rsidRPr="00B166D4">
        <w:br w:type="page"/>
      </w:r>
    </w:p>
    <w:p w14:paraId="53333332" w14:textId="77777777" w:rsidR="00B11759" w:rsidRPr="00B166D4" w:rsidRDefault="0086311F">
      <w:pPr>
        <w:rPr>
          <w:b/>
        </w:rPr>
      </w:pPr>
      <w:r w:rsidRPr="00B166D4">
        <w:rPr>
          <w:b/>
        </w:rPr>
        <w:lastRenderedPageBreak/>
        <w:t>Table captions</w:t>
      </w:r>
    </w:p>
    <w:p w14:paraId="6E3FEA9D" w14:textId="77777777" w:rsidR="00B11759" w:rsidRPr="00B166D4" w:rsidRDefault="0086311F">
      <w:pPr>
        <w:rPr>
          <w:b/>
        </w:rPr>
      </w:pPr>
      <w:r w:rsidRPr="00B166D4">
        <w:t xml:space="preserve">Table 1. Sample size of hatchery and wild juvenile Chinook salmon from different watersheds within the Snake River Basin. (R </w:t>
      </w:r>
      <w:r w:rsidRPr="006226B0">
        <w:t>script unknown</w:t>
      </w:r>
      <w:r w:rsidRPr="00B166D4">
        <w:t>)</w:t>
      </w:r>
    </w:p>
    <w:p w14:paraId="251886FE" w14:textId="704BF0A6" w:rsidR="00B11759" w:rsidRPr="00B166D4" w:rsidRDefault="0086311F">
      <w:pPr>
        <w:rPr>
          <w:b/>
        </w:rPr>
      </w:pPr>
      <w:r w:rsidRPr="00B166D4">
        <w:t>Table 2. Description of the environmental variable names, the years of available data, and the website location of the data</w:t>
      </w:r>
      <w:r w:rsidRPr="00B166D4">
        <w:rPr>
          <w:highlight w:val="yellow"/>
        </w:rPr>
        <w:t>.</w:t>
      </w:r>
      <w:r w:rsidRPr="00B166D4">
        <w:t xml:space="preserve"> (R </w:t>
      </w:r>
      <w:r w:rsidRPr="006226B0">
        <w:t>script unknown</w:t>
      </w:r>
      <w:r w:rsidRPr="00B166D4">
        <w:t>)</w:t>
      </w:r>
    </w:p>
    <w:p w14:paraId="38FF7ECA" w14:textId="77777777" w:rsidR="00B11759" w:rsidRPr="00B166D4" w:rsidRDefault="0086311F">
      <w:pPr>
        <w:rPr>
          <w:b/>
        </w:rPr>
      </w:pPr>
      <w:r w:rsidRPr="00B166D4">
        <w:t>Table 3</w:t>
      </w:r>
      <w:r w:rsidRPr="00B166D4">
        <w:rPr>
          <w:color w:val="000000"/>
        </w:rPr>
        <w:t xml:space="preserve">. List of data types, subscripts, parameters (i.e., fixed effects), and random effects used to model the </w:t>
      </w:r>
      <w:proofErr w:type="spellStart"/>
      <w:r w:rsidRPr="00B166D4">
        <w:rPr>
          <w:color w:val="000000"/>
        </w:rPr>
        <w:t>smolt</w:t>
      </w:r>
      <w:proofErr w:type="spellEnd"/>
      <w:r w:rsidRPr="00B166D4">
        <w:rPr>
          <w:color w:val="000000"/>
        </w:rPr>
        <w:t xml:space="preserve"> to adult survival of spring/summer Chinook salmon originating from the Snake River Basin.</w:t>
      </w:r>
    </w:p>
    <w:p w14:paraId="3CAFCDEB" w14:textId="77777777" w:rsidR="00B11759" w:rsidRPr="00B166D4" w:rsidRDefault="0086311F">
      <w:pPr>
        <w:rPr>
          <w:b/>
        </w:rPr>
      </w:pPr>
      <w:r w:rsidRPr="00B166D4">
        <w:t xml:space="preserve">Table 4.  Top models for each origin type based on the random effects and number of marine covariates. The gradient is a measure of the likelihood surface for the maximum likelihood estimate, PD Hessian stands for positive definite Hessian, and N.E. stands for not estimated. </w:t>
      </w:r>
      <w:proofErr w:type="spellStart"/>
      <w:r w:rsidRPr="006226B0">
        <w:t>table_AIC.r</w:t>
      </w:r>
      <w:proofErr w:type="spellEnd"/>
    </w:p>
    <w:p w14:paraId="3F7B9599" w14:textId="77777777" w:rsidR="00B11759" w:rsidRPr="00B166D4" w:rsidRDefault="0086311F">
      <w:pPr>
        <w:rPr>
          <w:b/>
        </w:rPr>
      </w:pPr>
      <w:r w:rsidRPr="00B166D4">
        <w:t xml:space="preserve">Table 5. Estimated fixed effects for the model with lowest marginal AIC values for wild spring/summer Chinook salmon, and the models with the lowest marginal AIC for hatchery fish with and without a random day effect included (N.E. means not estimated). </w:t>
      </w:r>
      <w:proofErr w:type="spellStart"/>
      <w:r w:rsidRPr="006226B0">
        <w:t>table_bestFitModel.r</w:t>
      </w:r>
      <w:proofErr w:type="spellEnd"/>
    </w:p>
    <w:p w14:paraId="0326F7A3" w14:textId="0C8B340C" w:rsidR="00B11759" w:rsidRPr="00B166D4" w:rsidRDefault="0086311F">
      <w:pPr>
        <w:rPr>
          <w:b/>
        </w:rPr>
      </w:pPr>
      <w:r w:rsidRPr="00B166D4">
        <w:t xml:space="preserve">Table 6. Deviance ratios </w:t>
      </w:r>
      <m:oMath>
        <m:d>
          <m:dPr>
            <m:ctrlPr>
              <w:rPr>
                <w:rFonts w:ascii="Cambria Math" w:eastAsia="Cambria Math" w:hAnsi="Cambria Math" w:cs="Cambria Math"/>
              </w:rPr>
            </m:ctrlPr>
          </m:dPr>
          <m:e>
            <m:r>
              <m:rPr>
                <m:sty m:val="p"/>
              </m:rPr>
              <w:rPr>
                <w:rFonts w:ascii="Cambria Math" w:eastAsia="Cambria Math" w:hAnsi="Cambria Math" w:cs="Cambria Math"/>
              </w:rPr>
              <m:t>i.e., 1-</m:t>
            </m:r>
            <m:f>
              <m:fPr>
                <m:ctrlPr>
                  <w:rPr>
                    <w:rFonts w:ascii="Cambria Math" w:eastAsia="Cambria Math" w:hAnsi="Cambria Math" w:cs="Cambria Math"/>
                  </w:rPr>
                </m:ctrlPr>
              </m:fPr>
              <m:num>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num>
              <m:den>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den>
            </m:f>
          </m:e>
        </m:d>
      </m:oMath>
      <w:r w:rsidRPr="00B166D4">
        <w:t xml:space="preserve"> for different fixed and mixed-effects models for hatchery and wild fish, where </w: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oMath>
      <w:proofErr w:type="gramStart"/>
      <w:r w:rsidRPr="00B166D4">
        <w:t xml:space="preserve"> is -2 times the log-likelihood of model </w:t>
      </w:r>
      <w:r w:rsidRPr="006226B0">
        <w:t>m</w:t>
      </w:r>
      <w:proofErr w:type="gramEnd"/>
      <w:r w:rsidRPr="00B166D4">
        <w:t xml:space="preserve"> and </w: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oMath>
      <w:r w:rsidRPr="00B166D4">
        <w:t xml:space="preserve"> is -2 times the log-likelihood of the null model. The deviance ratio explains how close the model is to the best model that fits the data exactly.</w:t>
      </w:r>
      <w:r w:rsidRPr="00B166D4">
        <w:rPr>
          <w:b/>
        </w:rPr>
        <w:t xml:space="preserve"> </w:t>
      </w:r>
    </w:p>
    <w:p w14:paraId="08F6CEA8" w14:textId="77777777" w:rsidR="00B11759" w:rsidRPr="00B166D4" w:rsidRDefault="0086311F">
      <w:pPr>
        <w:spacing w:after="0" w:line="240" w:lineRule="auto"/>
        <w:rPr>
          <w:b/>
        </w:rPr>
      </w:pPr>
      <w:r w:rsidRPr="00B166D4">
        <w:br w:type="page"/>
      </w:r>
    </w:p>
    <w:p w14:paraId="7F62BD79" w14:textId="77777777" w:rsidR="00B11759" w:rsidRPr="00B166D4" w:rsidRDefault="0086311F">
      <w:pPr>
        <w:rPr>
          <w:b/>
        </w:rPr>
      </w:pPr>
      <w:r w:rsidRPr="00B166D4">
        <w:rPr>
          <w:b/>
        </w:rPr>
        <w:lastRenderedPageBreak/>
        <w:t>Figures</w:t>
      </w:r>
    </w:p>
    <w:p w14:paraId="0A0BD5DE" w14:textId="77777777" w:rsidR="00B11759" w:rsidRPr="00B166D4" w:rsidRDefault="0086311F">
      <w:r w:rsidRPr="00B166D4">
        <w:rPr>
          <w:noProof/>
        </w:rPr>
        <w:drawing>
          <wp:inline distT="0" distB="0" distL="0" distR="0" wp14:anchorId="61C45DFB" wp14:editId="45565C32">
            <wp:extent cx="5486411" cy="548641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486411" cy="5486411"/>
                    </a:xfrm>
                    <a:prstGeom prst="rect">
                      <a:avLst/>
                    </a:prstGeom>
                    <a:ln/>
                  </pic:spPr>
                </pic:pic>
              </a:graphicData>
            </a:graphic>
          </wp:inline>
        </w:drawing>
      </w:r>
    </w:p>
    <w:p w14:paraId="03186737" w14:textId="77777777" w:rsidR="00B11759" w:rsidRPr="006226B0" w:rsidRDefault="0086311F">
      <w:pPr>
        <w:pBdr>
          <w:top w:val="nil"/>
          <w:left w:val="nil"/>
          <w:bottom w:val="nil"/>
          <w:right w:val="nil"/>
          <w:between w:val="nil"/>
        </w:pBdr>
        <w:spacing w:after="200"/>
        <w:rPr>
          <w:color w:val="000000"/>
        </w:rPr>
      </w:pPr>
      <w:bookmarkStart w:id="64" w:name="_3j2qqm3" w:colFirst="0" w:colLast="0"/>
      <w:bookmarkEnd w:id="64"/>
      <w:r w:rsidRPr="00B166D4">
        <w:rPr>
          <w:color w:val="000000"/>
        </w:rPr>
        <w:t xml:space="preserve">Figure 1. Environmental effects on survival of wild (upper panel) and hatchery (lower panel) spring/summer Chinook salmon based on the model fit to the observed data as selected by AIC (see Table 4 for summary of best fit models). </w:t>
      </w:r>
      <w:proofErr w:type="spellStart"/>
      <w:r w:rsidRPr="006226B0">
        <w:rPr>
          <w:color w:val="000000"/>
        </w:rPr>
        <w:t>fig_envEffect_ggplot.r</w:t>
      </w:r>
      <w:proofErr w:type="spellEnd"/>
    </w:p>
    <w:p w14:paraId="5A3C59FB" w14:textId="77777777" w:rsidR="00B11759" w:rsidRPr="00B166D4" w:rsidRDefault="0086311F">
      <w:r w:rsidRPr="00B166D4">
        <w:rPr>
          <w:noProof/>
        </w:rPr>
        <w:lastRenderedPageBreak/>
        <w:drawing>
          <wp:inline distT="0" distB="0" distL="0" distR="0" wp14:anchorId="1D1BC73A" wp14:editId="4DB6C679">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p>
    <w:p w14:paraId="5854EA72" w14:textId="214D44C2" w:rsidR="00B11759" w:rsidRPr="006226B0" w:rsidRDefault="0086311F">
      <w:pPr>
        <w:pBdr>
          <w:top w:val="nil"/>
          <w:left w:val="nil"/>
          <w:bottom w:val="nil"/>
          <w:right w:val="nil"/>
          <w:between w:val="nil"/>
        </w:pBdr>
        <w:spacing w:after="200"/>
        <w:rPr>
          <w:color w:val="000000"/>
        </w:rPr>
      </w:pPr>
      <w:bookmarkStart w:id="65" w:name="_1y810tw" w:colFirst="0" w:colLast="0"/>
      <w:bookmarkEnd w:id="65"/>
      <w:r w:rsidRPr="00B166D4">
        <w:rPr>
          <w:color w:val="000000"/>
        </w:rPr>
        <w:t xml:space="preserve">Figure 2.  Relative importance of the different marine covariates for predicting the marine survival of hatchery (left column) and wild (right column) spring/summer Chinook salmon, where the aggregated weight of a covariate </w:t>
      </w:r>
      <w:r w:rsidRPr="006226B0">
        <w:rPr>
          <w:color w:val="000000"/>
        </w:rPr>
        <w:t xml:space="preserve">c </w:t>
      </w:r>
      <w:r w:rsidRPr="00B166D4">
        <w:rPr>
          <w:color w:val="000000"/>
        </w:rPr>
        <w:t xml:space="preserve">is equal to the sum of the AIC weights for all </w:t>
      </w:r>
      <w:r w:rsidRPr="006226B0">
        <w:rPr>
          <w:color w:val="000000"/>
        </w:rPr>
        <w:t xml:space="preserve">m </w:t>
      </w:r>
      <w:r w:rsidRPr="00B166D4">
        <w:rPr>
          <w:color w:val="000000"/>
        </w:rPr>
        <w:t xml:space="preserve">models containing covariate </w:t>
      </w:r>
      <w:r w:rsidRPr="006226B0">
        <w:rPr>
          <w:color w:val="000000"/>
        </w:rPr>
        <w:t>c</w:t>
      </w:r>
      <w:r w:rsidRPr="00B166D4">
        <w:rPr>
          <w:color w:val="000000"/>
        </w:rPr>
        <w:t xml:space="preserve">, divided by the total weight across all </w:t>
      </w:r>
      <w:r w:rsidRPr="006226B0">
        <w:rPr>
          <w:color w:val="000000"/>
        </w:rPr>
        <w:t xml:space="preserve">m </w:t>
      </w:r>
      <w:r w:rsidRPr="00B166D4">
        <w:rPr>
          <w:color w:val="000000"/>
        </w:rPr>
        <w:t xml:space="preserve">models, </w:t>
      </w:r>
      <m:oMath>
        <m:f>
          <m:fPr>
            <m:ctrlPr>
              <w:rPr>
                <w:rFonts w:ascii="Cambria Math" w:hAnsi="Cambria Math"/>
              </w:rPr>
            </m:ctrlPr>
          </m:fPr>
          <m:num>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 xml:space="preserve">c⊂m </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r>
                  <m:rPr>
                    <m:sty m:val="p"/>
                  </m:rPr>
                  <w:rPr>
                    <w:rFonts w:ascii="Cambria Math" w:eastAsia="Cambria Math" w:hAnsi="Cambria Math" w:cs="Cambria Math"/>
                    <w:color w:val="000000"/>
                  </w:rPr>
                  <m:t xml:space="preserve"> </m:t>
                </m:r>
              </m:sup>
            </m:sSup>
          </m:num>
          <m:den>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m</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sup>
            </m:sSup>
          </m:den>
        </m:f>
      </m:oMath>
      <w:r w:rsidRPr="00B166D4">
        <w:rPr>
          <w:color w:val="000000"/>
        </w:rPr>
        <w:t xml:space="preserve">. </w:t>
      </w:r>
      <w:r w:rsidRPr="00B166D4">
        <w:rPr>
          <w:color w:val="000000"/>
        </w:rPr>
        <w:lastRenderedPageBreak/>
        <w:t xml:space="preserve">The “blank” environmental variable is for models with no environmental predictors. </w:t>
      </w:r>
      <w:proofErr w:type="spellStart"/>
      <w:r w:rsidRPr="006226B0">
        <w:rPr>
          <w:color w:val="000000"/>
        </w:rPr>
        <w:t>fig_EnvironmentalVariableWt_ggplot.r</w:t>
      </w:r>
      <w:proofErr w:type="spellEnd"/>
    </w:p>
    <w:p w14:paraId="4CB2F659" w14:textId="77777777" w:rsidR="00B11759" w:rsidRPr="00B166D4" w:rsidRDefault="0086311F">
      <w:pPr>
        <w:spacing w:after="0" w:line="240" w:lineRule="auto"/>
      </w:pPr>
      <w:r w:rsidRPr="00B166D4">
        <w:br w:type="page"/>
      </w:r>
    </w:p>
    <w:p w14:paraId="08A1937F" w14:textId="77777777" w:rsidR="00B11759" w:rsidRPr="00B166D4" w:rsidRDefault="00B11759"/>
    <w:p w14:paraId="39A4167A" w14:textId="77777777" w:rsidR="00B11759" w:rsidRPr="00B166D4" w:rsidRDefault="0086311F">
      <w:pPr>
        <w:pBdr>
          <w:top w:val="nil"/>
          <w:left w:val="nil"/>
          <w:bottom w:val="nil"/>
          <w:right w:val="nil"/>
          <w:between w:val="nil"/>
        </w:pBdr>
        <w:spacing w:after="200"/>
        <w:rPr>
          <w:color w:val="000000"/>
        </w:rPr>
      </w:pPr>
      <w:bookmarkStart w:id="66" w:name="_4i7ojhp" w:colFirst="0" w:colLast="0"/>
      <w:bookmarkEnd w:id="66"/>
      <w:r w:rsidRPr="00B166D4">
        <w:rPr>
          <w:noProof/>
          <w:color w:val="000000"/>
        </w:rPr>
        <w:drawing>
          <wp:inline distT="0" distB="0" distL="0" distR="0" wp14:anchorId="77E8F7F4" wp14:editId="3F7D5057">
            <wp:extent cx="5715000" cy="76200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fig_DayxYearSurvival_ggplot.tiff"/>
                    <pic:cNvPicPr/>
                  </pic:nvPicPr>
                  <pic:blipFill>
                    <a:blip r:embed="rId11">
                      <a:extLst/>
                    </a:blip>
                    <a:stretch>
                      <a:fillRect/>
                    </a:stretch>
                  </pic:blipFill>
                  <pic:spPr>
                    <a:xfrm>
                      <a:off x="0" y="0"/>
                      <a:ext cx="5715000" cy="7620000"/>
                    </a:xfrm>
                    <a:prstGeom prst="rect">
                      <a:avLst/>
                    </a:prstGeom>
                  </pic:spPr>
                </pic:pic>
              </a:graphicData>
            </a:graphic>
          </wp:inline>
        </w:drawing>
      </w:r>
    </w:p>
    <w:p w14:paraId="66FF07A8" w14:textId="77777777" w:rsidR="00B11759" w:rsidRPr="00B166D4" w:rsidRDefault="00B11759"/>
    <w:p w14:paraId="60D5A0DB" w14:textId="77777777" w:rsidR="00B11759" w:rsidRPr="00B166D4" w:rsidRDefault="00B11759">
      <w:pPr>
        <w:pBdr>
          <w:top w:val="nil"/>
          <w:left w:val="nil"/>
          <w:bottom w:val="nil"/>
          <w:right w:val="nil"/>
          <w:between w:val="nil"/>
        </w:pBdr>
        <w:spacing w:after="200"/>
        <w:rPr>
          <w:color w:val="000000"/>
        </w:rPr>
      </w:pPr>
      <w:bookmarkStart w:id="67" w:name="_2xcytpi" w:colFirst="0" w:colLast="0"/>
      <w:bookmarkEnd w:id="67"/>
    </w:p>
    <w:p w14:paraId="7E88CFD1" w14:textId="77777777" w:rsidR="00B11759" w:rsidRPr="00B166D4" w:rsidRDefault="0086311F">
      <w:pPr>
        <w:pBdr>
          <w:top w:val="nil"/>
          <w:left w:val="nil"/>
          <w:bottom w:val="nil"/>
          <w:right w:val="nil"/>
          <w:between w:val="nil"/>
        </w:pBdr>
        <w:spacing w:after="200"/>
        <w:rPr>
          <w:color w:val="000000"/>
        </w:rPr>
      </w:pPr>
      <w:bookmarkStart w:id="68" w:name="_1ci93xb" w:colFirst="0" w:colLast="0"/>
      <w:bookmarkEnd w:id="68"/>
      <w:r w:rsidRPr="00B166D4">
        <w:rPr>
          <w:color w:val="000000"/>
        </w:rPr>
        <w:t xml:space="preserve">Figure 3. 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panel. To maintain the readability of individual panels, mean observed survivals greater than 0.2 are not plotted. </w:t>
      </w:r>
      <w:proofErr w:type="spellStart"/>
      <w:r w:rsidRPr="006226B0">
        <w:rPr>
          <w:color w:val="000000"/>
        </w:rPr>
        <w:t>fig_DayxYearSurvival_ggplot.r</w:t>
      </w:r>
      <w:proofErr w:type="spellEnd"/>
    </w:p>
    <w:p w14:paraId="61997218" w14:textId="77777777" w:rsidR="00B11759" w:rsidRPr="00B166D4" w:rsidRDefault="0086311F">
      <w:pPr>
        <w:spacing w:after="0" w:line="240" w:lineRule="auto"/>
      </w:pPr>
      <w:r w:rsidRPr="00B166D4">
        <w:br w:type="page"/>
      </w:r>
    </w:p>
    <w:p w14:paraId="56BAF595" w14:textId="77777777" w:rsidR="00B11759" w:rsidRPr="00B166D4" w:rsidRDefault="00B11759">
      <w:pPr>
        <w:keepNext/>
        <w:pBdr>
          <w:top w:val="nil"/>
          <w:left w:val="nil"/>
          <w:bottom w:val="nil"/>
          <w:right w:val="nil"/>
          <w:between w:val="nil"/>
        </w:pBdr>
        <w:spacing w:after="200" w:line="240" w:lineRule="auto"/>
        <w:rPr>
          <w:rFonts w:ascii="Calibri" w:eastAsia="Calibri" w:hAnsi="Calibri" w:cs="Calibri"/>
          <w:color w:val="000000"/>
        </w:rPr>
      </w:pPr>
    </w:p>
    <w:p w14:paraId="5D6C406D" w14:textId="77777777" w:rsidR="00B11759" w:rsidRPr="00B166D4" w:rsidRDefault="0086311F">
      <w:pPr>
        <w:pBdr>
          <w:top w:val="nil"/>
          <w:left w:val="nil"/>
          <w:bottom w:val="nil"/>
          <w:right w:val="nil"/>
          <w:between w:val="nil"/>
        </w:pBdr>
        <w:spacing w:after="200"/>
        <w:rPr>
          <w:color w:val="000000"/>
        </w:rPr>
      </w:pPr>
      <w:bookmarkStart w:id="69" w:name="_3whwml4" w:colFirst="0" w:colLast="0"/>
      <w:bookmarkEnd w:id="69"/>
      <w:r w:rsidRPr="00B166D4">
        <w:rPr>
          <w:noProof/>
          <w:color w:val="000000"/>
        </w:rPr>
        <w:drawing>
          <wp:inline distT="0" distB="0" distL="0" distR="0" wp14:anchorId="457FE775" wp14:editId="56DF42C7">
            <wp:extent cx="5943600" cy="5943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5943600"/>
                    </a:xfrm>
                    <a:prstGeom prst="rect">
                      <a:avLst/>
                    </a:prstGeom>
                    <a:ln/>
                  </pic:spPr>
                </pic:pic>
              </a:graphicData>
            </a:graphic>
          </wp:inline>
        </w:drawing>
      </w:r>
    </w:p>
    <w:p w14:paraId="1CF073A3" w14:textId="77777777" w:rsidR="00B11759" w:rsidRPr="00B166D4" w:rsidRDefault="00B11759"/>
    <w:p w14:paraId="4F90E61E" w14:textId="77777777" w:rsidR="00B11759" w:rsidRPr="006226B0" w:rsidRDefault="0086311F">
      <w:pPr>
        <w:pBdr>
          <w:top w:val="nil"/>
          <w:left w:val="nil"/>
          <w:bottom w:val="nil"/>
          <w:right w:val="nil"/>
          <w:between w:val="nil"/>
        </w:pBdr>
        <w:spacing w:after="200"/>
        <w:rPr>
          <w:color w:val="000000"/>
        </w:rPr>
      </w:pPr>
      <w:bookmarkStart w:id="70" w:name="_2bn6wsx" w:colFirst="0" w:colLast="0"/>
      <w:bookmarkEnd w:id="70"/>
      <w:r w:rsidRPr="00B166D4">
        <w:rPr>
          <w:color w:val="000000"/>
        </w:rPr>
        <w:t xml:space="preserve">Figure 4.  Predicted </w:t>
      </w:r>
      <w:proofErr w:type="spellStart"/>
      <w:r w:rsidRPr="00B166D4">
        <w:rPr>
          <w:color w:val="000000"/>
        </w:rPr>
        <w:t>smolt</w:t>
      </w:r>
      <w:proofErr w:type="spellEnd"/>
      <w:r w:rsidRPr="00B166D4">
        <w:rPr>
          <w:color w:val="000000"/>
        </w:rPr>
        <w:t xml:space="preserve">-to-adult survival by day for hatchery (red) and wild (blue) spring/summer Chinook salmon (upper panel) for best fit models for each rear type that include both day and day/year interactions (see Table 4). Lines represent expected survivals and shaded </w:t>
      </w:r>
      <w:r w:rsidRPr="00B166D4">
        <w:rPr>
          <w:color w:val="000000"/>
        </w:rPr>
        <w:lastRenderedPageBreak/>
        <w:t xml:space="preserve">regions represent 95% credible intervals. Average daily proportion (across all years) of </w:t>
      </w:r>
      <w:proofErr w:type="spellStart"/>
      <w:r w:rsidRPr="00B166D4">
        <w:rPr>
          <w:color w:val="000000"/>
        </w:rPr>
        <w:t>smolts</w:t>
      </w:r>
      <w:proofErr w:type="spellEnd"/>
      <w:r w:rsidRPr="00B166D4">
        <w:rPr>
          <w:color w:val="000000"/>
        </w:rPr>
        <w:t xml:space="preserve"> arriving to and migrating </w:t>
      </w:r>
      <w:proofErr w:type="gramStart"/>
      <w:r w:rsidRPr="00B166D4">
        <w:rPr>
          <w:color w:val="000000"/>
        </w:rPr>
        <w:t>past  Bonneville</w:t>
      </w:r>
      <w:proofErr w:type="gramEnd"/>
      <w:r w:rsidRPr="00B166D4">
        <w:rPr>
          <w:color w:val="000000"/>
        </w:rPr>
        <w:t xml:space="preserve"> Dam (2000 to 2015) (lower panel). </w:t>
      </w:r>
      <w:proofErr w:type="spellStart"/>
      <w:r w:rsidRPr="006226B0">
        <w:rPr>
          <w:color w:val="000000"/>
        </w:rPr>
        <w:t>fig_DailySurv_ggplot.r</w:t>
      </w:r>
      <w:proofErr w:type="spellEnd"/>
    </w:p>
    <w:p w14:paraId="04D8E5B1" w14:textId="77777777" w:rsidR="00B11759" w:rsidRPr="006226B0" w:rsidRDefault="0086311F">
      <w:pPr>
        <w:spacing w:after="0" w:line="240" w:lineRule="auto"/>
      </w:pPr>
      <w:r w:rsidRPr="00B166D4">
        <w:br w:type="page"/>
      </w:r>
    </w:p>
    <w:p w14:paraId="0FF07425" w14:textId="77777777" w:rsidR="00B11759" w:rsidRPr="00B166D4" w:rsidRDefault="00B11759">
      <w:pPr>
        <w:spacing w:after="0" w:line="240" w:lineRule="auto"/>
      </w:pPr>
    </w:p>
    <w:p w14:paraId="16A475CD" w14:textId="77777777" w:rsidR="00B11759" w:rsidRPr="00B166D4" w:rsidRDefault="00B11759">
      <w:pPr>
        <w:pBdr>
          <w:top w:val="nil"/>
          <w:left w:val="nil"/>
          <w:bottom w:val="nil"/>
          <w:right w:val="nil"/>
          <w:between w:val="nil"/>
        </w:pBdr>
        <w:spacing w:after="200"/>
        <w:rPr>
          <w:b/>
          <w:color w:val="000000"/>
        </w:rPr>
      </w:pPr>
    </w:p>
    <w:p w14:paraId="3E480274" w14:textId="77777777" w:rsidR="00B11759" w:rsidRPr="00B166D4" w:rsidRDefault="0086311F">
      <w:pPr>
        <w:keepNext/>
        <w:pBdr>
          <w:top w:val="nil"/>
          <w:left w:val="nil"/>
          <w:bottom w:val="nil"/>
          <w:right w:val="nil"/>
          <w:between w:val="nil"/>
        </w:pBdr>
        <w:spacing w:after="200" w:line="240" w:lineRule="auto"/>
        <w:rPr>
          <w:rFonts w:ascii="Calibri" w:eastAsia="Calibri" w:hAnsi="Calibri" w:cs="Calibri"/>
          <w:color w:val="000000"/>
        </w:rPr>
      </w:pPr>
      <w:r w:rsidRPr="00B166D4">
        <w:rPr>
          <w:rFonts w:ascii="Calibri" w:eastAsia="Calibri" w:hAnsi="Calibri" w:cs="Calibri"/>
          <w:noProof/>
          <w:color w:val="000000"/>
        </w:rPr>
        <w:drawing>
          <wp:inline distT="0" distB="0" distL="0" distR="0" wp14:anchorId="4E11ACE0" wp14:editId="1721EC63">
            <wp:extent cx="5943600" cy="4457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8" name="fig_AnnualSurv_ggplot.tiff"/>
                    <pic:cNvPicPr/>
                  </pic:nvPicPr>
                  <pic:blipFill>
                    <a:blip r:embed="rId13">
                      <a:extLst/>
                    </a:blip>
                    <a:stretch>
                      <a:fillRect/>
                    </a:stretch>
                  </pic:blipFill>
                  <pic:spPr>
                    <a:xfrm>
                      <a:off x="0" y="0"/>
                      <a:ext cx="5943600" cy="4457700"/>
                    </a:xfrm>
                    <a:prstGeom prst="rect">
                      <a:avLst/>
                    </a:prstGeom>
                  </pic:spPr>
                </pic:pic>
              </a:graphicData>
            </a:graphic>
          </wp:inline>
        </w:drawing>
      </w:r>
    </w:p>
    <w:p w14:paraId="6B92F2D5" w14:textId="77777777" w:rsidR="00B11759" w:rsidRPr="006226B0" w:rsidRDefault="0086311F">
      <w:bookmarkStart w:id="71" w:name="_qsh70q" w:colFirst="0" w:colLast="0"/>
      <w:bookmarkEnd w:id="71"/>
      <w:r w:rsidRPr="00B166D4">
        <w:t xml:space="preserve">Figure 5. Observed (points) and estimated (line) annual survival with 95% credible intervals (polygons) for hatchery (red) and wild (blue) spring/summer Chinook salmon from 2000 through 2015. </w:t>
      </w:r>
      <w:proofErr w:type="spellStart"/>
      <w:r w:rsidRPr="006226B0">
        <w:t>Fig_AnnualSurv_ggplot.r</w:t>
      </w:r>
      <w:proofErr w:type="spellEnd"/>
    </w:p>
    <w:p w14:paraId="7F7AB549" w14:textId="77777777" w:rsidR="00B11759" w:rsidRPr="00B166D4" w:rsidRDefault="00B11759"/>
    <w:p w14:paraId="21899E8B" w14:textId="77777777" w:rsidR="00B11759" w:rsidRPr="00B166D4" w:rsidRDefault="0086311F">
      <w:r w:rsidRPr="00B166D4">
        <w:rPr>
          <w:noProof/>
        </w:rPr>
        <w:lastRenderedPageBreak/>
        <w:drawing>
          <wp:inline distT="0" distB="0" distL="0" distR="0" wp14:anchorId="0B7651BB" wp14:editId="552A3C83">
            <wp:extent cx="4457829" cy="445782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457829" cy="4457829"/>
                    </a:xfrm>
                    <a:prstGeom prst="rect">
                      <a:avLst/>
                    </a:prstGeom>
                    <a:ln/>
                  </pic:spPr>
                </pic:pic>
              </a:graphicData>
            </a:graphic>
          </wp:inline>
        </w:drawing>
      </w:r>
    </w:p>
    <w:p w14:paraId="3793F910" w14:textId="7C7B79F6" w:rsidR="00B11759" w:rsidRPr="00B166D4" w:rsidRDefault="0086311F">
      <w:pPr>
        <w:pBdr>
          <w:top w:val="nil"/>
          <w:left w:val="nil"/>
          <w:bottom w:val="nil"/>
          <w:right w:val="nil"/>
          <w:between w:val="nil"/>
        </w:pBdr>
        <w:spacing w:after="200"/>
        <w:rPr>
          <w:color w:val="000000"/>
        </w:rPr>
      </w:pPr>
      <w:bookmarkStart w:id="72" w:name="_3as4poj" w:colFirst="0" w:colLast="0"/>
      <w:bookmarkEnd w:id="72"/>
      <w:r w:rsidRPr="00B166D4">
        <w:rPr>
          <w:color w:val="000000"/>
        </w:rPr>
        <w:t xml:space="preserve">Figure 6. Split violin plot comparing the percent difference (upper panel) between the estimated and true parameter values and the standard errors for the fixed </w:t>
      </w:r>
      <w:proofErr w:type="gramStart"/>
      <w:r w:rsidRPr="00B166D4">
        <w:rPr>
          <w:color w:val="000000"/>
        </w:rPr>
        <w:t xml:space="preserve">effects </w:t>
      </w:r>
      <w:proofErr w:type="gramEnd"/>
      <m:oMath>
        <m:r>
          <m:rPr>
            <m:sty m:val="p"/>
          </m:rPr>
          <w:rPr>
            <w:rFonts w:ascii="Cambria Math" w:hAnsi="Cambria Math"/>
          </w:rPr>
          <m:t>μ</m:t>
        </m:r>
      </m:oMath>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Pr="00B166D4">
        <w:rPr>
          <w:color w:val="000000"/>
        </w:rPr>
        <w:t xml:space="preserve"> (lower panel) for the mixed-effect model with AR1 processes for day and day/year interaction (TMB; blue violins) and the fixed-effect model for day, day</w:t>
      </w:r>
      <w:r w:rsidRPr="00B166D4">
        <w:rPr>
          <w:color w:val="000000"/>
          <w:vertAlign w:val="superscript"/>
        </w:rPr>
        <w:t>2</w:t>
      </w:r>
      <w:r w:rsidRPr="00B166D4">
        <w:rPr>
          <w:color w:val="000000"/>
        </w:rPr>
        <w:t>, and day/year interaction (</w:t>
      </w:r>
      <w:proofErr w:type="spellStart"/>
      <w:r w:rsidRPr="00B166D4">
        <w:rPr>
          <w:color w:val="000000"/>
        </w:rPr>
        <w:t>glm</w:t>
      </w:r>
      <w:proofErr w:type="spellEnd"/>
      <w:r w:rsidRPr="00B166D4">
        <w:rPr>
          <w:color w:val="000000"/>
        </w:rPr>
        <w:t xml:space="preserve">; red violins) fit to simulated data for wild spring/summer Chinook salmon. Simulated the data were generated from the model with the lowest AIC for wild fish (see Table 4). Horizontal lines represent median values for the violins and the horizontal blue line in panel (A) represents zero percent difference between the estimated and true parameter values. </w:t>
      </w:r>
      <w:proofErr w:type="spellStart"/>
      <w:r w:rsidRPr="006226B0">
        <w:rPr>
          <w:color w:val="000000"/>
        </w:rPr>
        <w:t>fig_quadraticSimulation_ggplot.r</w:t>
      </w:r>
      <w:proofErr w:type="spellEnd"/>
    </w:p>
    <w:p w14:paraId="42C6A7FD" w14:textId="77777777" w:rsidR="00B11759" w:rsidRPr="00B166D4" w:rsidRDefault="0086311F">
      <w:pPr>
        <w:keepNext/>
        <w:pBdr>
          <w:top w:val="nil"/>
          <w:left w:val="nil"/>
          <w:bottom w:val="nil"/>
          <w:right w:val="nil"/>
          <w:between w:val="nil"/>
        </w:pBdr>
        <w:spacing w:after="200" w:line="240" w:lineRule="auto"/>
        <w:rPr>
          <w:rFonts w:ascii="Calibri" w:eastAsia="Calibri" w:hAnsi="Calibri" w:cs="Calibri"/>
          <w:color w:val="000000"/>
        </w:rPr>
      </w:pPr>
      <w:r w:rsidRPr="00B166D4">
        <w:rPr>
          <w:rFonts w:ascii="Calibri" w:eastAsia="Calibri" w:hAnsi="Calibri" w:cs="Calibri"/>
          <w:color w:val="000000"/>
        </w:rPr>
        <w:lastRenderedPageBreak/>
        <w:t xml:space="preserve">       </w:t>
      </w:r>
    </w:p>
    <w:p w14:paraId="5A277232" w14:textId="77777777" w:rsidR="00B11759" w:rsidRPr="00B166D4" w:rsidRDefault="00B11759">
      <w:pPr>
        <w:pBdr>
          <w:top w:val="nil"/>
          <w:left w:val="nil"/>
          <w:bottom w:val="nil"/>
          <w:right w:val="nil"/>
          <w:between w:val="nil"/>
        </w:pBdr>
        <w:spacing w:after="200"/>
        <w:rPr>
          <w:color w:val="000000"/>
        </w:rPr>
      </w:pPr>
    </w:p>
    <w:p w14:paraId="3654C779" w14:textId="77777777" w:rsidR="00B11759" w:rsidRPr="00B166D4" w:rsidRDefault="0086311F">
      <w:pPr>
        <w:spacing w:after="0" w:line="240" w:lineRule="auto"/>
      </w:pPr>
      <w:r w:rsidRPr="00B166D4">
        <w:br w:type="page"/>
      </w:r>
    </w:p>
    <w:p w14:paraId="6D754898" w14:textId="77777777" w:rsidR="00B11759" w:rsidRPr="00B166D4" w:rsidRDefault="0086311F">
      <w:pPr>
        <w:pBdr>
          <w:top w:val="nil"/>
          <w:left w:val="nil"/>
          <w:bottom w:val="nil"/>
          <w:right w:val="nil"/>
          <w:between w:val="nil"/>
        </w:pBdr>
        <w:spacing w:after="200"/>
        <w:rPr>
          <w:b/>
          <w:color w:val="000000"/>
        </w:rPr>
      </w:pPr>
      <w:r w:rsidRPr="00B166D4">
        <w:rPr>
          <w:b/>
          <w:color w:val="000000"/>
        </w:rPr>
        <w:lastRenderedPageBreak/>
        <w:t>Tables</w:t>
      </w:r>
    </w:p>
    <w:p w14:paraId="476ECEAD" w14:textId="77777777" w:rsidR="00B11759" w:rsidRPr="00B166D4" w:rsidRDefault="0086311F">
      <w:pPr>
        <w:pBdr>
          <w:top w:val="nil"/>
          <w:left w:val="nil"/>
          <w:bottom w:val="nil"/>
          <w:right w:val="nil"/>
          <w:between w:val="nil"/>
        </w:pBdr>
        <w:spacing w:after="200"/>
        <w:rPr>
          <w:color w:val="000000"/>
        </w:rPr>
      </w:pPr>
      <w:bookmarkStart w:id="73" w:name="_1pxezwc" w:colFirst="0" w:colLast="0"/>
      <w:bookmarkEnd w:id="73"/>
      <w:r w:rsidRPr="00B166D4">
        <w:rPr>
          <w:color w:val="000000"/>
        </w:rPr>
        <w:t xml:space="preserve">Table 1. Sample size of hatchery and wild juvenile Chinook salmon from different watersheds within the Snake River Basin. (R </w:t>
      </w:r>
      <w:r w:rsidRPr="006226B0">
        <w:rPr>
          <w:color w:val="000000"/>
        </w:rPr>
        <w:t>script unknown</w:t>
      </w:r>
      <w:r w:rsidRPr="00B166D4">
        <w:rPr>
          <w:color w:val="000000"/>
        </w:rPr>
        <w:t>)</w:t>
      </w:r>
    </w:p>
    <w:tbl>
      <w:tblPr>
        <w:tblStyle w:val="a"/>
        <w:tblW w:w="7908" w:type="dxa"/>
        <w:tblInd w:w="2" w:type="dxa"/>
        <w:tblLayout w:type="fixed"/>
        <w:tblLook w:val="0600" w:firstRow="0" w:lastRow="0" w:firstColumn="0" w:lastColumn="0" w:noHBand="1" w:noVBand="1"/>
      </w:tblPr>
      <w:tblGrid>
        <w:gridCol w:w="4938"/>
        <w:gridCol w:w="1530"/>
        <w:gridCol w:w="1440"/>
      </w:tblGrid>
      <w:tr w:rsidR="00B11759" w:rsidRPr="006226B0" w14:paraId="0DC3417E" w14:textId="77777777">
        <w:tc>
          <w:tcPr>
            <w:tcW w:w="4938" w:type="dxa"/>
            <w:tcBorders>
              <w:top w:val="single" w:sz="4" w:space="0" w:color="000000"/>
              <w:bottom w:val="single" w:sz="4" w:space="0" w:color="000000"/>
            </w:tcBorders>
            <w:shd w:val="clear" w:color="auto" w:fill="auto"/>
            <w:tcMar>
              <w:top w:w="100" w:type="dxa"/>
              <w:left w:w="100" w:type="dxa"/>
              <w:bottom w:w="100" w:type="dxa"/>
              <w:right w:w="100" w:type="dxa"/>
            </w:tcMar>
          </w:tcPr>
          <w:p w14:paraId="00FBAC93" w14:textId="77777777" w:rsidR="00B11759" w:rsidRPr="00B166D4" w:rsidRDefault="0086311F">
            <w:pPr>
              <w:widowControl w:val="0"/>
              <w:pBdr>
                <w:top w:val="nil"/>
                <w:left w:val="nil"/>
                <w:bottom w:val="nil"/>
                <w:right w:val="nil"/>
                <w:between w:val="nil"/>
              </w:pBdr>
              <w:spacing w:after="0" w:line="240" w:lineRule="auto"/>
            </w:pPr>
            <w:r w:rsidRPr="00B166D4">
              <w:t>Watershed</w:t>
            </w:r>
          </w:p>
        </w:tc>
        <w:tc>
          <w:tcPr>
            <w:tcW w:w="1530" w:type="dxa"/>
            <w:tcBorders>
              <w:top w:val="single" w:sz="4" w:space="0" w:color="000000"/>
              <w:bottom w:val="single" w:sz="4" w:space="0" w:color="000000"/>
            </w:tcBorders>
            <w:shd w:val="clear" w:color="auto" w:fill="auto"/>
            <w:tcMar>
              <w:top w:w="100" w:type="dxa"/>
              <w:left w:w="100" w:type="dxa"/>
              <w:bottom w:w="100" w:type="dxa"/>
              <w:right w:w="100" w:type="dxa"/>
            </w:tcMar>
          </w:tcPr>
          <w:p w14:paraId="52184231" w14:textId="77777777" w:rsidR="00B11759" w:rsidRPr="00B166D4" w:rsidRDefault="0086311F">
            <w:pPr>
              <w:widowControl w:val="0"/>
              <w:pBdr>
                <w:top w:val="nil"/>
                <w:left w:val="nil"/>
                <w:bottom w:val="nil"/>
                <w:right w:val="nil"/>
                <w:between w:val="nil"/>
              </w:pBdr>
              <w:spacing w:after="0" w:line="240" w:lineRule="auto"/>
              <w:jc w:val="right"/>
            </w:pPr>
            <w:r w:rsidRPr="00B166D4">
              <w:t>Hatchery</w:t>
            </w:r>
          </w:p>
        </w:tc>
        <w:tc>
          <w:tcPr>
            <w:tcW w:w="1440" w:type="dxa"/>
            <w:tcBorders>
              <w:top w:val="single" w:sz="4" w:space="0" w:color="000000"/>
              <w:bottom w:val="single" w:sz="4" w:space="0" w:color="000000"/>
            </w:tcBorders>
            <w:shd w:val="clear" w:color="auto" w:fill="auto"/>
            <w:tcMar>
              <w:top w:w="100" w:type="dxa"/>
              <w:left w:w="100" w:type="dxa"/>
              <w:bottom w:w="100" w:type="dxa"/>
              <w:right w:w="100" w:type="dxa"/>
            </w:tcMar>
          </w:tcPr>
          <w:p w14:paraId="07B033E3" w14:textId="77777777" w:rsidR="00B11759" w:rsidRPr="00B166D4" w:rsidRDefault="0086311F">
            <w:pPr>
              <w:widowControl w:val="0"/>
              <w:pBdr>
                <w:top w:val="nil"/>
                <w:left w:val="nil"/>
                <w:bottom w:val="nil"/>
                <w:right w:val="nil"/>
                <w:between w:val="nil"/>
              </w:pBdr>
              <w:spacing w:after="0" w:line="240" w:lineRule="auto"/>
              <w:jc w:val="right"/>
            </w:pPr>
            <w:r w:rsidRPr="00B166D4">
              <w:t>Wild</w:t>
            </w:r>
          </w:p>
        </w:tc>
      </w:tr>
      <w:tr w:rsidR="00B11759" w:rsidRPr="006226B0" w14:paraId="3B0A4300" w14:textId="77777777">
        <w:tc>
          <w:tcPr>
            <w:tcW w:w="4938" w:type="dxa"/>
            <w:tcBorders>
              <w:top w:val="single" w:sz="4" w:space="0" w:color="000000"/>
            </w:tcBorders>
            <w:tcMar>
              <w:top w:w="100" w:type="dxa"/>
              <w:left w:w="100" w:type="dxa"/>
              <w:bottom w:w="100" w:type="dxa"/>
              <w:right w:w="100" w:type="dxa"/>
            </w:tcMar>
          </w:tcPr>
          <w:p w14:paraId="16B430D4" w14:textId="77777777" w:rsidR="00B11759" w:rsidRPr="006226B0" w:rsidRDefault="0086311F">
            <w:pPr>
              <w:widowControl w:val="0"/>
              <w:spacing w:after="0" w:line="240" w:lineRule="auto"/>
            </w:pPr>
            <w:r w:rsidRPr="006226B0">
              <w:t>Clearwater</w:t>
            </w:r>
          </w:p>
        </w:tc>
        <w:tc>
          <w:tcPr>
            <w:tcW w:w="1530" w:type="dxa"/>
            <w:tcBorders>
              <w:top w:val="single" w:sz="4" w:space="0" w:color="000000"/>
            </w:tcBorders>
            <w:tcMar>
              <w:top w:w="100" w:type="dxa"/>
              <w:left w:w="100" w:type="dxa"/>
              <w:bottom w:w="100" w:type="dxa"/>
              <w:right w:w="100" w:type="dxa"/>
            </w:tcMar>
          </w:tcPr>
          <w:p w14:paraId="19C1F562" w14:textId="77777777" w:rsidR="00B11759" w:rsidRPr="006226B0" w:rsidRDefault="0086311F">
            <w:pPr>
              <w:widowControl w:val="0"/>
              <w:spacing w:after="0" w:line="240" w:lineRule="auto"/>
              <w:jc w:val="right"/>
            </w:pPr>
            <w:r w:rsidRPr="006226B0">
              <w:t>88,895</w:t>
            </w:r>
          </w:p>
        </w:tc>
        <w:tc>
          <w:tcPr>
            <w:tcW w:w="1440" w:type="dxa"/>
            <w:tcBorders>
              <w:top w:val="single" w:sz="4" w:space="0" w:color="000000"/>
            </w:tcBorders>
            <w:tcMar>
              <w:top w:w="100" w:type="dxa"/>
              <w:left w:w="100" w:type="dxa"/>
              <w:bottom w:w="100" w:type="dxa"/>
              <w:right w:w="100" w:type="dxa"/>
            </w:tcMar>
          </w:tcPr>
          <w:p w14:paraId="40EF6534" w14:textId="77777777" w:rsidR="00B11759" w:rsidRPr="006226B0" w:rsidRDefault="0086311F">
            <w:pPr>
              <w:widowControl w:val="0"/>
              <w:spacing w:after="0" w:line="240" w:lineRule="auto"/>
              <w:jc w:val="right"/>
            </w:pPr>
            <w:r w:rsidRPr="006226B0">
              <w:t>4,512</w:t>
            </w:r>
          </w:p>
        </w:tc>
      </w:tr>
      <w:tr w:rsidR="00B11759" w:rsidRPr="006226B0" w14:paraId="2010371F" w14:textId="77777777">
        <w:tc>
          <w:tcPr>
            <w:tcW w:w="4938" w:type="dxa"/>
            <w:tcMar>
              <w:top w:w="100" w:type="dxa"/>
              <w:left w:w="100" w:type="dxa"/>
              <w:bottom w:w="100" w:type="dxa"/>
              <w:right w:w="100" w:type="dxa"/>
            </w:tcMar>
          </w:tcPr>
          <w:p w14:paraId="13B918F1" w14:textId="77777777" w:rsidR="00B11759" w:rsidRPr="006226B0" w:rsidRDefault="0086311F">
            <w:pPr>
              <w:widowControl w:val="0"/>
              <w:spacing w:after="0" w:line="240" w:lineRule="auto"/>
            </w:pPr>
            <w:r w:rsidRPr="006226B0">
              <w:t xml:space="preserve">Grande </w:t>
            </w:r>
            <w:proofErr w:type="spellStart"/>
            <w:r w:rsidRPr="006226B0">
              <w:t>Rhonde</w:t>
            </w:r>
            <w:proofErr w:type="spellEnd"/>
            <w:r w:rsidRPr="006226B0">
              <w:t xml:space="preserve"> and Wallowa</w:t>
            </w:r>
          </w:p>
        </w:tc>
        <w:tc>
          <w:tcPr>
            <w:tcW w:w="1530" w:type="dxa"/>
            <w:tcMar>
              <w:top w:w="100" w:type="dxa"/>
              <w:left w:w="100" w:type="dxa"/>
              <w:bottom w:w="100" w:type="dxa"/>
              <w:right w:w="100" w:type="dxa"/>
            </w:tcMar>
          </w:tcPr>
          <w:p w14:paraId="3EFE8308" w14:textId="77777777" w:rsidR="00B11759" w:rsidRPr="006226B0" w:rsidRDefault="0086311F">
            <w:pPr>
              <w:widowControl w:val="0"/>
              <w:spacing w:after="0" w:line="240" w:lineRule="auto"/>
              <w:jc w:val="right"/>
            </w:pPr>
            <w:r w:rsidRPr="006226B0">
              <w:t>16,956</w:t>
            </w:r>
          </w:p>
        </w:tc>
        <w:tc>
          <w:tcPr>
            <w:tcW w:w="1440" w:type="dxa"/>
            <w:tcMar>
              <w:top w:w="100" w:type="dxa"/>
              <w:left w:w="100" w:type="dxa"/>
              <w:bottom w:w="100" w:type="dxa"/>
              <w:right w:w="100" w:type="dxa"/>
            </w:tcMar>
          </w:tcPr>
          <w:p w14:paraId="44F5AD90" w14:textId="77777777" w:rsidR="00B11759" w:rsidRPr="006226B0" w:rsidRDefault="0086311F">
            <w:pPr>
              <w:widowControl w:val="0"/>
              <w:spacing w:after="0" w:line="240" w:lineRule="auto"/>
              <w:jc w:val="right"/>
            </w:pPr>
            <w:r w:rsidRPr="006226B0">
              <w:t>5,636</w:t>
            </w:r>
          </w:p>
        </w:tc>
      </w:tr>
      <w:tr w:rsidR="00B11759" w:rsidRPr="006226B0" w14:paraId="702B0D92" w14:textId="77777777">
        <w:tc>
          <w:tcPr>
            <w:tcW w:w="4938" w:type="dxa"/>
            <w:tcMar>
              <w:top w:w="100" w:type="dxa"/>
              <w:left w:w="100" w:type="dxa"/>
              <w:bottom w:w="100" w:type="dxa"/>
              <w:right w:w="100" w:type="dxa"/>
            </w:tcMar>
          </w:tcPr>
          <w:p w14:paraId="291F5084" w14:textId="77777777" w:rsidR="00B11759" w:rsidRPr="006226B0" w:rsidRDefault="0086311F">
            <w:pPr>
              <w:widowControl w:val="0"/>
              <w:spacing w:after="0" w:line="240" w:lineRule="auto"/>
            </w:pPr>
            <w:proofErr w:type="spellStart"/>
            <w:r w:rsidRPr="006226B0">
              <w:t>Imnaha</w:t>
            </w:r>
            <w:proofErr w:type="spellEnd"/>
            <w:r w:rsidRPr="006226B0">
              <w:t xml:space="preserve">, </w:t>
            </w:r>
            <w:proofErr w:type="spellStart"/>
            <w:r w:rsidRPr="006226B0">
              <w:t>Pahsimeroi</w:t>
            </w:r>
            <w:proofErr w:type="spellEnd"/>
            <w:r w:rsidRPr="006226B0">
              <w:t>, South Fork Salmon</w:t>
            </w:r>
          </w:p>
        </w:tc>
        <w:tc>
          <w:tcPr>
            <w:tcW w:w="1530" w:type="dxa"/>
            <w:tcMar>
              <w:top w:w="100" w:type="dxa"/>
              <w:left w:w="100" w:type="dxa"/>
              <w:bottom w:w="100" w:type="dxa"/>
              <w:right w:w="100" w:type="dxa"/>
            </w:tcMar>
          </w:tcPr>
          <w:p w14:paraId="3160B0E5" w14:textId="77777777" w:rsidR="00B11759" w:rsidRPr="006226B0" w:rsidRDefault="0086311F">
            <w:pPr>
              <w:widowControl w:val="0"/>
              <w:spacing w:after="0" w:line="240" w:lineRule="auto"/>
              <w:jc w:val="right"/>
            </w:pPr>
            <w:r w:rsidRPr="006226B0">
              <w:t>60,215</w:t>
            </w:r>
          </w:p>
        </w:tc>
        <w:tc>
          <w:tcPr>
            <w:tcW w:w="1440" w:type="dxa"/>
            <w:tcMar>
              <w:top w:w="100" w:type="dxa"/>
              <w:left w:w="100" w:type="dxa"/>
              <w:bottom w:w="100" w:type="dxa"/>
              <w:right w:w="100" w:type="dxa"/>
            </w:tcMar>
          </w:tcPr>
          <w:p w14:paraId="656F0BF8" w14:textId="77777777" w:rsidR="00B11759" w:rsidRPr="006226B0" w:rsidRDefault="0086311F">
            <w:pPr>
              <w:widowControl w:val="0"/>
              <w:spacing w:after="0" w:line="240" w:lineRule="auto"/>
              <w:jc w:val="right"/>
            </w:pPr>
            <w:r w:rsidRPr="006226B0">
              <w:t>14,622</w:t>
            </w:r>
          </w:p>
        </w:tc>
      </w:tr>
      <w:tr w:rsidR="00B11759" w:rsidRPr="006226B0" w14:paraId="6C375337" w14:textId="77777777">
        <w:tc>
          <w:tcPr>
            <w:tcW w:w="4938" w:type="dxa"/>
            <w:tcMar>
              <w:top w:w="100" w:type="dxa"/>
              <w:left w:w="100" w:type="dxa"/>
              <w:bottom w:w="100" w:type="dxa"/>
              <w:right w:w="100" w:type="dxa"/>
            </w:tcMar>
          </w:tcPr>
          <w:p w14:paraId="3EB48A22" w14:textId="77777777" w:rsidR="00B11759" w:rsidRPr="006226B0" w:rsidRDefault="0086311F">
            <w:pPr>
              <w:widowControl w:val="0"/>
              <w:spacing w:after="0" w:line="240" w:lineRule="auto"/>
            </w:pPr>
            <w:r w:rsidRPr="006226B0">
              <w:t>Little Salmon</w:t>
            </w:r>
          </w:p>
        </w:tc>
        <w:tc>
          <w:tcPr>
            <w:tcW w:w="1530" w:type="dxa"/>
            <w:tcMar>
              <w:top w:w="100" w:type="dxa"/>
              <w:left w:w="100" w:type="dxa"/>
              <w:bottom w:w="100" w:type="dxa"/>
              <w:right w:w="100" w:type="dxa"/>
            </w:tcMar>
          </w:tcPr>
          <w:p w14:paraId="2F240A00" w14:textId="77777777" w:rsidR="00B11759" w:rsidRPr="006226B0" w:rsidRDefault="0086311F">
            <w:pPr>
              <w:widowControl w:val="0"/>
              <w:spacing w:after="0" w:line="240" w:lineRule="auto"/>
              <w:jc w:val="right"/>
            </w:pPr>
            <w:r w:rsidRPr="006226B0">
              <w:t>69,016</w:t>
            </w:r>
          </w:p>
        </w:tc>
        <w:tc>
          <w:tcPr>
            <w:tcW w:w="1440" w:type="dxa"/>
            <w:tcMar>
              <w:top w:w="100" w:type="dxa"/>
              <w:left w:w="100" w:type="dxa"/>
              <w:bottom w:w="100" w:type="dxa"/>
              <w:right w:w="100" w:type="dxa"/>
            </w:tcMar>
          </w:tcPr>
          <w:p w14:paraId="14A07F10" w14:textId="77777777" w:rsidR="00B11759" w:rsidRPr="006226B0" w:rsidRDefault="0086311F">
            <w:pPr>
              <w:widowControl w:val="0"/>
              <w:spacing w:after="0" w:line="240" w:lineRule="auto"/>
              <w:jc w:val="right"/>
            </w:pPr>
            <w:r w:rsidRPr="006226B0">
              <w:t>8</w:t>
            </w:r>
          </w:p>
        </w:tc>
      </w:tr>
      <w:tr w:rsidR="00B11759" w:rsidRPr="006226B0" w14:paraId="3D2FBC06" w14:textId="77777777">
        <w:tc>
          <w:tcPr>
            <w:tcW w:w="4938" w:type="dxa"/>
            <w:tcMar>
              <w:top w:w="100" w:type="dxa"/>
              <w:left w:w="100" w:type="dxa"/>
              <w:bottom w:w="100" w:type="dxa"/>
              <w:right w:w="100" w:type="dxa"/>
            </w:tcMar>
          </w:tcPr>
          <w:p w14:paraId="21804CFC" w14:textId="77777777" w:rsidR="00B11759" w:rsidRPr="006226B0" w:rsidRDefault="0086311F">
            <w:pPr>
              <w:widowControl w:val="0"/>
              <w:spacing w:after="0" w:line="240" w:lineRule="auto"/>
            </w:pPr>
            <w:r w:rsidRPr="006226B0">
              <w:t xml:space="preserve">Lower Snake and </w:t>
            </w:r>
            <w:proofErr w:type="spellStart"/>
            <w:r w:rsidRPr="006226B0">
              <w:t>Tucannon</w:t>
            </w:r>
            <w:proofErr w:type="spellEnd"/>
          </w:p>
        </w:tc>
        <w:tc>
          <w:tcPr>
            <w:tcW w:w="1530" w:type="dxa"/>
            <w:tcMar>
              <w:top w:w="100" w:type="dxa"/>
              <w:left w:w="100" w:type="dxa"/>
              <w:bottom w:w="100" w:type="dxa"/>
              <w:right w:w="100" w:type="dxa"/>
            </w:tcMar>
          </w:tcPr>
          <w:p w14:paraId="52161784" w14:textId="77777777" w:rsidR="00B11759" w:rsidRPr="006226B0" w:rsidRDefault="0086311F">
            <w:pPr>
              <w:widowControl w:val="0"/>
              <w:spacing w:after="0" w:line="240" w:lineRule="auto"/>
              <w:jc w:val="right"/>
            </w:pPr>
            <w:r w:rsidRPr="006226B0">
              <w:t>11,125</w:t>
            </w:r>
          </w:p>
        </w:tc>
        <w:tc>
          <w:tcPr>
            <w:tcW w:w="1440" w:type="dxa"/>
            <w:tcMar>
              <w:top w:w="100" w:type="dxa"/>
              <w:left w:w="100" w:type="dxa"/>
              <w:bottom w:w="100" w:type="dxa"/>
              <w:right w:w="100" w:type="dxa"/>
            </w:tcMar>
          </w:tcPr>
          <w:p w14:paraId="34911718" w14:textId="77777777" w:rsidR="00B11759" w:rsidRPr="006226B0" w:rsidRDefault="0086311F">
            <w:pPr>
              <w:widowControl w:val="0"/>
              <w:spacing w:after="0" w:line="240" w:lineRule="auto"/>
              <w:jc w:val="right"/>
            </w:pPr>
            <w:r w:rsidRPr="006226B0">
              <w:t>988</w:t>
            </w:r>
          </w:p>
        </w:tc>
      </w:tr>
      <w:tr w:rsidR="00B11759" w:rsidRPr="006226B0" w14:paraId="226DACF9" w14:textId="77777777">
        <w:tc>
          <w:tcPr>
            <w:tcW w:w="4938" w:type="dxa"/>
            <w:tcMar>
              <w:top w:w="100" w:type="dxa"/>
              <w:left w:w="100" w:type="dxa"/>
              <w:bottom w:w="100" w:type="dxa"/>
              <w:right w:w="100" w:type="dxa"/>
            </w:tcMar>
          </w:tcPr>
          <w:p w14:paraId="6B4D16E2" w14:textId="77777777" w:rsidR="00B11759" w:rsidRPr="006226B0" w:rsidRDefault="0086311F">
            <w:pPr>
              <w:widowControl w:val="0"/>
              <w:spacing w:after="0" w:line="240" w:lineRule="auto"/>
            </w:pPr>
            <w:r w:rsidRPr="006226B0">
              <w:t>Middle Fork Salmon</w:t>
            </w:r>
          </w:p>
        </w:tc>
        <w:tc>
          <w:tcPr>
            <w:tcW w:w="1530" w:type="dxa"/>
            <w:tcMar>
              <w:top w:w="100" w:type="dxa"/>
              <w:left w:w="100" w:type="dxa"/>
              <w:bottom w:w="100" w:type="dxa"/>
              <w:right w:w="100" w:type="dxa"/>
            </w:tcMar>
          </w:tcPr>
          <w:p w14:paraId="0773BABD" w14:textId="77777777" w:rsidR="00B11759" w:rsidRPr="006226B0" w:rsidRDefault="0086311F">
            <w:pPr>
              <w:widowControl w:val="0"/>
              <w:spacing w:after="0" w:line="240" w:lineRule="auto"/>
              <w:jc w:val="right"/>
            </w:pPr>
            <w:r w:rsidRPr="006226B0">
              <w:t>0</w:t>
            </w:r>
          </w:p>
        </w:tc>
        <w:tc>
          <w:tcPr>
            <w:tcW w:w="1440" w:type="dxa"/>
            <w:tcMar>
              <w:top w:w="100" w:type="dxa"/>
              <w:left w:w="100" w:type="dxa"/>
              <w:bottom w:w="100" w:type="dxa"/>
              <w:right w:w="100" w:type="dxa"/>
            </w:tcMar>
          </w:tcPr>
          <w:p w14:paraId="7DCFA804" w14:textId="77777777" w:rsidR="00B11759" w:rsidRPr="006226B0" w:rsidRDefault="0086311F">
            <w:pPr>
              <w:widowControl w:val="0"/>
              <w:spacing w:after="0" w:line="240" w:lineRule="auto"/>
              <w:jc w:val="right"/>
            </w:pPr>
            <w:r w:rsidRPr="006226B0">
              <w:t>3,714</w:t>
            </w:r>
          </w:p>
        </w:tc>
      </w:tr>
      <w:tr w:rsidR="00B11759" w:rsidRPr="006226B0" w14:paraId="105789FB" w14:textId="77777777">
        <w:tc>
          <w:tcPr>
            <w:tcW w:w="4938" w:type="dxa"/>
            <w:tcBorders>
              <w:bottom w:val="single" w:sz="4" w:space="0" w:color="000000"/>
            </w:tcBorders>
            <w:tcMar>
              <w:top w:w="100" w:type="dxa"/>
              <w:left w:w="100" w:type="dxa"/>
              <w:bottom w:w="100" w:type="dxa"/>
              <w:right w:w="100" w:type="dxa"/>
            </w:tcMar>
          </w:tcPr>
          <w:p w14:paraId="64918853" w14:textId="77777777" w:rsidR="00B11759" w:rsidRPr="006226B0" w:rsidRDefault="0086311F">
            <w:pPr>
              <w:widowControl w:val="0"/>
              <w:spacing w:after="0" w:line="240" w:lineRule="auto"/>
            </w:pPr>
            <w:r w:rsidRPr="006226B0">
              <w:t>Upper Salmon River (above Yankee Fork) and Lemhi</w:t>
            </w:r>
          </w:p>
        </w:tc>
        <w:tc>
          <w:tcPr>
            <w:tcW w:w="1530" w:type="dxa"/>
            <w:tcBorders>
              <w:bottom w:val="single" w:sz="4" w:space="0" w:color="000000"/>
            </w:tcBorders>
            <w:tcMar>
              <w:top w:w="100" w:type="dxa"/>
              <w:left w:w="100" w:type="dxa"/>
              <w:bottom w:w="100" w:type="dxa"/>
              <w:right w:w="100" w:type="dxa"/>
            </w:tcMar>
          </w:tcPr>
          <w:p w14:paraId="3E27B703" w14:textId="77777777" w:rsidR="00B11759" w:rsidRPr="006226B0" w:rsidRDefault="0086311F">
            <w:pPr>
              <w:widowControl w:val="0"/>
              <w:spacing w:after="0" w:line="240" w:lineRule="auto"/>
              <w:jc w:val="right"/>
            </w:pPr>
            <w:r w:rsidRPr="006226B0">
              <w:t>5,589</w:t>
            </w:r>
          </w:p>
        </w:tc>
        <w:tc>
          <w:tcPr>
            <w:tcW w:w="1440" w:type="dxa"/>
            <w:tcBorders>
              <w:bottom w:val="single" w:sz="4" w:space="0" w:color="000000"/>
            </w:tcBorders>
            <w:tcMar>
              <w:top w:w="100" w:type="dxa"/>
              <w:left w:w="100" w:type="dxa"/>
              <w:bottom w:w="100" w:type="dxa"/>
              <w:right w:w="100" w:type="dxa"/>
            </w:tcMar>
          </w:tcPr>
          <w:p w14:paraId="14A4C649" w14:textId="77777777" w:rsidR="00B11759" w:rsidRPr="006226B0" w:rsidRDefault="0086311F">
            <w:pPr>
              <w:widowControl w:val="0"/>
              <w:spacing w:after="0" w:line="240" w:lineRule="auto"/>
              <w:jc w:val="right"/>
            </w:pPr>
            <w:r w:rsidRPr="006226B0">
              <w:t>4,384</w:t>
            </w:r>
          </w:p>
        </w:tc>
      </w:tr>
      <w:tr w:rsidR="00B11759" w:rsidRPr="006226B0" w14:paraId="15B61467" w14:textId="77777777">
        <w:tc>
          <w:tcPr>
            <w:tcW w:w="4938" w:type="dxa"/>
            <w:tcBorders>
              <w:top w:val="single" w:sz="4" w:space="0" w:color="000000"/>
              <w:bottom w:val="single" w:sz="4" w:space="0" w:color="000000"/>
            </w:tcBorders>
            <w:tcMar>
              <w:top w:w="100" w:type="dxa"/>
              <w:left w:w="100" w:type="dxa"/>
              <w:bottom w:w="100" w:type="dxa"/>
              <w:right w:w="100" w:type="dxa"/>
            </w:tcMar>
          </w:tcPr>
          <w:p w14:paraId="09552326" w14:textId="77777777" w:rsidR="00B11759" w:rsidRPr="006226B0" w:rsidRDefault="0086311F">
            <w:pPr>
              <w:widowControl w:val="0"/>
              <w:spacing w:after="0" w:line="240" w:lineRule="auto"/>
            </w:pPr>
            <w:r w:rsidRPr="006226B0">
              <w:t>Total</w:t>
            </w:r>
          </w:p>
        </w:tc>
        <w:tc>
          <w:tcPr>
            <w:tcW w:w="1530" w:type="dxa"/>
            <w:tcBorders>
              <w:top w:val="single" w:sz="4" w:space="0" w:color="000000"/>
              <w:bottom w:val="single" w:sz="4" w:space="0" w:color="000000"/>
            </w:tcBorders>
            <w:tcMar>
              <w:top w:w="100" w:type="dxa"/>
              <w:left w:w="100" w:type="dxa"/>
              <w:bottom w:w="100" w:type="dxa"/>
              <w:right w:w="100" w:type="dxa"/>
            </w:tcMar>
          </w:tcPr>
          <w:p w14:paraId="22322ECA" w14:textId="77777777" w:rsidR="00B11759" w:rsidRPr="006226B0" w:rsidRDefault="0086311F">
            <w:pPr>
              <w:widowControl w:val="0"/>
              <w:spacing w:after="0" w:line="240" w:lineRule="auto"/>
              <w:jc w:val="right"/>
            </w:pPr>
            <w:r w:rsidRPr="006226B0">
              <w:t>251,796</w:t>
            </w:r>
          </w:p>
        </w:tc>
        <w:tc>
          <w:tcPr>
            <w:tcW w:w="1440" w:type="dxa"/>
            <w:tcBorders>
              <w:top w:val="single" w:sz="4" w:space="0" w:color="000000"/>
              <w:bottom w:val="single" w:sz="4" w:space="0" w:color="000000"/>
            </w:tcBorders>
            <w:tcMar>
              <w:top w:w="100" w:type="dxa"/>
              <w:left w:w="100" w:type="dxa"/>
              <w:bottom w:w="100" w:type="dxa"/>
              <w:right w:w="100" w:type="dxa"/>
            </w:tcMar>
          </w:tcPr>
          <w:p w14:paraId="7A39C7E2" w14:textId="77777777" w:rsidR="00B11759" w:rsidRPr="006226B0" w:rsidRDefault="0086311F">
            <w:pPr>
              <w:widowControl w:val="0"/>
              <w:spacing w:after="0" w:line="240" w:lineRule="auto"/>
              <w:jc w:val="right"/>
            </w:pPr>
            <w:r w:rsidRPr="006226B0">
              <w:t>33,864</w:t>
            </w:r>
          </w:p>
        </w:tc>
      </w:tr>
    </w:tbl>
    <w:p w14:paraId="05396B18" w14:textId="77777777" w:rsidR="00B11759" w:rsidRPr="006226B0" w:rsidRDefault="00B11759">
      <w:pPr>
        <w:pBdr>
          <w:top w:val="nil"/>
          <w:left w:val="nil"/>
          <w:bottom w:val="nil"/>
          <w:right w:val="nil"/>
          <w:between w:val="nil"/>
        </w:pBdr>
        <w:spacing w:after="200"/>
        <w:rPr>
          <w:color w:val="000000"/>
        </w:rPr>
      </w:pPr>
    </w:p>
    <w:p w14:paraId="06CE29A0" w14:textId="77777777" w:rsidR="00B11759" w:rsidRPr="006226B0" w:rsidRDefault="0086311F">
      <w:pPr>
        <w:spacing w:after="0" w:line="240" w:lineRule="auto"/>
      </w:pPr>
      <w:r w:rsidRPr="006226B0">
        <w:br w:type="page"/>
      </w:r>
    </w:p>
    <w:p w14:paraId="2E1F918E" w14:textId="62C13F3F" w:rsidR="00B11759" w:rsidRPr="00B166D4" w:rsidRDefault="0086311F">
      <w:pPr>
        <w:pBdr>
          <w:top w:val="nil"/>
          <w:left w:val="nil"/>
          <w:bottom w:val="nil"/>
          <w:right w:val="nil"/>
          <w:between w:val="nil"/>
        </w:pBdr>
        <w:spacing w:after="200"/>
        <w:rPr>
          <w:color w:val="000000"/>
        </w:rPr>
      </w:pPr>
      <w:bookmarkStart w:id="74" w:name="_49x2ik5" w:colFirst="0" w:colLast="0"/>
      <w:bookmarkEnd w:id="74"/>
      <w:r w:rsidRPr="006226B0">
        <w:rPr>
          <w:color w:val="000000"/>
        </w:rPr>
        <w:lastRenderedPageBreak/>
        <w:t>Table 2. Description of the environmental variable names, the years of available data, and the website location of the data. (R script unknown</w:t>
      </w:r>
      <w:r w:rsidRPr="00B166D4">
        <w:rPr>
          <w:color w:val="000000"/>
        </w:rPr>
        <w:t>)</w:t>
      </w:r>
    </w:p>
    <w:tbl>
      <w:tblPr>
        <w:tblStyle w:val="a0"/>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B11759" w:rsidRPr="006226B0" w14:paraId="09541CE3" w14:textId="77777777">
        <w:trPr>
          <w:trHeight w:val="660"/>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0C1FB16E" w14:textId="77777777" w:rsidR="00B11759" w:rsidRPr="00B166D4" w:rsidRDefault="0086311F">
            <w:pPr>
              <w:spacing w:after="0" w:line="240" w:lineRule="auto"/>
              <w:ind w:left="100"/>
              <w:rPr>
                <w:b/>
                <w:sz w:val="18"/>
                <w:szCs w:val="18"/>
              </w:rPr>
            </w:pPr>
            <w:r w:rsidRPr="00B166D4">
              <w:rPr>
                <w:b/>
                <w:sz w:val="18"/>
                <w:szCs w:val="18"/>
              </w:rPr>
              <w:t>Variable</w:t>
            </w:r>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36E68F52" w14:textId="77777777" w:rsidR="00B11759" w:rsidRPr="00B166D4" w:rsidRDefault="0086311F">
            <w:pPr>
              <w:spacing w:after="0" w:line="240" w:lineRule="auto"/>
              <w:ind w:left="100"/>
              <w:rPr>
                <w:b/>
                <w:sz w:val="18"/>
                <w:szCs w:val="18"/>
              </w:rPr>
            </w:pPr>
            <w:r w:rsidRPr="00B166D4">
              <w:rPr>
                <w:b/>
                <w:sz w:val="18"/>
                <w:szCs w:val="18"/>
              </w:rPr>
              <w:t>Description</w:t>
            </w:r>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461505C5" w14:textId="77777777" w:rsidR="00B11759" w:rsidRPr="00B166D4" w:rsidRDefault="0086311F">
            <w:pPr>
              <w:spacing w:after="0" w:line="240" w:lineRule="auto"/>
              <w:ind w:left="100"/>
              <w:rPr>
                <w:b/>
                <w:sz w:val="18"/>
                <w:szCs w:val="18"/>
              </w:rPr>
            </w:pPr>
            <w:r w:rsidRPr="00B166D4">
              <w:rPr>
                <w:b/>
                <w:sz w:val="18"/>
                <w:szCs w:val="18"/>
              </w:rPr>
              <w:t>Years Available</w:t>
            </w:r>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2F8B2D43" w14:textId="77777777" w:rsidR="00B11759" w:rsidRPr="00B166D4" w:rsidRDefault="0086311F">
            <w:pPr>
              <w:spacing w:after="0" w:line="240" w:lineRule="auto"/>
              <w:ind w:left="100"/>
              <w:rPr>
                <w:b/>
                <w:sz w:val="18"/>
                <w:szCs w:val="18"/>
              </w:rPr>
            </w:pPr>
            <w:r w:rsidRPr="00B166D4">
              <w:rPr>
                <w:b/>
                <w:sz w:val="18"/>
                <w:szCs w:val="18"/>
              </w:rPr>
              <w:t>URL / Source</w:t>
            </w:r>
          </w:p>
        </w:tc>
      </w:tr>
      <w:tr w:rsidR="00B11759" w:rsidRPr="006226B0" w14:paraId="46517F92" w14:textId="77777777">
        <w:trPr>
          <w:trHeight w:val="800"/>
        </w:trPr>
        <w:tc>
          <w:tcPr>
            <w:tcW w:w="1800" w:type="dxa"/>
            <w:tcBorders>
              <w:top w:val="nil"/>
              <w:left w:val="nil"/>
              <w:bottom w:val="nil"/>
              <w:right w:val="nil"/>
            </w:tcBorders>
            <w:shd w:val="clear" w:color="auto" w:fill="C0C0C0"/>
            <w:tcMar>
              <w:top w:w="100" w:type="dxa"/>
              <w:left w:w="100" w:type="dxa"/>
              <w:bottom w:w="100" w:type="dxa"/>
              <w:right w:w="100" w:type="dxa"/>
            </w:tcMar>
          </w:tcPr>
          <w:p w14:paraId="7AE4F71E" w14:textId="77777777" w:rsidR="00B11759" w:rsidRPr="006226B0" w:rsidRDefault="0086311F">
            <w:pPr>
              <w:spacing w:after="0" w:line="240" w:lineRule="auto"/>
              <w:ind w:left="100"/>
              <w:rPr>
                <w:b/>
                <w:sz w:val="18"/>
                <w:szCs w:val="18"/>
              </w:rPr>
            </w:pPr>
            <w:proofErr w:type="spellStart"/>
            <w:r w:rsidRPr="006226B0">
              <w:rPr>
                <w:b/>
                <w:sz w:val="18"/>
                <w:szCs w:val="18"/>
              </w:rPr>
              <w:t>CRflow.spr</w:t>
            </w:r>
            <w:proofErr w:type="spellEnd"/>
          </w:p>
          <w:p w14:paraId="3CE9451E" w14:textId="77777777" w:rsidR="00B11759" w:rsidRPr="006226B0" w:rsidRDefault="0086311F">
            <w:pPr>
              <w:spacing w:after="0" w:line="240" w:lineRule="auto"/>
              <w:ind w:left="100"/>
              <w:rPr>
                <w:b/>
                <w:sz w:val="18"/>
                <w:szCs w:val="18"/>
              </w:rPr>
            </w:pPr>
            <w:proofErr w:type="spellStart"/>
            <w:r w:rsidRPr="006226B0">
              <w:rPr>
                <w:b/>
                <w:sz w:val="18"/>
                <w:szCs w:val="18"/>
              </w:rPr>
              <w:t>CRflow.sum</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5C0D5641" w14:textId="77777777" w:rsidR="00B11759" w:rsidRPr="006226B0" w:rsidRDefault="0086311F">
            <w:pPr>
              <w:spacing w:after="0" w:line="240" w:lineRule="auto"/>
              <w:ind w:left="100"/>
              <w:rPr>
                <w:sz w:val="18"/>
                <w:szCs w:val="18"/>
              </w:rPr>
            </w:pPr>
            <w:r w:rsidRPr="006226B0">
              <w:rPr>
                <w:sz w:val="18"/>
                <w:szCs w:val="18"/>
              </w:rPr>
              <w:t xml:space="preserve">Seasonal Columbia River flow as measured at The </w:t>
            </w:r>
            <w:proofErr w:type="spellStart"/>
            <w:r w:rsidRPr="006226B0">
              <w:rPr>
                <w:sz w:val="18"/>
                <w:szCs w:val="18"/>
              </w:rPr>
              <w:t>Dalles</w:t>
            </w:r>
            <w:proofErr w:type="spellEnd"/>
            <w:r w:rsidRPr="006226B0">
              <w:rPr>
                <w:sz w:val="18"/>
                <w:szCs w:val="18"/>
              </w:rPr>
              <w:t xml:space="preserve"> Dam (USGS site 14105700)</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06B2EAF6" w14:textId="77777777" w:rsidR="00B11759" w:rsidRPr="006226B0" w:rsidRDefault="0086311F">
            <w:pPr>
              <w:spacing w:after="0" w:line="240" w:lineRule="auto"/>
              <w:ind w:left="100"/>
              <w:rPr>
                <w:sz w:val="18"/>
                <w:szCs w:val="18"/>
              </w:rPr>
            </w:pPr>
            <w:r w:rsidRPr="006226B0">
              <w:rPr>
                <w:sz w:val="18"/>
                <w:szCs w:val="18"/>
              </w:rPr>
              <w:t>1978-present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18EC8FB3" w14:textId="77777777" w:rsidR="00B11759" w:rsidRPr="006226B0" w:rsidRDefault="0086311F">
            <w:pPr>
              <w:spacing w:after="0" w:line="240" w:lineRule="auto"/>
              <w:ind w:left="100"/>
              <w:rPr>
                <w:sz w:val="18"/>
                <w:szCs w:val="18"/>
              </w:rPr>
            </w:pPr>
            <w:r w:rsidRPr="006226B0">
              <w:rPr>
                <w:sz w:val="18"/>
                <w:szCs w:val="18"/>
              </w:rPr>
              <w:t>http://waterservices.usgs.gov/rest/DV-Service.html</w:t>
            </w:r>
          </w:p>
        </w:tc>
      </w:tr>
      <w:tr w:rsidR="00B11759" w:rsidRPr="006226B0" w14:paraId="1A16826F" w14:textId="77777777">
        <w:trPr>
          <w:trHeight w:val="860"/>
        </w:trPr>
        <w:tc>
          <w:tcPr>
            <w:tcW w:w="1800" w:type="dxa"/>
            <w:tcBorders>
              <w:top w:val="nil"/>
              <w:left w:val="nil"/>
              <w:bottom w:val="nil"/>
              <w:right w:val="nil"/>
            </w:tcBorders>
            <w:tcMar>
              <w:top w:w="100" w:type="dxa"/>
              <w:left w:w="100" w:type="dxa"/>
              <w:bottom w:w="100" w:type="dxa"/>
              <w:right w:w="100" w:type="dxa"/>
            </w:tcMar>
          </w:tcPr>
          <w:p w14:paraId="3F97F10F" w14:textId="77777777" w:rsidR="00B11759" w:rsidRPr="006226B0" w:rsidRDefault="0086311F">
            <w:pPr>
              <w:spacing w:after="0" w:line="240" w:lineRule="auto"/>
              <w:ind w:left="100"/>
              <w:rPr>
                <w:b/>
                <w:sz w:val="18"/>
                <w:szCs w:val="18"/>
              </w:rPr>
            </w:pPr>
            <w:proofErr w:type="spellStart"/>
            <w:r w:rsidRPr="006226B0">
              <w:rPr>
                <w:b/>
                <w:sz w:val="18"/>
                <w:szCs w:val="18"/>
              </w:rPr>
              <w:t>CRtemp.spr</w:t>
            </w:r>
            <w:proofErr w:type="spellEnd"/>
          </w:p>
          <w:p w14:paraId="4307B14E" w14:textId="77777777" w:rsidR="00B11759" w:rsidRPr="006226B0" w:rsidRDefault="0086311F">
            <w:pPr>
              <w:spacing w:after="0" w:line="240" w:lineRule="auto"/>
              <w:ind w:left="100"/>
              <w:rPr>
                <w:b/>
                <w:sz w:val="18"/>
                <w:szCs w:val="18"/>
              </w:rPr>
            </w:pPr>
            <w:proofErr w:type="spellStart"/>
            <w:r w:rsidRPr="006226B0">
              <w:rPr>
                <w:b/>
                <w:sz w:val="18"/>
                <w:szCs w:val="18"/>
              </w:rPr>
              <w:t>CRtemp.sum</w:t>
            </w:r>
            <w:proofErr w:type="spellEnd"/>
          </w:p>
        </w:tc>
        <w:tc>
          <w:tcPr>
            <w:tcW w:w="2985" w:type="dxa"/>
            <w:tcBorders>
              <w:top w:val="nil"/>
              <w:left w:val="nil"/>
              <w:bottom w:val="nil"/>
              <w:right w:val="nil"/>
            </w:tcBorders>
            <w:tcMar>
              <w:top w:w="100" w:type="dxa"/>
              <w:left w:w="100" w:type="dxa"/>
              <w:bottom w:w="100" w:type="dxa"/>
              <w:right w:w="100" w:type="dxa"/>
            </w:tcMar>
          </w:tcPr>
          <w:p w14:paraId="1929C38C" w14:textId="77777777" w:rsidR="00B11759" w:rsidRPr="006226B0" w:rsidRDefault="0086311F">
            <w:pPr>
              <w:spacing w:after="0" w:line="240" w:lineRule="auto"/>
              <w:ind w:left="100"/>
              <w:rPr>
                <w:sz w:val="18"/>
                <w:szCs w:val="18"/>
              </w:rPr>
            </w:pPr>
            <w:r w:rsidRPr="006226B0">
              <w:rPr>
                <w:sz w:val="18"/>
                <w:szCs w:val="18"/>
              </w:rPr>
              <w:t xml:space="preserve">Seasonal Columbia River temperatures at The </w:t>
            </w:r>
            <w:proofErr w:type="spellStart"/>
            <w:r w:rsidRPr="006226B0">
              <w:rPr>
                <w:sz w:val="18"/>
                <w:szCs w:val="18"/>
              </w:rPr>
              <w:t>Dalles</w:t>
            </w:r>
            <w:proofErr w:type="spellEnd"/>
            <w:r w:rsidRPr="006226B0">
              <w:rPr>
                <w:sz w:val="18"/>
                <w:szCs w:val="18"/>
              </w:rPr>
              <w:t xml:space="preserve"> Dam (USGS site 14105700)</w:t>
            </w:r>
          </w:p>
        </w:tc>
        <w:tc>
          <w:tcPr>
            <w:tcW w:w="1395" w:type="dxa"/>
            <w:tcBorders>
              <w:top w:val="nil"/>
              <w:left w:val="nil"/>
              <w:bottom w:val="nil"/>
              <w:right w:val="nil"/>
            </w:tcBorders>
            <w:tcMar>
              <w:top w:w="100" w:type="dxa"/>
              <w:left w:w="100" w:type="dxa"/>
              <w:bottom w:w="100" w:type="dxa"/>
              <w:right w:w="100" w:type="dxa"/>
            </w:tcMar>
          </w:tcPr>
          <w:p w14:paraId="723F8CE6" w14:textId="77777777" w:rsidR="00B11759" w:rsidRPr="006226B0" w:rsidRDefault="0086311F">
            <w:pPr>
              <w:spacing w:after="0" w:line="240" w:lineRule="auto"/>
              <w:ind w:left="100"/>
              <w:rPr>
                <w:sz w:val="18"/>
                <w:szCs w:val="18"/>
              </w:rPr>
            </w:pPr>
            <w:r w:rsidRPr="006226B0">
              <w:rPr>
                <w:sz w:val="18"/>
                <w:szCs w:val="18"/>
              </w:rPr>
              <w:t>1997-present</w:t>
            </w:r>
          </w:p>
        </w:tc>
        <w:tc>
          <w:tcPr>
            <w:tcW w:w="3615" w:type="dxa"/>
            <w:tcBorders>
              <w:top w:val="nil"/>
              <w:left w:val="nil"/>
              <w:bottom w:val="nil"/>
              <w:right w:val="nil"/>
            </w:tcBorders>
            <w:tcMar>
              <w:top w:w="100" w:type="dxa"/>
              <w:left w:w="100" w:type="dxa"/>
              <w:bottom w:w="100" w:type="dxa"/>
              <w:right w:w="100" w:type="dxa"/>
            </w:tcMar>
          </w:tcPr>
          <w:p w14:paraId="0B0D58DB" w14:textId="77777777" w:rsidR="00B11759" w:rsidRPr="006226B0" w:rsidRDefault="0086311F">
            <w:pPr>
              <w:spacing w:after="0" w:line="240" w:lineRule="auto"/>
              <w:ind w:left="100"/>
              <w:rPr>
                <w:sz w:val="18"/>
                <w:szCs w:val="18"/>
              </w:rPr>
            </w:pPr>
            <w:r w:rsidRPr="006226B0">
              <w:rPr>
                <w:sz w:val="18"/>
                <w:szCs w:val="18"/>
              </w:rPr>
              <w:t>http://waterservices.usgs.gov/rest/DV-Service.html</w:t>
            </w:r>
          </w:p>
        </w:tc>
      </w:tr>
      <w:tr w:rsidR="00B11759" w:rsidRPr="006226B0" w14:paraId="0156E370" w14:textId="77777777">
        <w:trPr>
          <w:trHeight w:val="1060"/>
        </w:trPr>
        <w:tc>
          <w:tcPr>
            <w:tcW w:w="1800" w:type="dxa"/>
            <w:tcBorders>
              <w:top w:val="nil"/>
              <w:left w:val="nil"/>
              <w:bottom w:val="nil"/>
              <w:right w:val="nil"/>
            </w:tcBorders>
            <w:shd w:val="clear" w:color="auto" w:fill="C0C0C0"/>
            <w:tcMar>
              <w:top w:w="100" w:type="dxa"/>
              <w:left w:w="100" w:type="dxa"/>
              <w:bottom w:w="100" w:type="dxa"/>
              <w:right w:w="100" w:type="dxa"/>
            </w:tcMar>
          </w:tcPr>
          <w:p w14:paraId="6C968AA1" w14:textId="77777777" w:rsidR="00B11759" w:rsidRPr="006226B0" w:rsidRDefault="0086311F">
            <w:pPr>
              <w:spacing w:after="0" w:line="240" w:lineRule="auto"/>
              <w:ind w:left="100"/>
              <w:rPr>
                <w:b/>
                <w:sz w:val="18"/>
                <w:szCs w:val="18"/>
              </w:rPr>
            </w:pPr>
            <w:proofErr w:type="spellStart"/>
            <w:r w:rsidRPr="006226B0">
              <w:rPr>
                <w:b/>
                <w:sz w:val="18"/>
                <w:szCs w:val="18"/>
              </w:rPr>
              <w:t>cui.win</w:t>
            </w:r>
            <w:proofErr w:type="spellEnd"/>
          </w:p>
          <w:p w14:paraId="66512611" w14:textId="77777777" w:rsidR="00B11759" w:rsidRPr="006226B0" w:rsidRDefault="0086311F">
            <w:pPr>
              <w:spacing w:after="0" w:line="240" w:lineRule="auto"/>
              <w:ind w:left="100"/>
              <w:rPr>
                <w:b/>
                <w:sz w:val="18"/>
                <w:szCs w:val="18"/>
              </w:rPr>
            </w:pPr>
            <w:proofErr w:type="spellStart"/>
            <w:r w:rsidRPr="006226B0">
              <w:rPr>
                <w:b/>
                <w:sz w:val="18"/>
                <w:szCs w:val="18"/>
              </w:rPr>
              <w:t>cui.spr</w:t>
            </w:r>
            <w:proofErr w:type="spellEnd"/>
          </w:p>
          <w:p w14:paraId="522E4373" w14:textId="77777777" w:rsidR="00B11759" w:rsidRPr="006226B0" w:rsidRDefault="0086311F">
            <w:pPr>
              <w:spacing w:after="0" w:line="240" w:lineRule="auto"/>
              <w:ind w:left="100"/>
              <w:rPr>
                <w:b/>
                <w:sz w:val="18"/>
                <w:szCs w:val="18"/>
              </w:rPr>
            </w:pPr>
            <w:proofErr w:type="spellStart"/>
            <w:r w:rsidRPr="006226B0">
              <w:rPr>
                <w:b/>
                <w:sz w:val="18"/>
                <w:szCs w:val="18"/>
              </w:rPr>
              <w:t>cui.sum</w:t>
            </w:r>
            <w:proofErr w:type="spellEnd"/>
          </w:p>
          <w:p w14:paraId="53DE747C" w14:textId="77777777" w:rsidR="00B11759" w:rsidRPr="006226B0" w:rsidRDefault="0086311F">
            <w:pPr>
              <w:spacing w:after="0" w:line="240" w:lineRule="auto"/>
              <w:ind w:left="100"/>
              <w:rPr>
                <w:b/>
                <w:sz w:val="18"/>
                <w:szCs w:val="18"/>
              </w:rPr>
            </w:pPr>
            <w:proofErr w:type="spellStart"/>
            <w:r w:rsidRPr="006226B0">
              <w:rPr>
                <w:b/>
                <w:sz w:val="18"/>
                <w:szCs w:val="18"/>
              </w:rPr>
              <w:t>cui.aut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18278D7E" w14:textId="77777777" w:rsidR="00B11759" w:rsidRPr="006226B0" w:rsidRDefault="0086311F">
            <w:pPr>
              <w:spacing w:after="0" w:line="240" w:lineRule="auto"/>
              <w:ind w:left="100"/>
              <w:rPr>
                <w:sz w:val="18"/>
                <w:szCs w:val="18"/>
              </w:rPr>
            </w:pPr>
            <w:r w:rsidRPr="006226B0">
              <w:rPr>
                <w:sz w:val="18"/>
                <w:szCs w:val="18"/>
              </w:rPr>
              <w:t>Seasonal coastal upwelling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406BE973" w14:textId="77777777" w:rsidR="00B11759" w:rsidRPr="006226B0" w:rsidRDefault="0086311F">
            <w:pPr>
              <w:spacing w:after="0" w:line="240" w:lineRule="auto"/>
              <w:ind w:left="100"/>
              <w:rPr>
                <w:sz w:val="18"/>
                <w:szCs w:val="18"/>
              </w:rPr>
            </w:pPr>
            <w:r w:rsidRPr="006226B0">
              <w:rPr>
                <w:sz w:val="18"/>
                <w:szCs w:val="18"/>
              </w:rPr>
              <w:t>1946-present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06E7AFFB" w14:textId="77777777" w:rsidR="00B11759" w:rsidRPr="006226B0" w:rsidRDefault="0086311F">
            <w:pPr>
              <w:spacing w:after="0" w:line="240" w:lineRule="auto"/>
              <w:ind w:left="100"/>
              <w:rPr>
                <w:sz w:val="18"/>
                <w:szCs w:val="18"/>
              </w:rPr>
            </w:pPr>
            <w:r w:rsidRPr="006226B0">
              <w:rPr>
                <w:sz w:val="18"/>
                <w:szCs w:val="18"/>
              </w:rPr>
              <w:t>http://www.pfeg.noaa.gov/products/PFELData/upwell/monthly/upanoms.mon</w:t>
            </w:r>
          </w:p>
        </w:tc>
      </w:tr>
      <w:tr w:rsidR="00B11759" w:rsidRPr="006226B0" w14:paraId="76F517E8" w14:textId="77777777">
        <w:trPr>
          <w:trHeight w:val="1060"/>
        </w:trPr>
        <w:tc>
          <w:tcPr>
            <w:tcW w:w="1800" w:type="dxa"/>
            <w:tcBorders>
              <w:top w:val="nil"/>
              <w:left w:val="nil"/>
              <w:bottom w:val="nil"/>
              <w:right w:val="nil"/>
            </w:tcBorders>
            <w:tcMar>
              <w:top w:w="100" w:type="dxa"/>
              <w:left w:w="100" w:type="dxa"/>
              <w:bottom w:w="100" w:type="dxa"/>
              <w:right w:w="100" w:type="dxa"/>
            </w:tcMar>
          </w:tcPr>
          <w:p w14:paraId="7D5FFC73" w14:textId="77777777" w:rsidR="00B11759" w:rsidRPr="006226B0" w:rsidRDefault="0086311F">
            <w:pPr>
              <w:spacing w:after="0" w:line="240" w:lineRule="auto"/>
              <w:ind w:left="100"/>
              <w:rPr>
                <w:b/>
                <w:sz w:val="18"/>
                <w:szCs w:val="18"/>
              </w:rPr>
            </w:pPr>
            <w:proofErr w:type="spellStart"/>
            <w:r w:rsidRPr="006226B0">
              <w:rPr>
                <w:b/>
                <w:sz w:val="18"/>
                <w:szCs w:val="18"/>
              </w:rPr>
              <w:t>mei.win</w:t>
            </w:r>
            <w:proofErr w:type="spellEnd"/>
          </w:p>
          <w:p w14:paraId="6664D3E4" w14:textId="77777777" w:rsidR="00B11759" w:rsidRPr="006226B0" w:rsidRDefault="0086311F">
            <w:pPr>
              <w:spacing w:after="0" w:line="240" w:lineRule="auto"/>
              <w:ind w:left="100"/>
              <w:rPr>
                <w:b/>
                <w:sz w:val="18"/>
                <w:szCs w:val="18"/>
              </w:rPr>
            </w:pPr>
            <w:proofErr w:type="spellStart"/>
            <w:r w:rsidRPr="006226B0">
              <w:rPr>
                <w:b/>
                <w:sz w:val="18"/>
                <w:szCs w:val="18"/>
              </w:rPr>
              <w:t>mei.spr</w:t>
            </w:r>
            <w:proofErr w:type="spellEnd"/>
          </w:p>
          <w:p w14:paraId="4521D0D5" w14:textId="77777777" w:rsidR="00B11759" w:rsidRPr="006226B0" w:rsidRDefault="0086311F">
            <w:pPr>
              <w:spacing w:after="0" w:line="240" w:lineRule="auto"/>
              <w:ind w:left="100"/>
              <w:rPr>
                <w:b/>
                <w:sz w:val="18"/>
                <w:szCs w:val="18"/>
              </w:rPr>
            </w:pPr>
            <w:proofErr w:type="spellStart"/>
            <w:r w:rsidRPr="006226B0">
              <w:rPr>
                <w:b/>
                <w:sz w:val="18"/>
                <w:szCs w:val="18"/>
              </w:rPr>
              <w:t>mei.sum</w:t>
            </w:r>
            <w:proofErr w:type="spellEnd"/>
          </w:p>
          <w:p w14:paraId="3D5550A6" w14:textId="77777777" w:rsidR="00B11759" w:rsidRPr="006226B0" w:rsidRDefault="0086311F">
            <w:pPr>
              <w:spacing w:after="0" w:line="240" w:lineRule="auto"/>
              <w:ind w:left="100"/>
              <w:rPr>
                <w:b/>
                <w:sz w:val="18"/>
                <w:szCs w:val="18"/>
              </w:rPr>
            </w:pPr>
            <w:proofErr w:type="spellStart"/>
            <w:r w:rsidRPr="006226B0">
              <w:rPr>
                <w:b/>
                <w:sz w:val="18"/>
                <w:szCs w:val="18"/>
              </w:rPr>
              <w:t>mei.aut</w:t>
            </w:r>
            <w:proofErr w:type="spellEnd"/>
          </w:p>
        </w:tc>
        <w:tc>
          <w:tcPr>
            <w:tcW w:w="2985" w:type="dxa"/>
            <w:tcBorders>
              <w:top w:val="nil"/>
              <w:left w:val="nil"/>
              <w:bottom w:val="nil"/>
              <w:right w:val="nil"/>
            </w:tcBorders>
            <w:tcMar>
              <w:top w:w="100" w:type="dxa"/>
              <w:left w:w="100" w:type="dxa"/>
              <w:bottom w:w="100" w:type="dxa"/>
              <w:right w:w="100" w:type="dxa"/>
            </w:tcMar>
          </w:tcPr>
          <w:p w14:paraId="0D03BEE8" w14:textId="77777777" w:rsidR="00B11759" w:rsidRPr="006226B0" w:rsidRDefault="0086311F">
            <w:pPr>
              <w:spacing w:after="0" w:line="240" w:lineRule="auto"/>
              <w:ind w:left="100"/>
              <w:rPr>
                <w:sz w:val="18"/>
                <w:szCs w:val="18"/>
              </w:rPr>
            </w:pPr>
            <w:r w:rsidRPr="006226B0">
              <w:rPr>
                <w:sz w:val="18"/>
                <w:szCs w:val="18"/>
              </w:rPr>
              <w:t>Seasonal Multivariate ENSO Index</w:t>
            </w:r>
          </w:p>
        </w:tc>
        <w:tc>
          <w:tcPr>
            <w:tcW w:w="1395" w:type="dxa"/>
            <w:tcBorders>
              <w:top w:val="nil"/>
              <w:left w:val="nil"/>
              <w:bottom w:val="nil"/>
              <w:right w:val="nil"/>
            </w:tcBorders>
            <w:tcMar>
              <w:top w:w="100" w:type="dxa"/>
              <w:left w:w="100" w:type="dxa"/>
              <w:bottom w:w="100" w:type="dxa"/>
              <w:right w:w="100" w:type="dxa"/>
            </w:tcMar>
          </w:tcPr>
          <w:p w14:paraId="63BF9283" w14:textId="77777777" w:rsidR="00B11759" w:rsidRPr="006226B0" w:rsidRDefault="0086311F">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tcMar>
              <w:top w:w="100" w:type="dxa"/>
              <w:left w:w="100" w:type="dxa"/>
              <w:bottom w:w="100" w:type="dxa"/>
              <w:right w:w="100" w:type="dxa"/>
            </w:tcMar>
          </w:tcPr>
          <w:p w14:paraId="47648953" w14:textId="77777777" w:rsidR="00B11759" w:rsidRPr="006226B0" w:rsidRDefault="0086311F">
            <w:pPr>
              <w:spacing w:after="0" w:line="240" w:lineRule="auto"/>
              <w:ind w:left="100"/>
              <w:rPr>
                <w:sz w:val="18"/>
                <w:szCs w:val="18"/>
              </w:rPr>
            </w:pPr>
            <w:r w:rsidRPr="006226B0">
              <w:rPr>
                <w:sz w:val="18"/>
                <w:szCs w:val="18"/>
              </w:rPr>
              <w:t>https://www.esrl.noaa.gov/psd/enso/mei/</w:t>
            </w:r>
          </w:p>
        </w:tc>
      </w:tr>
      <w:tr w:rsidR="00B11759" w:rsidRPr="006226B0" w14:paraId="49611443" w14:textId="77777777">
        <w:trPr>
          <w:trHeight w:val="1120"/>
        </w:trPr>
        <w:tc>
          <w:tcPr>
            <w:tcW w:w="1800" w:type="dxa"/>
            <w:tcBorders>
              <w:top w:val="nil"/>
              <w:left w:val="nil"/>
              <w:bottom w:val="nil"/>
              <w:right w:val="nil"/>
            </w:tcBorders>
            <w:shd w:val="clear" w:color="auto" w:fill="C0C0C0"/>
            <w:tcMar>
              <w:top w:w="100" w:type="dxa"/>
              <w:left w:w="100" w:type="dxa"/>
              <w:bottom w:w="100" w:type="dxa"/>
              <w:right w:w="100" w:type="dxa"/>
            </w:tcMar>
          </w:tcPr>
          <w:p w14:paraId="33A3088E" w14:textId="77777777" w:rsidR="00B11759" w:rsidRPr="006226B0" w:rsidRDefault="0086311F">
            <w:pPr>
              <w:spacing w:after="0" w:line="240" w:lineRule="auto"/>
              <w:ind w:left="100"/>
              <w:rPr>
                <w:b/>
                <w:sz w:val="18"/>
                <w:szCs w:val="18"/>
              </w:rPr>
            </w:pPr>
            <w:proofErr w:type="spellStart"/>
            <w:r w:rsidRPr="006226B0">
              <w:rPr>
                <w:b/>
                <w:sz w:val="18"/>
                <w:szCs w:val="18"/>
              </w:rPr>
              <w:t>npgo.win</w:t>
            </w:r>
            <w:proofErr w:type="spellEnd"/>
          </w:p>
          <w:p w14:paraId="108C115F" w14:textId="77777777" w:rsidR="00B11759" w:rsidRPr="006226B0" w:rsidRDefault="0086311F">
            <w:pPr>
              <w:spacing w:after="0" w:line="240" w:lineRule="auto"/>
              <w:ind w:left="100"/>
              <w:rPr>
                <w:b/>
                <w:sz w:val="18"/>
                <w:szCs w:val="18"/>
              </w:rPr>
            </w:pPr>
            <w:proofErr w:type="spellStart"/>
            <w:r w:rsidRPr="006226B0">
              <w:rPr>
                <w:b/>
                <w:sz w:val="18"/>
                <w:szCs w:val="18"/>
              </w:rPr>
              <w:t>npgo.spr</w:t>
            </w:r>
            <w:proofErr w:type="spellEnd"/>
          </w:p>
          <w:p w14:paraId="68831E8F" w14:textId="77777777" w:rsidR="00B11759" w:rsidRPr="006226B0" w:rsidRDefault="0086311F">
            <w:pPr>
              <w:spacing w:after="0" w:line="240" w:lineRule="auto"/>
              <w:ind w:left="100"/>
              <w:rPr>
                <w:b/>
                <w:sz w:val="18"/>
                <w:szCs w:val="18"/>
              </w:rPr>
            </w:pPr>
            <w:proofErr w:type="spellStart"/>
            <w:r w:rsidRPr="006226B0">
              <w:rPr>
                <w:b/>
                <w:sz w:val="18"/>
                <w:szCs w:val="18"/>
              </w:rPr>
              <w:t>npgo.sum</w:t>
            </w:r>
            <w:proofErr w:type="spellEnd"/>
          </w:p>
          <w:p w14:paraId="093844DF" w14:textId="77777777" w:rsidR="00B11759" w:rsidRPr="006226B0" w:rsidRDefault="0086311F">
            <w:pPr>
              <w:spacing w:after="0" w:line="240" w:lineRule="auto"/>
              <w:ind w:left="100"/>
              <w:rPr>
                <w:b/>
                <w:sz w:val="18"/>
                <w:szCs w:val="18"/>
              </w:rPr>
            </w:pPr>
            <w:proofErr w:type="spellStart"/>
            <w:r w:rsidRPr="006226B0">
              <w:rPr>
                <w:b/>
                <w:sz w:val="18"/>
                <w:szCs w:val="18"/>
              </w:rPr>
              <w:t>npgo.aut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4EB6C839" w14:textId="77777777" w:rsidR="00B11759" w:rsidRPr="006226B0" w:rsidRDefault="0086311F">
            <w:pPr>
              <w:spacing w:after="0" w:line="240" w:lineRule="auto"/>
              <w:ind w:left="100"/>
              <w:rPr>
                <w:sz w:val="18"/>
                <w:szCs w:val="18"/>
              </w:rPr>
            </w:pPr>
            <w:r w:rsidRPr="006226B0">
              <w:rPr>
                <w:sz w:val="18"/>
                <w:szCs w:val="18"/>
              </w:rPr>
              <w:t>Seasonal North Pacific Gyre Oscillation</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552C08CC" w14:textId="77777777" w:rsidR="00B11759" w:rsidRPr="006226B0" w:rsidRDefault="0086311F">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155A6F00" w14:textId="77777777" w:rsidR="00B11759" w:rsidRPr="006226B0" w:rsidRDefault="0086311F">
            <w:pPr>
              <w:spacing w:after="0" w:line="240" w:lineRule="auto"/>
              <w:ind w:left="100"/>
              <w:rPr>
                <w:sz w:val="18"/>
                <w:szCs w:val="18"/>
              </w:rPr>
            </w:pPr>
            <w:r w:rsidRPr="006226B0">
              <w:rPr>
                <w:sz w:val="18"/>
                <w:szCs w:val="18"/>
              </w:rPr>
              <w:t>http://www.o3d.org/npgo/npgo.php</w:t>
            </w:r>
          </w:p>
        </w:tc>
      </w:tr>
      <w:tr w:rsidR="00B11759" w:rsidRPr="006226B0" w14:paraId="7E0801E4" w14:textId="77777777">
        <w:trPr>
          <w:trHeight w:val="1000"/>
        </w:trPr>
        <w:tc>
          <w:tcPr>
            <w:tcW w:w="1800" w:type="dxa"/>
            <w:tcBorders>
              <w:top w:val="nil"/>
              <w:left w:val="nil"/>
              <w:bottom w:val="nil"/>
              <w:right w:val="nil"/>
            </w:tcBorders>
            <w:tcMar>
              <w:top w:w="100" w:type="dxa"/>
              <w:left w:w="100" w:type="dxa"/>
              <w:bottom w:w="100" w:type="dxa"/>
              <w:right w:w="100" w:type="dxa"/>
            </w:tcMar>
          </w:tcPr>
          <w:p w14:paraId="2C533033" w14:textId="77777777" w:rsidR="00B11759" w:rsidRPr="006226B0" w:rsidRDefault="0086311F">
            <w:pPr>
              <w:spacing w:after="0" w:line="240" w:lineRule="auto"/>
              <w:ind w:left="100"/>
              <w:rPr>
                <w:b/>
                <w:sz w:val="18"/>
                <w:szCs w:val="18"/>
              </w:rPr>
            </w:pPr>
            <w:proofErr w:type="spellStart"/>
            <w:r w:rsidRPr="006226B0">
              <w:rPr>
                <w:b/>
                <w:sz w:val="18"/>
                <w:szCs w:val="18"/>
              </w:rPr>
              <w:t>npi.win</w:t>
            </w:r>
            <w:proofErr w:type="spellEnd"/>
          </w:p>
          <w:p w14:paraId="0E6CD08C" w14:textId="77777777" w:rsidR="00B11759" w:rsidRPr="006226B0" w:rsidRDefault="0086311F">
            <w:pPr>
              <w:spacing w:after="0" w:line="240" w:lineRule="auto"/>
              <w:ind w:left="100"/>
              <w:rPr>
                <w:b/>
                <w:sz w:val="18"/>
                <w:szCs w:val="18"/>
              </w:rPr>
            </w:pPr>
            <w:proofErr w:type="spellStart"/>
            <w:r w:rsidRPr="006226B0">
              <w:rPr>
                <w:b/>
                <w:sz w:val="18"/>
                <w:szCs w:val="18"/>
              </w:rPr>
              <w:t>npi.spr</w:t>
            </w:r>
            <w:proofErr w:type="spellEnd"/>
          </w:p>
          <w:p w14:paraId="7F89514A" w14:textId="77777777" w:rsidR="00B11759" w:rsidRPr="006226B0" w:rsidRDefault="0086311F">
            <w:pPr>
              <w:spacing w:after="0" w:line="240" w:lineRule="auto"/>
              <w:ind w:left="100"/>
              <w:rPr>
                <w:b/>
                <w:sz w:val="18"/>
                <w:szCs w:val="18"/>
              </w:rPr>
            </w:pPr>
            <w:proofErr w:type="spellStart"/>
            <w:r w:rsidRPr="006226B0">
              <w:rPr>
                <w:b/>
                <w:sz w:val="18"/>
                <w:szCs w:val="18"/>
              </w:rPr>
              <w:t>npi.sum</w:t>
            </w:r>
            <w:proofErr w:type="spellEnd"/>
          </w:p>
          <w:p w14:paraId="52007A32" w14:textId="77777777" w:rsidR="00B11759" w:rsidRPr="006226B0" w:rsidRDefault="0086311F">
            <w:pPr>
              <w:spacing w:after="0" w:line="240" w:lineRule="auto"/>
              <w:ind w:left="100"/>
              <w:rPr>
                <w:b/>
                <w:sz w:val="18"/>
                <w:szCs w:val="18"/>
              </w:rPr>
            </w:pPr>
            <w:proofErr w:type="spellStart"/>
            <w:r w:rsidRPr="006226B0">
              <w:rPr>
                <w:b/>
                <w:sz w:val="18"/>
                <w:szCs w:val="18"/>
              </w:rPr>
              <w:t>npi.aut</w:t>
            </w:r>
            <w:proofErr w:type="spellEnd"/>
          </w:p>
        </w:tc>
        <w:tc>
          <w:tcPr>
            <w:tcW w:w="2985" w:type="dxa"/>
            <w:tcBorders>
              <w:top w:val="nil"/>
              <w:left w:val="nil"/>
              <w:bottom w:val="nil"/>
              <w:right w:val="nil"/>
            </w:tcBorders>
            <w:tcMar>
              <w:top w:w="100" w:type="dxa"/>
              <w:left w:w="100" w:type="dxa"/>
              <w:bottom w:w="100" w:type="dxa"/>
              <w:right w:w="100" w:type="dxa"/>
            </w:tcMar>
          </w:tcPr>
          <w:p w14:paraId="775CA2CF" w14:textId="77777777" w:rsidR="00B11759" w:rsidRPr="006226B0" w:rsidRDefault="0086311F">
            <w:pPr>
              <w:spacing w:after="0" w:line="240" w:lineRule="auto"/>
              <w:ind w:left="100"/>
              <w:rPr>
                <w:sz w:val="18"/>
                <w:szCs w:val="18"/>
              </w:rPr>
            </w:pPr>
            <w:r w:rsidRPr="006226B0">
              <w:rPr>
                <w:sz w:val="18"/>
                <w:szCs w:val="18"/>
              </w:rPr>
              <w:t>Seasonal North Pacific Index (index of Aleutian Low Pressure)</w:t>
            </w:r>
          </w:p>
        </w:tc>
        <w:tc>
          <w:tcPr>
            <w:tcW w:w="1395" w:type="dxa"/>
            <w:tcBorders>
              <w:top w:val="nil"/>
              <w:left w:val="nil"/>
              <w:bottom w:val="nil"/>
              <w:right w:val="nil"/>
            </w:tcBorders>
            <w:tcMar>
              <w:top w:w="100" w:type="dxa"/>
              <w:left w:w="100" w:type="dxa"/>
              <w:bottom w:w="100" w:type="dxa"/>
              <w:right w:w="100" w:type="dxa"/>
            </w:tcMar>
          </w:tcPr>
          <w:p w14:paraId="37DEC674" w14:textId="77777777" w:rsidR="00B11759" w:rsidRPr="006226B0" w:rsidRDefault="0086311F">
            <w:pPr>
              <w:spacing w:after="0" w:line="240" w:lineRule="auto"/>
              <w:ind w:left="100"/>
              <w:rPr>
                <w:sz w:val="18"/>
                <w:szCs w:val="18"/>
              </w:rPr>
            </w:pPr>
            <w:r w:rsidRPr="006226B0">
              <w:rPr>
                <w:sz w:val="18"/>
                <w:szCs w:val="18"/>
              </w:rPr>
              <w:t>1899-present</w:t>
            </w:r>
          </w:p>
        </w:tc>
        <w:tc>
          <w:tcPr>
            <w:tcW w:w="3615" w:type="dxa"/>
            <w:tcBorders>
              <w:top w:val="nil"/>
              <w:left w:val="nil"/>
              <w:bottom w:val="nil"/>
              <w:right w:val="nil"/>
            </w:tcBorders>
            <w:tcMar>
              <w:top w:w="100" w:type="dxa"/>
              <w:left w:w="100" w:type="dxa"/>
              <w:bottom w:w="100" w:type="dxa"/>
              <w:right w:w="100" w:type="dxa"/>
            </w:tcMar>
          </w:tcPr>
          <w:p w14:paraId="78700F4D" w14:textId="77777777" w:rsidR="00B11759" w:rsidRPr="006226B0" w:rsidRDefault="0086311F">
            <w:pPr>
              <w:spacing w:after="0" w:line="240" w:lineRule="auto"/>
              <w:ind w:left="100"/>
              <w:rPr>
                <w:sz w:val="18"/>
                <w:szCs w:val="18"/>
              </w:rPr>
            </w:pPr>
            <w:r w:rsidRPr="006226B0">
              <w:rPr>
                <w:sz w:val="18"/>
                <w:szCs w:val="18"/>
              </w:rPr>
              <w:t>https://climatedataguide.ucar.edu/sites/default/files/npindex_monthly.txt</w:t>
            </w:r>
          </w:p>
        </w:tc>
      </w:tr>
      <w:tr w:rsidR="00B11759" w:rsidRPr="006226B0" w14:paraId="79B0ED30" w14:textId="77777777">
        <w:trPr>
          <w:trHeight w:val="1020"/>
        </w:trPr>
        <w:tc>
          <w:tcPr>
            <w:tcW w:w="1800" w:type="dxa"/>
            <w:tcBorders>
              <w:top w:val="nil"/>
              <w:left w:val="nil"/>
              <w:bottom w:val="nil"/>
              <w:right w:val="nil"/>
            </w:tcBorders>
            <w:shd w:val="clear" w:color="auto" w:fill="C0C0C0"/>
            <w:tcMar>
              <w:top w:w="100" w:type="dxa"/>
              <w:left w:w="100" w:type="dxa"/>
              <w:bottom w:w="100" w:type="dxa"/>
              <w:right w:w="100" w:type="dxa"/>
            </w:tcMar>
          </w:tcPr>
          <w:p w14:paraId="143D9106" w14:textId="77777777" w:rsidR="00B11759" w:rsidRPr="006226B0" w:rsidRDefault="0086311F">
            <w:pPr>
              <w:spacing w:after="0" w:line="240" w:lineRule="auto"/>
              <w:ind w:left="100"/>
              <w:rPr>
                <w:b/>
                <w:sz w:val="18"/>
                <w:szCs w:val="18"/>
              </w:rPr>
            </w:pPr>
            <w:proofErr w:type="spellStart"/>
            <w:r w:rsidRPr="006226B0">
              <w:rPr>
                <w:b/>
                <w:sz w:val="18"/>
                <w:szCs w:val="18"/>
              </w:rPr>
              <w:t>oni.win</w:t>
            </w:r>
            <w:proofErr w:type="spellEnd"/>
          </w:p>
          <w:p w14:paraId="18F15D23" w14:textId="77777777" w:rsidR="00B11759" w:rsidRPr="006226B0" w:rsidRDefault="0086311F">
            <w:pPr>
              <w:spacing w:after="0" w:line="240" w:lineRule="auto"/>
              <w:ind w:left="100"/>
              <w:rPr>
                <w:b/>
                <w:sz w:val="18"/>
                <w:szCs w:val="18"/>
              </w:rPr>
            </w:pPr>
            <w:proofErr w:type="spellStart"/>
            <w:r w:rsidRPr="006226B0">
              <w:rPr>
                <w:b/>
                <w:sz w:val="18"/>
                <w:szCs w:val="18"/>
              </w:rPr>
              <w:t>oni.spr</w:t>
            </w:r>
            <w:proofErr w:type="spellEnd"/>
          </w:p>
          <w:p w14:paraId="7E8EC5E7" w14:textId="77777777" w:rsidR="00B11759" w:rsidRPr="006226B0" w:rsidRDefault="0086311F">
            <w:pPr>
              <w:spacing w:after="0" w:line="240" w:lineRule="auto"/>
              <w:ind w:left="100"/>
              <w:rPr>
                <w:b/>
                <w:sz w:val="18"/>
                <w:szCs w:val="18"/>
              </w:rPr>
            </w:pPr>
            <w:proofErr w:type="spellStart"/>
            <w:r w:rsidRPr="006226B0">
              <w:rPr>
                <w:b/>
                <w:sz w:val="18"/>
                <w:szCs w:val="18"/>
              </w:rPr>
              <w:t>oni.sum</w:t>
            </w:r>
            <w:proofErr w:type="spellEnd"/>
          </w:p>
          <w:p w14:paraId="464B25FB" w14:textId="77777777" w:rsidR="00B11759" w:rsidRPr="006226B0" w:rsidRDefault="0086311F">
            <w:pPr>
              <w:spacing w:after="0" w:line="240" w:lineRule="auto"/>
              <w:ind w:left="100"/>
              <w:rPr>
                <w:b/>
                <w:sz w:val="18"/>
                <w:szCs w:val="18"/>
              </w:rPr>
            </w:pPr>
            <w:proofErr w:type="spellStart"/>
            <w:r w:rsidRPr="006226B0">
              <w:rPr>
                <w:b/>
                <w:sz w:val="18"/>
                <w:szCs w:val="18"/>
              </w:rPr>
              <w:t>oni.aut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4BFCD9C9" w14:textId="77777777" w:rsidR="00B11759" w:rsidRPr="006226B0" w:rsidRDefault="0086311F">
            <w:pPr>
              <w:spacing w:after="0" w:line="240" w:lineRule="auto"/>
              <w:ind w:left="100"/>
              <w:rPr>
                <w:sz w:val="18"/>
                <w:szCs w:val="18"/>
              </w:rPr>
            </w:pPr>
            <w:r w:rsidRPr="006226B0">
              <w:rPr>
                <w:sz w:val="18"/>
                <w:szCs w:val="18"/>
              </w:rPr>
              <w:t>Seasonal Oceanic Niño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3E3BD86D" w14:textId="77777777" w:rsidR="00B11759" w:rsidRPr="006226B0" w:rsidRDefault="0086311F">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18EA905D" w14:textId="77777777" w:rsidR="00B11759" w:rsidRPr="006226B0" w:rsidRDefault="0086311F">
            <w:pPr>
              <w:spacing w:after="0" w:line="240" w:lineRule="auto"/>
              <w:ind w:left="100"/>
              <w:rPr>
                <w:sz w:val="18"/>
                <w:szCs w:val="18"/>
              </w:rPr>
            </w:pPr>
            <w:r w:rsidRPr="006226B0">
              <w:rPr>
                <w:sz w:val="18"/>
                <w:szCs w:val="18"/>
              </w:rPr>
              <w:t>http://www.cpc.ncep.noaa.gov/products/analysis_monitoring/ensostuff/ensoyears.shtml</w:t>
            </w:r>
          </w:p>
        </w:tc>
      </w:tr>
      <w:tr w:rsidR="00B11759" w:rsidRPr="006226B0" w14:paraId="389233F6" w14:textId="77777777">
        <w:trPr>
          <w:trHeight w:val="1040"/>
        </w:trPr>
        <w:tc>
          <w:tcPr>
            <w:tcW w:w="1800" w:type="dxa"/>
            <w:tcBorders>
              <w:top w:val="nil"/>
              <w:left w:val="nil"/>
              <w:right w:val="nil"/>
            </w:tcBorders>
            <w:shd w:val="clear" w:color="auto" w:fill="auto"/>
            <w:tcMar>
              <w:top w:w="100" w:type="dxa"/>
              <w:left w:w="100" w:type="dxa"/>
              <w:bottom w:w="100" w:type="dxa"/>
              <w:right w:w="100" w:type="dxa"/>
            </w:tcMar>
          </w:tcPr>
          <w:p w14:paraId="13884D7D" w14:textId="77777777" w:rsidR="00B11759" w:rsidRPr="006226B0" w:rsidRDefault="0086311F">
            <w:pPr>
              <w:spacing w:after="0" w:line="240" w:lineRule="auto"/>
              <w:ind w:left="100"/>
              <w:rPr>
                <w:b/>
                <w:sz w:val="18"/>
                <w:szCs w:val="18"/>
              </w:rPr>
            </w:pPr>
            <w:proofErr w:type="spellStart"/>
            <w:r w:rsidRPr="006226B0">
              <w:rPr>
                <w:b/>
                <w:sz w:val="18"/>
                <w:szCs w:val="18"/>
              </w:rPr>
              <w:t>ersstWACoast.win</w:t>
            </w:r>
            <w:proofErr w:type="spellEnd"/>
          </w:p>
          <w:p w14:paraId="6F118268" w14:textId="77777777" w:rsidR="00B11759" w:rsidRPr="006226B0" w:rsidRDefault="0086311F">
            <w:pPr>
              <w:spacing w:after="0" w:line="240" w:lineRule="auto"/>
              <w:ind w:left="100"/>
              <w:rPr>
                <w:b/>
                <w:sz w:val="18"/>
                <w:szCs w:val="18"/>
              </w:rPr>
            </w:pPr>
            <w:proofErr w:type="spellStart"/>
            <w:r w:rsidRPr="006226B0">
              <w:rPr>
                <w:b/>
                <w:sz w:val="18"/>
                <w:szCs w:val="18"/>
              </w:rPr>
              <w:t>ersstWACoast.spr</w:t>
            </w:r>
            <w:proofErr w:type="spellEnd"/>
          </w:p>
          <w:p w14:paraId="0DC4D35C" w14:textId="77777777" w:rsidR="00B11759" w:rsidRPr="006226B0" w:rsidRDefault="0086311F">
            <w:pPr>
              <w:spacing w:after="0" w:line="240" w:lineRule="auto"/>
              <w:ind w:left="100"/>
              <w:rPr>
                <w:b/>
                <w:sz w:val="18"/>
                <w:szCs w:val="18"/>
              </w:rPr>
            </w:pPr>
            <w:proofErr w:type="spellStart"/>
            <w:r w:rsidRPr="006226B0">
              <w:rPr>
                <w:b/>
                <w:sz w:val="18"/>
                <w:szCs w:val="18"/>
              </w:rPr>
              <w:t>ersstWACoast.sum</w:t>
            </w:r>
            <w:proofErr w:type="spellEnd"/>
          </w:p>
          <w:p w14:paraId="52ED2266" w14:textId="77777777" w:rsidR="00B11759" w:rsidRPr="006226B0" w:rsidRDefault="0086311F">
            <w:pPr>
              <w:spacing w:after="0" w:line="240" w:lineRule="auto"/>
              <w:ind w:left="100"/>
              <w:rPr>
                <w:b/>
                <w:sz w:val="18"/>
                <w:szCs w:val="18"/>
              </w:rPr>
            </w:pPr>
            <w:proofErr w:type="spellStart"/>
            <w:r w:rsidRPr="006226B0">
              <w:rPr>
                <w:b/>
                <w:sz w:val="18"/>
                <w:szCs w:val="18"/>
              </w:rPr>
              <w:t>ersstWACoast.aut</w:t>
            </w:r>
            <w:proofErr w:type="spellEnd"/>
          </w:p>
        </w:tc>
        <w:tc>
          <w:tcPr>
            <w:tcW w:w="2985" w:type="dxa"/>
            <w:tcBorders>
              <w:top w:val="nil"/>
              <w:left w:val="nil"/>
              <w:right w:val="nil"/>
            </w:tcBorders>
            <w:shd w:val="clear" w:color="auto" w:fill="auto"/>
            <w:tcMar>
              <w:top w:w="100" w:type="dxa"/>
              <w:left w:w="100" w:type="dxa"/>
              <w:bottom w:w="100" w:type="dxa"/>
              <w:right w:w="100" w:type="dxa"/>
            </w:tcMar>
          </w:tcPr>
          <w:p w14:paraId="6E4D82CF" w14:textId="77777777" w:rsidR="00B11759" w:rsidRPr="006226B0" w:rsidRDefault="0086311F">
            <w:pPr>
              <w:spacing w:after="0" w:line="240" w:lineRule="auto"/>
              <w:ind w:left="100"/>
              <w:rPr>
                <w:sz w:val="18"/>
                <w:szCs w:val="18"/>
              </w:rPr>
            </w:pPr>
            <w:r w:rsidRPr="006226B0">
              <w:rPr>
                <w:sz w:val="18"/>
                <w:szCs w:val="18"/>
              </w:rPr>
              <w:t>Seasonal sea surface temperature for coastal Washington</w:t>
            </w:r>
          </w:p>
        </w:tc>
        <w:tc>
          <w:tcPr>
            <w:tcW w:w="1395" w:type="dxa"/>
            <w:tcBorders>
              <w:top w:val="nil"/>
              <w:left w:val="nil"/>
              <w:right w:val="nil"/>
            </w:tcBorders>
            <w:shd w:val="clear" w:color="auto" w:fill="auto"/>
            <w:tcMar>
              <w:top w:w="100" w:type="dxa"/>
              <w:left w:w="100" w:type="dxa"/>
              <w:bottom w:w="100" w:type="dxa"/>
              <w:right w:w="100" w:type="dxa"/>
            </w:tcMar>
          </w:tcPr>
          <w:p w14:paraId="2EA044A6" w14:textId="77777777" w:rsidR="00B11759" w:rsidRPr="006226B0" w:rsidRDefault="0086311F">
            <w:pPr>
              <w:spacing w:after="0" w:line="240" w:lineRule="auto"/>
              <w:ind w:left="100"/>
              <w:rPr>
                <w:sz w:val="18"/>
                <w:szCs w:val="18"/>
              </w:rPr>
            </w:pPr>
            <w:r w:rsidRPr="006226B0">
              <w:rPr>
                <w:sz w:val="18"/>
                <w:szCs w:val="18"/>
              </w:rPr>
              <w:t>1900-present</w:t>
            </w:r>
          </w:p>
        </w:tc>
        <w:tc>
          <w:tcPr>
            <w:tcW w:w="3615" w:type="dxa"/>
            <w:tcBorders>
              <w:top w:val="nil"/>
              <w:left w:val="nil"/>
              <w:right w:val="nil"/>
            </w:tcBorders>
            <w:shd w:val="clear" w:color="auto" w:fill="auto"/>
            <w:tcMar>
              <w:top w:w="100" w:type="dxa"/>
              <w:left w:w="100" w:type="dxa"/>
              <w:bottom w:w="100" w:type="dxa"/>
              <w:right w:w="100" w:type="dxa"/>
            </w:tcMar>
          </w:tcPr>
          <w:p w14:paraId="55765B1C" w14:textId="77777777" w:rsidR="00B11759" w:rsidRPr="006226B0" w:rsidRDefault="0086311F">
            <w:pPr>
              <w:spacing w:after="0" w:line="240" w:lineRule="auto"/>
              <w:ind w:left="100"/>
              <w:rPr>
                <w:sz w:val="18"/>
                <w:szCs w:val="18"/>
              </w:rPr>
            </w:pPr>
            <w:r w:rsidRPr="006226B0">
              <w:rPr>
                <w:sz w:val="18"/>
                <w:szCs w:val="18"/>
              </w:rPr>
              <w:t>https://www1.ncdc.noaa.gov/pub/data/cmb/ersst/v5/netcdf/</w:t>
            </w:r>
          </w:p>
        </w:tc>
      </w:tr>
      <w:tr w:rsidR="00B11759" w:rsidRPr="006226B0" w14:paraId="3A9A3410" w14:textId="77777777">
        <w:trPr>
          <w:trHeight w:val="1200"/>
        </w:trPr>
        <w:tc>
          <w:tcPr>
            <w:tcW w:w="1800" w:type="dxa"/>
            <w:shd w:val="clear" w:color="auto" w:fill="BFBFBF"/>
            <w:tcMar>
              <w:top w:w="100" w:type="dxa"/>
              <w:left w:w="100" w:type="dxa"/>
              <w:bottom w:w="100" w:type="dxa"/>
              <w:right w:w="100" w:type="dxa"/>
            </w:tcMar>
          </w:tcPr>
          <w:p w14:paraId="5BE048B2" w14:textId="77777777" w:rsidR="00B11759" w:rsidRPr="006226B0" w:rsidRDefault="0086311F">
            <w:pPr>
              <w:spacing w:after="0" w:line="240" w:lineRule="auto"/>
              <w:ind w:left="100"/>
              <w:rPr>
                <w:b/>
                <w:sz w:val="18"/>
                <w:szCs w:val="18"/>
              </w:rPr>
            </w:pPr>
            <w:proofErr w:type="spellStart"/>
            <w:r w:rsidRPr="006226B0">
              <w:rPr>
                <w:b/>
                <w:sz w:val="18"/>
                <w:szCs w:val="18"/>
              </w:rPr>
              <w:lastRenderedPageBreak/>
              <w:t>ersstArc.win</w:t>
            </w:r>
            <w:proofErr w:type="spellEnd"/>
          </w:p>
          <w:p w14:paraId="4651B6D2" w14:textId="77777777" w:rsidR="00B11759" w:rsidRPr="006226B0" w:rsidRDefault="0086311F">
            <w:pPr>
              <w:spacing w:after="0" w:line="240" w:lineRule="auto"/>
              <w:ind w:left="100"/>
              <w:rPr>
                <w:b/>
                <w:sz w:val="18"/>
                <w:szCs w:val="18"/>
              </w:rPr>
            </w:pPr>
            <w:proofErr w:type="spellStart"/>
            <w:r w:rsidRPr="006226B0">
              <w:rPr>
                <w:b/>
                <w:sz w:val="18"/>
                <w:szCs w:val="18"/>
              </w:rPr>
              <w:t>ersstArc.spr</w:t>
            </w:r>
            <w:proofErr w:type="spellEnd"/>
          </w:p>
          <w:p w14:paraId="47DF6E2E" w14:textId="77777777" w:rsidR="00B11759" w:rsidRPr="006226B0" w:rsidRDefault="0086311F">
            <w:pPr>
              <w:spacing w:after="0" w:line="240" w:lineRule="auto"/>
              <w:ind w:left="100"/>
              <w:rPr>
                <w:b/>
                <w:sz w:val="18"/>
                <w:szCs w:val="18"/>
              </w:rPr>
            </w:pPr>
            <w:proofErr w:type="spellStart"/>
            <w:r w:rsidRPr="006226B0">
              <w:rPr>
                <w:b/>
                <w:sz w:val="18"/>
                <w:szCs w:val="18"/>
              </w:rPr>
              <w:t>ersstArc.sum</w:t>
            </w:r>
            <w:proofErr w:type="spellEnd"/>
          </w:p>
          <w:p w14:paraId="6192B705" w14:textId="77777777" w:rsidR="00B11759" w:rsidRPr="006226B0" w:rsidRDefault="0086311F">
            <w:pPr>
              <w:spacing w:after="0" w:line="240" w:lineRule="auto"/>
              <w:ind w:left="100"/>
              <w:rPr>
                <w:b/>
                <w:sz w:val="18"/>
                <w:szCs w:val="18"/>
              </w:rPr>
            </w:pPr>
            <w:proofErr w:type="spellStart"/>
            <w:r w:rsidRPr="006226B0">
              <w:rPr>
                <w:b/>
                <w:sz w:val="18"/>
                <w:szCs w:val="18"/>
              </w:rPr>
              <w:t>ersstArc.aut</w:t>
            </w:r>
            <w:proofErr w:type="spellEnd"/>
          </w:p>
        </w:tc>
        <w:tc>
          <w:tcPr>
            <w:tcW w:w="2985" w:type="dxa"/>
            <w:shd w:val="clear" w:color="auto" w:fill="BFBFBF"/>
            <w:tcMar>
              <w:top w:w="100" w:type="dxa"/>
              <w:left w:w="100" w:type="dxa"/>
              <w:bottom w:w="100" w:type="dxa"/>
              <w:right w:w="100" w:type="dxa"/>
            </w:tcMar>
          </w:tcPr>
          <w:p w14:paraId="548432A0" w14:textId="77777777" w:rsidR="00B11759" w:rsidRPr="006226B0" w:rsidRDefault="0086311F">
            <w:pPr>
              <w:spacing w:after="0" w:line="240" w:lineRule="auto"/>
              <w:ind w:left="100"/>
              <w:rPr>
                <w:sz w:val="18"/>
                <w:szCs w:val="18"/>
              </w:rPr>
            </w:pPr>
            <w:r w:rsidRPr="006226B0">
              <w:rPr>
                <w:sz w:val="18"/>
                <w:szCs w:val="18"/>
              </w:rPr>
              <w:t>Seasonal sea surface temperature from Johnstone and Mantua (2014)</w:t>
            </w:r>
          </w:p>
        </w:tc>
        <w:tc>
          <w:tcPr>
            <w:tcW w:w="1395" w:type="dxa"/>
            <w:shd w:val="clear" w:color="auto" w:fill="BFBFBF"/>
            <w:tcMar>
              <w:top w:w="100" w:type="dxa"/>
              <w:left w:w="100" w:type="dxa"/>
              <w:bottom w:w="100" w:type="dxa"/>
              <w:right w:w="100" w:type="dxa"/>
            </w:tcMar>
          </w:tcPr>
          <w:p w14:paraId="6E970EF8" w14:textId="77777777" w:rsidR="00B11759" w:rsidRPr="006226B0" w:rsidRDefault="0086311F">
            <w:pPr>
              <w:spacing w:after="0" w:line="240" w:lineRule="auto"/>
              <w:ind w:left="100"/>
              <w:rPr>
                <w:sz w:val="18"/>
                <w:szCs w:val="18"/>
              </w:rPr>
            </w:pPr>
            <w:r w:rsidRPr="006226B0">
              <w:rPr>
                <w:sz w:val="18"/>
                <w:szCs w:val="18"/>
              </w:rPr>
              <w:t>1900-present</w:t>
            </w:r>
          </w:p>
        </w:tc>
        <w:tc>
          <w:tcPr>
            <w:tcW w:w="3615" w:type="dxa"/>
            <w:shd w:val="clear" w:color="auto" w:fill="BFBFBF"/>
            <w:tcMar>
              <w:top w:w="100" w:type="dxa"/>
              <w:left w:w="100" w:type="dxa"/>
              <w:bottom w:w="100" w:type="dxa"/>
              <w:right w:w="100" w:type="dxa"/>
            </w:tcMar>
          </w:tcPr>
          <w:p w14:paraId="3426410C" w14:textId="77777777" w:rsidR="00B11759" w:rsidRPr="006226B0" w:rsidRDefault="0086311F">
            <w:pPr>
              <w:spacing w:after="0" w:line="240" w:lineRule="auto"/>
              <w:ind w:left="100"/>
              <w:rPr>
                <w:sz w:val="18"/>
                <w:szCs w:val="18"/>
              </w:rPr>
            </w:pPr>
            <w:r w:rsidRPr="006226B0">
              <w:rPr>
                <w:sz w:val="18"/>
                <w:szCs w:val="18"/>
              </w:rPr>
              <w:t>https://www1.ncdc.noaa.gov/pub/data/cmb/ersst/v5/netcdf/</w:t>
            </w:r>
          </w:p>
        </w:tc>
      </w:tr>
      <w:tr w:rsidR="00B11759" w:rsidRPr="006226B0" w14:paraId="422FBC56" w14:textId="77777777">
        <w:trPr>
          <w:trHeight w:val="1200"/>
        </w:trPr>
        <w:tc>
          <w:tcPr>
            <w:tcW w:w="1800" w:type="dxa"/>
            <w:tcBorders>
              <w:bottom w:val="single" w:sz="4" w:space="0" w:color="000000"/>
            </w:tcBorders>
            <w:shd w:val="clear" w:color="auto" w:fill="auto"/>
            <w:tcMar>
              <w:top w:w="100" w:type="dxa"/>
              <w:left w:w="100" w:type="dxa"/>
              <w:bottom w:w="100" w:type="dxa"/>
              <w:right w:w="100" w:type="dxa"/>
            </w:tcMar>
          </w:tcPr>
          <w:p w14:paraId="48CC2753" w14:textId="77777777" w:rsidR="00B11759" w:rsidRPr="006226B0" w:rsidRDefault="0086311F">
            <w:pPr>
              <w:spacing w:after="0" w:line="240" w:lineRule="auto"/>
              <w:ind w:left="100"/>
              <w:rPr>
                <w:b/>
                <w:sz w:val="18"/>
                <w:szCs w:val="18"/>
              </w:rPr>
            </w:pPr>
            <w:proofErr w:type="spellStart"/>
            <w:r w:rsidRPr="006226B0">
              <w:rPr>
                <w:b/>
                <w:sz w:val="18"/>
                <w:szCs w:val="18"/>
              </w:rPr>
              <w:t>transport.win</w:t>
            </w:r>
            <w:proofErr w:type="spellEnd"/>
          </w:p>
          <w:p w14:paraId="5B0D6900" w14:textId="77777777" w:rsidR="00B11759" w:rsidRPr="006226B0" w:rsidRDefault="0086311F">
            <w:pPr>
              <w:spacing w:after="0" w:line="240" w:lineRule="auto"/>
              <w:ind w:left="100"/>
              <w:rPr>
                <w:b/>
                <w:sz w:val="18"/>
                <w:szCs w:val="18"/>
              </w:rPr>
            </w:pPr>
            <w:proofErr w:type="spellStart"/>
            <w:r w:rsidRPr="006226B0">
              <w:rPr>
                <w:b/>
                <w:sz w:val="18"/>
                <w:szCs w:val="18"/>
              </w:rPr>
              <w:t>transport.spr</w:t>
            </w:r>
            <w:proofErr w:type="spellEnd"/>
          </w:p>
          <w:p w14:paraId="2C821AA4" w14:textId="77777777" w:rsidR="00B11759" w:rsidRPr="006226B0" w:rsidRDefault="0086311F">
            <w:pPr>
              <w:spacing w:after="0" w:line="240" w:lineRule="auto"/>
              <w:ind w:left="100"/>
              <w:rPr>
                <w:b/>
                <w:sz w:val="18"/>
                <w:szCs w:val="18"/>
              </w:rPr>
            </w:pPr>
            <w:proofErr w:type="spellStart"/>
            <w:r w:rsidRPr="006226B0">
              <w:rPr>
                <w:b/>
                <w:sz w:val="18"/>
                <w:szCs w:val="18"/>
              </w:rPr>
              <w:t>transport.sum</w:t>
            </w:r>
            <w:proofErr w:type="spellEnd"/>
          </w:p>
          <w:p w14:paraId="1644BFCD" w14:textId="77777777" w:rsidR="00B11759" w:rsidRPr="006226B0" w:rsidRDefault="0086311F">
            <w:pPr>
              <w:spacing w:after="0" w:line="240" w:lineRule="auto"/>
              <w:ind w:left="100"/>
              <w:rPr>
                <w:b/>
                <w:sz w:val="18"/>
                <w:szCs w:val="18"/>
              </w:rPr>
            </w:pPr>
            <w:proofErr w:type="spellStart"/>
            <w:r w:rsidRPr="006226B0">
              <w:rPr>
                <w:b/>
                <w:sz w:val="18"/>
                <w:szCs w:val="18"/>
              </w:rPr>
              <w:t>transport.aut</w:t>
            </w:r>
            <w:proofErr w:type="spellEnd"/>
          </w:p>
        </w:tc>
        <w:tc>
          <w:tcPr>
            <w:tcW w:w="2985" w:type="dxa"/>
            <w:tcBorders>
              <w:bottom w:val="single" w:sz="4" w:space="0" w:color="000000"/>
            </w:tcBorders>
            <w:shd w:val="clear" w:color="auto" w:fill="auto"/>
            <w:tcMar>
              <w:top w:w="100" w:type="dxa"/>
              <w:left w:w="100" w:type="dxa"/>
              <w:bottom w:w="100" w:type="dxa"/>
              <w:right w:w="100" w:type="dxa"/>
            </w:tcMar>
          </w:tcPr>
          <w:p w14:paraId="667ED41E" w14:textId="77777777" w:rsidR="00B11759" w:rsidRPr="006226B0" w:rsidRDefault="0086311F">
            <w:pPr>
              <w:spacing w:after="0" w:line="240" w:lineRule="auto"/>
              <w:ind w:left="100"/>
              <w:rPr>
                <w:sz w:val="18"/>
                <w:szCs w:val="18"/>
              </w:rPr>
            </w:pPr>
            <w:r w:rsidRPr="006226B0">
              <w:rPr>
                <w:sz w:val="18"/>
                <w:szCs w:val="18"/>
              </w:rPr>
              <w:t>Seasonal measure of XX most correlated with the temperatures in the upper 20 meters.</w:t>
            </w:r>
          </w:p>
        </w:tc>
        <w:tc>
          <w:tcPr>
            <w:tcW w:w="1395" w:type="dxa"/>
            <w:tcBorders>
              <w:bottom w:val="single" w:sz="4" w:space="0" w:color="000000"/>
            </w:tcBorders>
            <w:shd w:val="clear" w:color="auto" w:fill="auto"/>
            <w:tcMar>
              <w:top w:w="100" w:type="dxa"/>
              <w:left w:w="100" w:type="dxa"/>
              <w:bottom w:w="100" w:type="dxa"/>
              <w:right w:w="100" w:type="dxa"/>
            </w:tcMar>
          </w:tcPr>
          <w:p w14:paraId="2A9C6907" w14:textId="77777777" w:rsidR="00B11759" w:rsidRPr="006226B0" w:rsidRDefault="00B11759">
            <w:pPr>
              <w:spacing w:after="0" w:line="240" w:lineRule="auto"/>
              <w:ind w:left="100"/>
              <w:rPr>
                <w:sz w:val="18"/>
                <w:szCs w:val="18"/>
              </w:rPr>
            </w:pPr>
          </w:p>
        </w:tc>
        <w:tc>
          <w:tcPr>
            <w:tcW w:w="3615" w:type="dxa"/>
            <w:tcBorders>
              <w:bottom w:val="single" w:sz="4" w:space="0" w:color="000000"/>
            </w:tcBorders>
            <w:shd w:val="clear" w:color="auto" w:fill="auto"/>
            <w:tcMar>
              <w:top w:w="100" w:type="dxa"/>
              <w:left w:w="100" w:type="dxa"/>
              <w:bottom w:w="100" w:type="dxa"/>
              <w:right w:w="100" w:type="dxa"/>
            </w:tcMar>
          </w:tcPr>
          <w:p w14:paraId="4D75FB1F" w14:textId="77777777" w:rsidR="00B11759" w:rsidRPr="006226B0" w:rsidRDefault="00B11759">
            <w:pPr>
              <w:spacing w:after="0" w:line="240" w:lineRule="auto"/>
              <w:ind w:left="100"/>
              <w:rPr>
                <w:sz w:val="18"/>
                <w:szCs w:val="18"/>
              </w:rPr>
            </w:pPr>
          </w:p>
        </w:tc>
      </w:tr>
    </w:tbl>
    <w:p w14:paraId="3C59148C" w14:textId="77777777" w:rsidR="00B11759" w:rsidRPr="006226B0" w:rsidRDefault="00B11759"/>
    <w:p w14:paraId="40760884" w14:textId="77777777" w:rsidR="00B11759" w:rsidRPr="006226B0" w:rsidRDefault="0086311F">
      <w:pPr>
        <w:spacing w:after="0" w:line="240" w:lineRule="auto"/>
      </w:pPr>
      <w:bookmarkStart w:id="75" w:name="_2p2csry" w:colFirst="0" w:colLast="0"/>
      <w:bookmarkEnd w:id="75"/>
      <w:r w:rsidRPr="006226B0">
        <w:br w:type="page"/>
      </w:r>
    </w:p>
    <w:p w14:paraId="0B3178A3" w14:textId="77777777" w:rsidR="00B11759" w:rsidRPr="006226B0" w:rsidRDefault="0086311F">
      <w:pPr>
        <w:keepNext/>
        <w:pBdr>
          <w:top w:val="nil"/>
          <w:left w:val="nil"/>
          <w:bottom w:val="nil"/>
          <w:right w:val="nil"/>
          <w:between w:val="nil"/>
        </w:pBdr>
        <w:spacing w:after="200"/>
        <w:rPr>
          <w:color w:val="000000"/>
        </w:rPr>
      </w:pPr>
      <w:bookmarkStart w:id="76" w:name="_147n2zr" w:colFirst="0" w:colLast="0"/>
      <w:bookmarkEnd w:id="76"/>
      <w:r w:rsidRPr="006226B0">
        <w:rPr>
          <w:color w:val="000000"/>
        </w:rPr>
        <w:lastRenderedPageBreak/>
        <w:t xml:space="preserve">Table 3. List of data types, subscripts, parameters (i.e., fixed effects), and random effects used to model the </w:t>
      </w:r>
      <w:proofErr w:type="spellStart"/>
      <w:r w:rsidRPr="006226B0">
        <w:rPr>
          <w:color w:val="000000"/>
        </w:rPr>
        <w:t>smolt</w:t>
      </w:r>
      <w:proofErr w:type="spellEnd"/>
      <w:r w:rsidRPr="006226B0">
        <w:rPr>
          <w:color w:val="000000"/>
        </w:rPr>
        <w:t xml:space="preserve"> to adult survival of spring/summer Chinook salmon originating from the Snake River Basin.</w:t>
      </w:r>
    </w:p>
    <w:tbl>
      <w:tblPr>
        <w:tblStyle w:val="a1"/>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B11759" w:rsidRPr="006226B0" w14:paraId="6B35D2ED" w14:textId="77777777">
        <w:trPr>
          <w:trHeight w:val="423"/>
        </w:trPr>
        <w:tc>
          <w:tcPr>
            <w:tcW w:w="2032" w:type="dxa"/>
            <w:tcBorders>
              <w:top w:val="single" w:sz="4" w:space="0" w:color="000000"/>
              <w:bottom w:val="single" w:sz="4" w:space="0" w:color="000000"/>
            </w:tcBorders>
          </w:tcPr>
          <w:p w14:paraId="03EDC00A" w14:textId="77777777" w:rsidR="00B11759" w:rsidRPr="006226B0" w:rsidRDefault="0086311F">
            <w:pPr>
              <w:spacing w:line="240" w:lineRule="auto"/>
            </w:pPr>
            <w:r w:rsidRPr="006226B0">
              <w:t>Type</w:t>
            </w:r>
          </w:p>
        </w:tc>
        <w:tc>
          <w:tcPr>
            <w:tcW w:w="1267" w:type="dxa"/>
            <w:tcBorders>
              <w:top w:val="single" w:sz="4" w:space="0" w:color="000000"/>
              <w:bottom w:val="single" w:sz="4" w:space="0" w:color="000000"/>
            </w:tcBorders>
          </w:tcPr>
          <w:p w14:paraId="52ECE34C" w14:textId="77777777" w:rsidR="00B11759" w:rsidRPr="006226B0" w:rsidRDefault="0086311F">
            <w:pPr>
              <w:spacing w:line="240" w:lineRule="auto"/>
            </w:pPr>
            <w:r w:rsidRPr="006226B0">
              <w:t>Symbol</w:t>
            </w:r>
          </w:p>
        </w:tc>
        <w:tc>
          <w:tcPr>
            <w:tcW w:w="6400" w:type="dxa"/>
            <w:tcBorders>
              <w:top w:val="single" w:sz="4" w:space="0" w:color="000000"/>
              <w:bottom w:val="single" w:sz="4" w:space="0" w:color="000000"/>
            </w:tcBorders>
          </w:tcPr>
          <w:p w14:paraId="64D8C621" w14:textId="77777777" w:rsidR="00B11759" w:rsidRPr="006226B0" w:rsidRDefault="0086311F">
            <w:pPr>
              <w:spacing w:line="240" w:lineRule="auto"/>
            </w:pPr>
            <w:r w:rsidRPr="006226B0">
              <w:t>Description</w:t>
            </w:r>
          </w:p>
        </w:tc>
      </w:tr>
      <w:tr w:rsidR="00B11759" w:rsidRPr="006226B0" w14:paraId="64358F47" w14:textId="77777777">
        <w:trPr>
          <w:trHeight w:val="408"/>
        </w:trPr>
        <w:tc>
          <w:tcPr>
            <w:tcW w:w="2032" w:type="dxa"/>
            <w:tcBorders>
              <w:top w:val="single" w:sz="4" w:space="0" w:color="000000"/>
              <w:left w:val="nil"/>
              <w:bottom w:val="nil"/>
              <w:right w:val="nil"/>
            </w:tcBorders>
          </w:tcPr>
          <w:p w14:paraId="0AE9C05E" w14:textId="77777777" w:rsidR="00B11759" w:rsidRPr="006226B0" w:rsidRDefault="0086311F">
            <w:pPr>
              <w:spacing w:line="240" w:lineRule="auto"/>
            </w:pPr>
            <w:r w:rsidRPr="006226B0">
              <w:t>Data</w:t>
            </w:r>
          </w:p>
        </w:tc>
        <w:tc>
          <w:tcPr>
            <w:tcW w:w="1267" w:type="dxa"/>
            <w:tcBorders>
              <w:top w:val="single" w:sz="4" w:space="0" w:color="000000"/>
              <w:left w:val="nil"/>
              <w:bottom w:val="nil"/>
              <w:right w:val="nil"/>
            </w:tcBorders>
          </w:tcPr>
          <w:p w14:paraId="448589C6" w14:textId="0FD30C67" w:rsidR="00B11759" w:rsidRPr="00B166D4" w:rsidRDefault="00E70BD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rjt</m:t>
                    </m:r>
                  </m:sub>
                </m:sSub>
              </m:oMath>
            </m:oMathPara>
          </w:p>
        </w:tc>
        <w:tc>
          <w:tcPr>
            <w:tcW w:w="6400" w:type="dxa"/>
            <w:tcBorders>
              <w:top w:val="single" w:sz="4" w:space="0" w:color="000000"/>
              <w:left w:val="nil"/>
              <w:bottom w:val="nil"/>
              <w:right w:val="nil"/>
            </w:tcBorders>
          </w:tcPr>
          <w:p w14:paraId="5203508A" w14:textId="77777777" w:rsidR="00B11759" w:rsidRPr="00B166D4" w:rsidRDefault="0086311F">
            <w:pPr>
              <w:spacing w:line="240" w:lineRule="auto"/>
            </w:pPr>
            <w:r w:rsidRPr="00B166D4">
              <w:t>Cohort of juvenile fish of rear type r migrating past Bonneville Dam on day j in year t</w:t>
            </w:r>
          </w:p>
        </w:tc>
      </w:tr>
      <w:tr w:rsidR="00B11759" w:rsidRPr="006226B0" w14:paraId="52FBD90D" w14:textId="77777777">
        <w:trPr>
          <w:trHeight w:val="408"/>
        </w:trPr>
        <w:tc>
          <w:tcPr>
            <w:tcW w:w="2032" w:type="dxa"/>
            <w:tcBorders>
              <w:top w:val="nil"/>
              <w:left w:val="nil"/>
              <w:bottom w:val="nil"/>
              <w:right w:val="nil"/>
            </w:tcBorders>
          </w:tcPr>
          <w:p w14:paraId="75C68C21" w14:textId="77777777" w:rsidR="00B11759" w:rsidRPr="006226B0" w:rsidRDefault="00B11759">
            <w:pPr>
              <w:spacing w:line="240" w:lineRule="auto"/>
            </w:pPr>
          </w:p>
        </w:tc>
        <w:tc>
          <w:tcPr>
            <w:tcW w:w="1267" w:type="dxa"/>
            <w:tcBorders>
              <w:top w:val="nil"/>
              <w:left w:val="nil"/>
              <w:bottom w:val="nil"/>
              <w:right w:val="nil"/>
            </w:tcBorders>
          </w:tcPr>
          <w:p w14:paraId="5CFAB90F" w14:textId="19B2F4C4" w:rsidR="00B11759" w:rsidRPr="00B166D4" w:rsidRDefault="00E70BD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k</m:t>
                    </m:r>
                  </m:e>
                  <m:sub>
                    <m:r>
                      <m:rPr>
                        <m:sty m:val="p"/>
                      </m:rPr>
                      <w:rPr>
                        <w:rFonts w:ascii="Cambria Math" w:eastAsia="Cambria Math" w:hAnsi="Cambria Math" w:cs="Cambria Math"/>
                      </w:rPr>
                      <m:t>rjt</m:t>
                    </m:r>
                  </m:sub>
                </m:sSub>
              </m:oMath>
            </m:oMathPara>
          </w:p>
        </w:tc>
        <w:tc>
          <w:tcPr>
            <w:tcW w:w="6400" w:type="dxa"/>
            <w:tcBorders>
              <w:top w:val="nil"/>
              <w:left w:val="nil"/>
              <w:bottom w:val="nil"/>
              <w:right w:val="nil"/>
            </w:tcBorders>
          </w:tcPr>
          <w:p w14:paraId="199A6405" w14:textId="77777777" w:rsidR="00B11759" w:rsidRPr="00B166D4" w:rsidRDefault="0086311F">
            <w:pPr>
              <w:spacing w:line="240" w:lineRule="auto"/>
            </w:pPr>
            <w:r w:rsidRPr="00B166D4">
              <w:t>Number of fish from the juvenile cohort of rear type r migrating past Bonneville Dam on day j in year t that survived to adulthood</w:t>
            </w:r>
          </w:p>
        </w:tc>
      </w:tr>
      <w:tr w:rsidR="00B11759" w:rsidRPr="006226B0" w14:paraId="66D89261" w14:textId="77777777">
        <w:trPr>
          <w:trHeight w:val="408"/>
        </w:trPr>
        <w:tc>
          <w:tcPr>
            <w:tcW w:w="2032" w:type="dxa"/>
            <w:tcBorders>
              <w:top w:val="nil"/>
              <w:left w:val="nil"/>
              <w:bottom w:val="nil"/>
              <w:right w:val="nil"/>
            </w:tcBorders>
          </w:tcPr>
          <w:p w14:paraId="22C29B45" w14:textId="77777777" w:rsidR="00B11759" w:rsidRPr="006226B0" w:rsidRDefault="00B11759">
            <w:pPr>
              <w:spacing w:line="240" w:lineRule="auto"/>
            </w:pPr>
          </w:p>
        </w:tc>
        <w:tc>
          <w:tcPr>
            <w:tcW w:w="1267" w:type="dxa"/>
            <w:tcBorders>
              <w:top w:val="nil"/>
              <w:left w:val="nil"/>
              <w:bottom w:val="nil"/>
              <w:right w:val="nil"/>
            </w:tcBorders>
          </w:tcPr>
          <w:p w14:paraId="1ECB6DDA" w14:textId="40639728" w:rsidR="00B11759" w:rsidRPr="00B166D4" w:rsidRDefault="00E70BD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x</m:t>
                    </m:r>
                  </m:e>
                  <m:sub>
                    <m:r>
                      <m:rPr>
                        <m:sty m:val="p"/>
                      </m:rPr>
                      <w:rPr>
                        <w:rFonts w:ascii="Cambria Math" w:eastAsia="Cambria Math" w:hAnsi="Cambria Math" w:cs="Cambria Math"/>
                      </w:rPr>
                      <m:t>t</m:t>
                    </m:r>
                  </m:sub>
                </m:sSub>
              </m:oMath>
            </m:oMathPara>
          </w:p>
        </w:tc>
        <w:tc>
          <w:tcPr>
            <w:tcW w:w="6400" w:type="dxa"/>
            <w:tcBorders>
              <w:top w:val="nil"/>
              <w:left w:val="nil"/>
              <w:bottom w:val="nil"/>
              <w:right w:val="nil"/>
            </w:tcBorders>
          </w:tcPr>
          <w:p w14:paraId="7D41F81E" w14:textId="77777777" w:rsidR="00B11759" w:rsidRPr="00B166D4" w:rsidRDefault="0086311F">
            <w:pPr>
              <w:spacing w:line="240" w:lineRule="auto"/>
            </w:pPr>
            <w:r w:rsidRPr="00B166D4">
              <w:t>Vector of environmental covariates for year t</w:t>
            </w:r>
          </w:p>
        </w:tc>
      </w:tr>
      <w:tr w:rsidR="00B11759" w:rsidRPr="006226B0" w14:paraId="7A9E20AD" w14:textId="77777777">
        <w:trPr>
          <w:trHeight w:val="408"/>
        </w:trPr>
        <w:tc>
          <w:tcPr>
            <w:tcW w:w="2032" w:type="dxa"/>
            <w:tcBorders>
              <w:top w:val="nil"/>
              <w:left w:val="nil"/>
              <w:bottom w:val="nil"/>
              <w:right w:val="nil"/>
            </w:tcBorders>
          </w:tcPr>
          <w:p w14:paraId="1D747A44" w14:textId="77777777" w:rsidR="00B11759" w:rsidRPr="006226B0" w:rsidRDefault="0086311F">
            <w:pPr>
              <w:spacing w:line="240" w:lineRule="auto"/>
            </w:pPr>
            <w:r w:rsidRPr="006226B0">
              <w:t>Index</w:t>
            </w:r>
          </w:p>
        </w:tc>
        <w:tc>
          <w:tcPr>
            <w:tcW w:w="1267" w:type="dxa"/>
            <w:tcBorders>
              <w:top w:val="nil"/>
              <w:left w:val="nil"/>
              <w:bottom w:val="nil"/>
              <w:right w:val="nil"/>
            </w:tcBorders>
          </w:tcPr>
          <w:p w14:paraId="1883532E" w14:textId="77777777" w:rsidR="00B11759" w:rsidRPr="006226B0" w:rsidRDefault="0086311F">
            <w:pPr>
              <w:spacing w:line="240" w:lineRule="auto"/>
              <w:jc w:val="center"/>
              <w:rPr>
                <w:b/>
              </w:rPr>
            </w:pPr>
            <w:r w:rsidRPr="006226B0">
              <w:t>r</w:t>
            </w:r>
          </w:p>
        </w:tc>
        <w:tc>
          <w:tcPr>
            <w:tcW w:w="6400" w:type="dxa"/>
            <w:tcBorders>
              <w:top w:val="nil"/>
              <w:left w:val="nil"/>
              <w:bottom w:val="nil"/>
              <w:right w:val="nil"/>
            </w:tcBorders>
          </w:tcPr>
          <w:p w14:paraId="011AC256" w14:textId="77777777" w:rsidR="00B11759" w:rsidRPr="006226B0" w:rsidRDefault="0086311F">
            <w:pPr>
              <w:spacing w:line="240" w:lineRule="auto"/>
              <w:rPr>
                <w:b/>
              </w:rPr>
            </w:pPr>
            <w:r w:rsidRPr="006226B0">
              <w:t>rearing type</w:t>
            </w:r>
          </w:p>
        </w:tc>
      </w:tr>
      <w:tr w:rsidR="00B11759" w:rsidRPr="006226B0" w14:paraId="4F8F4B91" w14:textId="77777777">
        <w:trPr>
          <w:trHeight w:val="437"/>
        </w:trPr>
        <w:tc>
          <w:tcPr>
            <w:tcW w:w="2032" w:type="dxa"/>
            <w:tcBorders>
              <w:top w:val="nil"/>
            </w:tcBorders>
          </w:tcPr>
          <w:p w14:paraId="1F5878F9" w14:textId="77777777" w:rsidR="00B11759" w:rsidRPr="006226B0" w:rsidRDefault="00B11759">
            <w:pPr>
              <w:spacing w:line="240" w:lineRule="auto"/>
            </w:pPr>
          </w:p>
        </w:tc>
        <w:tc>
          <w:tcPr>
            <w:tcW w:w="1267" w:type="dxa"/>
            <w:tcBorders>
              <w:top w:val="nil"/>
            </w:tcBorders>
          </w:tcPr>
          <w:p w14:paraId="2025ABAC" w14:textId="77777777" w:rsidR="00B11759" w:rsidRPr="006226B0" w:rsidRDefault="0086311F">
            <w:pPr>
              <w:spacing w:line="240" w:lineRule="auto"/>
              <w:jc w:val="center"/>
            </w:pPr>
            <w:r w:rsidRPr="006226B0">
              <w:t>j</w:t>
            </w:r>
          </w:p>
        </w:tc>
        <w:tc>
          <w:tcPr>
            <w:tcW w:w="6400" w:type="dxa"/>
            <w:tcBorders>
              <w:top w:val="nil"/>
            </w:tcBorders>
          </w:tcPr>
          <w:p w14:paraId="60379656" w14:textId="77777777" w:rsidR="00B11759" w:rsidRPr="006226B0" w:rsidRDefault="0086311F">
            <w:pPr>
              <w:spacing w:line="240" w:lineRule="auto"/>
            </w:pPr>
            <w:r w:rsidRPr="006226B0">
              <w:t>calendar day</w:t>
            </w:r>
          </w:p>
        </w:tc>
      </w:tr>
      <w:tr w:rsidR="00B11759" w:rsidRPr="006226B0" w14:paraId="4C621305" w14:textId="77777777">
        <w:trPr>
          <w:trHeight w:val="423"/>
        </w:trPr>
        <w:tc>
          <w:tcPr>
            <w:tcW w:w="2032" w:type="dxa"/>
          </w:tcPr>
          <w:p w14:paraId="4752C9D9" w14:textId="77777777" w:rsidR="00B11759" w:rsidRPr="006226B0" w:rsidRDefault="00B11759">
            <w:pPr>
              <w:spacing w:line="240" w:lineRule="auto"/>
            </w:pPr>
          </w:p>
        </w:tc>
        <w:tc>
          <w:tcPr>
            <w:tcW w:w="1267" w:type="dxa"/>
          </w:tcPr>
          <w:p w14:paraId="4E16714F" w14:textId="77777777" w:rsidR="00B11759" w:rsidRPr="006226B0" w:rsidRDefault="0086311F">
            <w:pPr>
              <w:spacing w:line="240" w:lineRule="auto"/>
              <w:jc w:val="center"/>
            </w:pPr>
            <w:r w:rsidRPr="006226B0">
              <w:t>t</w:t>
            </w:r>
          </w:p>
        </w:tc>
        <w:tc>
          <w:tcPr>
            <w:tcW w:w="6400" w:type="dxa"/>
          </w:tcPr>
          <w:p w14:paraId="4E05B79E" w14:textId="77777777" w:rsidR="00B11759" w:rsidRPr="006226B0" w:rsidRDefault="0086311F">
            <w:pPr>
              <w:spacing w:line="240" w:lineRule="auto"/>
            </w:pPr>
            <w:r w:rsidRPr="006226B0">
              <w:t>year</w:t>
            </w:r>
          </w:p>
        </w:tc>
      </w:tr>
      <w:tr w:rsidR="00B11759" w:rsidRPr="006226B0" w14:paraId="561B2027" w14:textId="77777777">
        <w:trPr>
          <w:trHeight w:val="423"/>
        </w:trPr>
        <w:tc>
          <w:tcPr>
            <w:tcW w:w="2032" w:type="dxa"/>
          </w:tcPr>
          <w:p w14:paraId="698092DC" w14:textId="77777777" w:rsidR="00B11759" w:rsidRPr="006226B0" w:rsidRDefault="0086311F">
            <w:pPr>
              <w:spacing w:line="240" w:lineRule="auto"/>
            </w:pPr>
            <w:r w:rsidRPr="006226B0">
              <w:t>Fixed-effects</w:t>
            </w:r>
          </w:p>
        </w:tc>
        <w:tc>
          <w:tcPr>
            <w:tcW w:w="1267" w:type="dxa"/>
          </w:tcPr>
          <w:p w14:paraId="048EFF48" w14:textId="1CCC8331" w:rsidR="00B11759" w:rsidRPr="00B166D4" w:rsidRDefault="00E70BD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μ</m:t>
                    </m:r>
                  </m:e>
                  <m:sub>
                    <m:r>
                      <m:rPr>
                        <m:sty m:val="p"/>
                      </m:rPr>
                      <w:rPr>
                        <w:rFonts w:ascii="Cambria Math" w:eastAsia="Cambria Math" w:hAnsi="Cambria Math" w:cs="Cambria Math"/>
                      </w:rPr>
                      <m:t>s</m:t>
                    </m:r>
                  </m:sub>
                </m:sSub>
              </m:oMath>
            </m:oMathPara>
          </w:p>
        </w:tc>
        <w:tc>
          <w:tcPr>
            <w:tcW w:w="6400" w:type="dxa"/>
          </w:tcPr>
          <w:p w14:paraId="7CE41C35" w14:textId="77777777" w:rsidR="00B11759" w:rsidRPr="00B166D4" w:rsidRDefault="0086311F">
            <w:pPr>
              <w:spacing w:line="240" w:lineRule="auto"/>
            </w:pPr>
            <w:r w:rsidRPr="00B166D4">
              <w:t xml:space="preserve">mean survival </w:t>
            </w:r>
          </w:p>
        </w:tc>
      </w:tr>
      <w:tr w:rsidR="00B11759" w:rsidRPr="006226B0" w14:paraId="285C07B5" w14:textId="77777777">
        <w:trPr>
          <w:trHeight w:val="423"/>
        </w:trPr>
        <w:tc>
          <w:tcPr>
            <w:tcW w:w="2032" w:type="dxa"/>
          </w:tcPr>
          <w:p w14:paraId="69AD5E98" w14:textId="77777777" w:rsidR="00B11759" w:rsidRPr="006226B0" w:rsidRDefault="00B11759">
            <w:pPr>
              <w:spacing w:line="240" w:lineRule="auto"/>
            </w:pPr>
          </w:p>
        </w:tc>
        <w:tc>
          <w:tcPr>
            <w:tcW w:w="1267" w:type="dxa"/>
          </w:tcPr>
          <w:p w14:paraId="3B12D2AC" w14:textId="42F4BC53" w:rsidR="00B11759" w:rsidRPr="006226B0" w:rsidRDefault="00F10645">
            <w:pPr>
              <w:jc w:val="center"/>
            </w:pPr>
            <m:oMathPara>
              <m:oMath>
                <m:r>
                  <m:rPr>
                    <m:sty m:val="p"/>
                  </m:rPr>
                  <w:rPr>
                    <w:rFonts w:ascii="Cambria Math" w:hAnsi="Cambria Math"/>
                  </w:rPr>
                  <m:t>β</m:t>
                </m:r>
              </m:oMath>
            </m:oMathPara>
          </w:p>
        </w:tc>
        <w:tc>
          <w:tcPr>
            <w:tcW w:w="6400" w:type="dxa"/>
          </w:tcPr>
          <w:p w14:paraId="5C28E813" w14:textId="77777777" w:rsidR="00B11759" w:rsidRPr="006226B0" w:rsidRDefault="0086311F">
            <w:pPr>
              <w:spacing w:line="240" w:lineRule="auto"/>
            </w:pPr>
            <w:r w:rsidRPr="006226B0">
              <w:t>vector of marine covariate parameters</w:t>
            </w:r>
          </w:p>
        </w:tc>
      </w:tr>
      <w:tr w:rsidR="00B11759" w:rsidRPr="006226B0" w14:paraId="16C5C065" w14:textId="77777777">
        <w:trPr>
          <w:trHeight w:val="437"/>
        </w:trPr>
        <w:tc>
          <w:tcPr>
            <w:tcW w:w="2032" w:type="dxa"/>
          </w:tcPr>
          <w:p w14:paraId="6DA06652" w14:textId="77777777" w:rsidR="00B11759" w:rsidRPr="006226B0" w:rsidRDefault="00B11759">
            <w:pPr>
              <w:spacing w:line="240" w:lineRule="auto"/>
            </w:pPr>
          </w:p>
        </w:tc>
        <w:tc>
          <w:tcPr>
            <w:tcW w:w="1267" w:type="dxa"/>
          </w:tcPr>
          <w:p w14:paraId="3D824124" w14:textId="4394A34B" w:rsidR="00B11759" w:rsidRPr="00B166D4" w:rsidRDefault="00E70BDE">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6400" w:type="dxa"/>
          </w:tcPr>
          <w:p w14:paraId="4909C48A" w14:textId="77777777" w:rsidR="00B11759" w:rsidRPr="00B166D4" w:rsidRDefault="0086311F">
            <w:pPr>
              <w:spacing w:line="240" w:lineRule="auto"/>
            </w:pPr>
            <w:r w:rsidRPr="00B166D4">
              <w:t>correlation coefficient for day effect</w:t>
            </w:r>
          </w:p>
        </w:tc>
      </w:tr>
      <w:tr w:rsidR="00B11759" w:rsidRPr="006226B0" w14:paraId="211596C2" w14:textId="77777777">
        <w:trPr>
          <w:trHeight w:val="423"/>
        </w:trPr>
        <w:tc>
          <w:tcPr>
            <w:tcW w:w="2032" w:type="dxa"/>
          </w:tcPr>
          <w:p w14:paraId="3B72A980" w14:textId="77777777" w:rsidR="00B11759" w:rsidRPr="006226B0" w:rsidRDefault="00B11759">
            <w:pPr>
              <w:spacing w:line="240" w:lineRule="auto"/>
            </w:pPr>
          </w:p>
        </w:tc>
        <w:tc>
          <w:tcPr>
            <w:tcW w:w="1267" w:type="dxa"/>
          </w:tcPr>
          <w:p w14:paraId="38DD5FED" w14:textId="175349A1" w:rsidR="00B11759" w:rsidRPr="00B166D4" w:rsidRDefault="00E70BDE">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6400" w:type="dxa"/>
          </w:tcPr>
          <w:p w14:paraId="1FB5EB6E" w14:textId="77777777" w:rsidR="00B11759" w:rsidRPr="00B166D4" w:rsidRDefault="0086311F">
            <w:pPr>
              <w:spacing w:line="240" w:lineRule="auto"/>
            </w:pPr>
            <w:r w:rsidRPr="00B166D4">
              <w:t>correlation coefficient for yearly effect</w:t>
            </w:r>
          </w:p>
        </w:tc>
      </w:tr>
      <w:tr w:rsidR="00B11759" w:rsidRPr="006226B0" w14:paraId="34FA0A19" w14:textId="77777777">
        <w:trPr>
          <w:trHeight w:val="437"/>
        </w:trPr>
        <w:tc>
          <w:tcPr>
            <w:tcW w:w="2032" w:type="dxa"/>
          </w:tcPr>
          <w:p w14:paraId="54454201" w14:textId="77777777" w:rsidR="00B11759" w:rsidRPr="006226B0" w:rsidRDefault="00B11759">
            <w:pPr>
              <w:spacing w:line="240" w:lineRule="auto"/>
            </w:pPr>
          </w:p>
        </w:tc>
        <w:tc>
          <w:tcPr>
            <w:tcW w:w="1267" w:type="dxa"/>
          </w:tcPr>
          <w:p w14:paraId="0001FCAE" w14:textId="31CA7188" w:rsidR="00B11759" w:rsidRPr="00B166D4" w:rsidRDefault="00E70BDE">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6400" w:type="dxa"/>
          </w:tcPr>
          <w:p w14:paraId="67474A4B" w14:textId="77777777" w:rsidR="00B11759" w:rsidRPr="00B166D4" w:rsidRDefault="0086311F">
            <w:pPr>
              <w:spacing w:line="240" w:lineRule="auto"/>
            </w:pPr>
            <w:r w:rsidRPr="00B166D4">
              <w:t>correlation coefficient for the day effect in the day/year interaction</w:t>
            </w:r>
          </w:p>
        </w:tc>
      </w:tr>
      <w:tr w:rsidR="00B11759" w:rsidRPr="006226B0" w14:paraId="742851CD" w14:textId="77777777">
        <w:trPr>
          <w:trHeight w:val="685"/>
        </w:trPr>
        <w:tc>
          <w:tcPr>
            <w:tcW w:w="2032" w:type="dxa"/>
          </w:tcPr>
          <w:p w14:paraId="7762232A" w14:textId="77777777" w:rsidR="00B11759" w:rsidRPr="006226B0" w:rsidRDefault="00B11759">
            <w:pPr>
              <w:spacing w:line="240" w:lineRule="auto"/>
            </w:pPr>
          </w:p>
        </w:tc>
        <w:tc>
          <w:tcPr>
            <w:tcW w:w="1267" w:type="dxa"/>
          </w:tcPr>
          <w:p w14:paraId="0AEC0A68" w14:textId="0272600B" w:rsidR="00B11759" w:rsidRPr="00B166D4" w:rsidRDefault="00E70BDE">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6400" w:type="dxa"/>
          </w:tcPr>
          <w:p w14:paraId="1C57ECE8" w14:textId="77777777" w:rsidR="00B11759" w:rsidRPr="00B166D4" w:rsidRDefault="0086311F">
            <w:pPr>
              <w:spacing w:line="240" w:lineRule="auto"/>
            </w:pPr>
            <w:r w:rsidRPr="00B166D4">
              <w:t>correlation coefficient for the year effect in the day/year interaction</w:t>
            </w:r>
          </w:p>
        </w:tc>
      </w:tr>
      <w:tr w:rsidR="00B11759" w:rsidRPr="006226B0" w14:paraId="7B7162EF" w14:textId="77777777">
        <w:trPr>
          <w:trHeight w:val="437"/>
        </w:trPr>
        <w:tc>
          <w:tcPr>
            <w:tcW w:w="2032" w:type="dxa"/>
          </w:tcPr>
          <w:p w14:paraId="49D7174A" w14:textId="77777777" w:rsidR="00B11759" w:rsidRPr="006226B0" w:rsidRDefault="00B11759">
            <w:pPr>
              <w:spacing w:line="240" w:lineRule="auto"/>
            </w:pPr>
          </w:p>
        </w:tc>
        <w:tc>
          <w:tcPr>
            <w:tcW w:w="1267" w:type="dxa"/>
          </w:tcPr>
          <w:p w14:paraId="5BA5486C" w14:textId="4C68EA25" w:rsidR="00B11759" w:rsidRPr="00B166D4" w:rsidRDefault="00E70BDE">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m:oMathPara>
          </w:p>
        </w:tc>
        <w:tc>
          <w:tcPr>
            <w:tcW w:w="6400" w:type="dxa"/>
          </w:tcPr>
          <w:p w14:paraId="6ED84F91" w14:textId="77777777" w:rsidR="00B11759" w:rsidRPr="00B166D4" w:rsidRDefault="0086311F">
            <w:pPr>
              <w:spacing w:line="240" w:lineRule="auto"/>
            </w:pPr>
            <w:r w:rsidRPr="00B166D4">
              <w:t>variance of the day effect for rear type r</w:t>
            </w:r>
          </w:p>
        </w:tc>
      </w:tr>
      <w:tr w:rsidR="00B11759" w:rsidRPr="006226B0" w14:paraId="799C709B" w14:textId="77777777">
        <w:trPr>
          <w:trHeight w:val="685"/>
        </w:trPr>
        <w:tc>
          <w:tcPr>
            <w:tcW w:w="2032" w:type="dxa"/>
          </w:tcPr>
          <w:p w14:paraId="47ED755E" w14:textId="77777777" w:rsidR="00B11759" w:rsidRPr="006226B0" w:rsidRDefault="00B11759">
            <w:pPr>
              <w:spacing w:line="240" w:lineRule="auto"/>
            </w:pPr>
          </w:p>
        </w:tc>
        <w:tc>
          <w:tcPr>
            <w:tcW w:w="1267" w:type="dxa"/>
          </w:tcPr>
          <w:p w14:paraId="7BBC6B70" w14:textId="55D2F327" w:rsidR="00B11759" w:rsidRPr="00B166D4" w:rsidRDefault="00E70BDE">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(rt)</m:t>
                    </m:r>
                  </m:sup>
                </m:sSup>
              </m:oMath>
            </m:oMathPara>
          </w:p>
        </w:tc>
        <w:tc>
          <w:tcPr>
            <w:tcW w:w="6400" w:type="dxa"/>
          </w:tcPr>
          <w:p w14:paraId="0672B528" w14:textId="77777777" w:rsidR="00B11759" w:rsidRPr="00B166D4" w:rsidRDefault="0086311F">
            <w:pPr>
              <w:spacing w:line="240" w:lineRule="auto"/>
            </w:pPr>
            <w:r w:rsidRPr="00B166D4">
              <w:t>variance of the year effect for rear type r</w:t>
            </w:r>
          </w:p>
        </w:tc>
      </w:tr>
      <w:tr w:rsidR="00B11759" w:rsidRPr="006226B0" w14:paraId="7505F4C4" w14:textId="77777777">
        <w:trPr>
          <w:trHeight w:val="700"/>
        </w:trPr>
        <w:tc>
          <w:tcPr>
            <w:tcW w:w="2032" w:type="dxa"/>
          </w:tcPr>
          <w:p w14:paraId="0198E98A" w14:textId="77777777" w:rsidR="00B11759" w:rsidRPr="006226B0" w:rsidRDefault="00B11759">
            <w:pPr>
              <w:spacing w:line="240" w:lineRule="auto"/>
            </w:pPr>
          </w:p>
        </w:tc>
        <w:tc>
          <w:tcPr>
            <w:tcW w:w="1267" w:type="dxa"/>
          </w:tcPr>
          <w:p w14:paraId="62441717" w14:textId="7EA0A892" w:rsidR="00B11759" w:rsidRPr="00B166D4" w:rsidRDefault="00E70BDE">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m:t>
                    </m:r>
                  </m:sup>
                </m:sSup>
              </m:oMath>
            </m:oMathPara>
          </w:p>
        </w:tc>
        <w:tc>
          <w:tcPr>
            <w:tcW w:w="6400" w:type="dxa"/>
          </w:tcPr>
          <w:p w14:paraId="6936C3E4" w14:textId="77777777" w:rsidR="00B11759" w:rsidRPr="00B166D4" w:rsidRDefault="0086311F">
            <w:pPr>
              <w:spacing w:line="240" w:lineRule="auto"/>
            </w:pPr>
            <w:r w:rsidRPr="00B166D4">
              <w:t>variance of the day year interaction for rear type r</w:t>
            </w:r>
          </w:p>
        </w:tc>
      </w:tr>
      <w:tr w:rsidR="00B11759" w:rsidRPr="006226B0" w14:paraId="731EBC4E" w14:textId="77777777">
        <w:trPr>
          <w:trHeight w:val="423"/>
        </w:trPr>
        <w:tc>
          <w:tcPr>
            <w:tcW w:w="2032" w:type="dxa"/>
          </w:tcPr>
          <w:p w14:paraId="008BF579" w14:textId="77777777" w:rsidR="00B11759" w:rsidRPr="006226B0" w:rsidRDefault="0086311F">
            <w:pPr>
              <w:spacing w:line="240" w:lineRule="auto"/>
            </w:pPr>
            <w:r w:rsidRPr="006226B0">
              <w:lastRenderedPageBreak/>
              <w:t>Random effects</w:t>
            </w:r>
          </w:p>
        </w:tc>
        <w:tc>
          <w:tcPr>
            <w:tcW w:w="1267" w:type="dxa"/>
          </w:tcPr>
          <w:p w14:paraId="1454D696" w14:textId="2B148D3C" w:rsidR="00B11759" w:rsidRPr="00B166D4" w:rsidRDefault="00E70BD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m:oMathPara>
          </w:p>
        </w:tc>
        <w:tc>
          <w:tcPr>
            <w:tcW w:w="6400" w:type="dxa"/>
          </w:tcPr>
          <w:p w14:paraId="15B8F1BE" w14:textId="77777777" w:rsidR="00B11759" w:rsidRPr="00B166D4" w:rsidRDefault="0086311F">
            <w:pPr>
              <w:spacing w:line="240" w:lineRule="auto"/>
            </w:pPr>
            <w:r w:rsidRPr="00B166D4">
              <w:t>day effect for day j for rear type r</w:t>
            </w:r>
          </w:p>
        </w:tc>
      </w:tr>
      <w:tr w:rsidR="00B11759" w:rsidRPr="006226B0" w14:paraId="18C1E16E" w14:textId="77777777">
        <w:trPr>
          <w:trHeight w:val="437"/>
        </w:trPr>
        <w:tc>
          <w:tcPr>
            <w:tcW w:w="2032" w:type="dxa"/>
          </w:tcPr>
          <w:p w14:paraId="7D2B0052" w14:textId="77777777" w:rsidR="00B11759" w:rsidRPr="006226B0" w:rsidRDefault="00B11759">
            <w:pPr>
              <w:spacing w:line="240" w:lineRule="auto"/>
            </w:pPr>
          </w:p>
        </w:tc>
        <w:tc>
          <w:tcPr>
            <w:tcW w:w="1267" w:type="dxa"/>
          </w:tcPr>
          <w:p w14:paraId="75B8354F" w14:textId="666B1459" w:rsidR="00B11759" w:rsidRPr="00B166D4" w:rsidRDefault="00E70BD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rt</m:t>
                    </m:r>
                  </m:sub>
                </m:sSub>
              </m:oMath>
            </m:oMathPara>
          </w:p>
        </w:tc>
        <w:tc>
          <w:tcPr>
            <w:tcW w:w="6400" w:type="dxa"/>
          </w:tcPr>
          <w:p w14:paraId="36E20AB7" w14:textId="77777777" w:rsidR="00B11759" w:rsidRPr="00B166D4" w:rsidRDefault="0086311F">
            <w:pPr>
              <w:spacing w:line="240" w:lineRule="auto"/>
            </w:pPr>
            <w:r w:rsidRPr="00B166D4">
              <w:t>year effect for year y for rear type r</w:t>
            </w:r>
          </w:p>
        </w:tc>
      </w:tr>
      <w:tr w:rsidR="00B11759" w:rsidRPr="006226B0" w14:paraId="5C8E91B2" w14:textId="77777777">
        <w:trPr>
          <w:trHeight w:val="685"/>
        </w:trPr>
        <w:tc>
          <w:tcPr>
            <w:tcW w:w="2032" w:type="dxa"/>
            <w:tcBorders>
              <w:bottom w:val="single" w:sz="4" w:space="0" w:color="000000"/>
            </w:tcBorders>
          </w:tcPr>
          <w:p w14:paraId="60F1EF5B" w14:textId="77777777" w:rsidR="00B11759" w:rsidRPr="006226B0" w:rsidRDefault="00B11759">
            <w:pPr>
              <w:spacing w:line="240" w:lineRule="auto"/>
            </w:pPr>
          </w:p>
        </w:tc>
        <w:tc>
          <w:tcPr>
            <w:tcW w:w="1267" w:type="dxa"/>
            <w:tcBorders>
              <w:bottom w:val="single" w:sz="4" w:space="0" w:color="000000"/>
            </w:tcBorders>
          </w:tcPr>
          <w:p w14:paraId="3C787151" w14:textId="354D5602" w:rsidR="00B11759" w:rsidRPr="00B166D4" w:rsidRDefault="00E70BD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ε</m:t>
                    </m:r>
                  </m:e>
                  <m:sub>
                    <m:r>
                      <m:rPr>
                        <m:sty m:val="p"/>
                      </m:rPr>
                      <w:rPr>
                        <w:rFonts w:ascii="Cambria Math" w:eastAsia="Cambria Math" w:hAnsi="Cambria Math" w:cs="Cambria Math"/>
                      </w:rPr>
                      <m:t>rjt</m:t>
                    </m:r>
                  </m:sub>
                </m:sSub>
              </m:oMath>
            </m:oMathPara>
          </w:p>
        </w:tc>
        <w:tc>
          <w:tcPr>
            <w:tcW w:w="6400" w:type="dxa"/>
            <w:tcBorders>
              <w:bottom w:val="single" w:sz="4" w:space="0" w:color="000000"/>
            </w:tcBorders>
          </w:tcPr>
          <w:p w14:paraId="73A0028B" w14:textId="77777777" w:rsidR="00B11759" w:rsidRPr="00B166D4" w:rsidRDefault="0086311F">
            <w:pPr>
              <w:spacing w:line="240" w:lineRule="auto"/>
            </w:pPr>
            <w:r w:rsidRPr="00B166D4">
              <w:t>day/year effect for day j, year t, and rear type r</w:t>
            </w:r>
          </w:p>
        </w:tc>
      </w:tr>
    </w:tbl>
    <w:p w14:paraId="64783599" w14:textId="77777777" w:rsidR="00B11759" w:rsidRPr="006226B0" w:rsidRDefault="0086311F">
      <w:pPr>
        <w:spacing w:line="259" w:lineRule="auto"/>
        <w:rPr>
          <w:color w:val="000000"/>
        </w:rPr>
      </w:pPr>
      <w:r w:rsidRPr="006226B0">
        <w:br w:type="page"/>
      </w:r>
    </w:p>
    <w:p w14:paraId="72AD29E9" w14:textId="77777777" w:rsidR="00B11759" w:rsidRPr="006226B0" w:rsidRDefault="00B11759">
      <w:pPr>
        <w:spacing w:line="259" w:lineRule="auto"/>
        <w:rPr>
          <w:color w:val="000000"/>
        </w:rPr>
        <w:sectPr w:rsidR="00B11759" w:rsidRPr="006226B0" w:rsidSect="006226B0">
          <w:pgSz w:w="12240" w:h="15840"/>
          <w:pgMar w:top="1440" w:right="1440" w:bottom="1440" w:left="1440" w:header="720" w:footer="720" w:gutter="0"/>
          <w:lnNumType w:countBy="1" w:restart="continuous"/>
          <w:pgNumType w:start="1"/>
          <w:cols w:space="720" w:equalWidth="0">
            <w:col w:w="9360"/>
          </w:cols>
          <w:docGrid w:linePitch="326"/>
        </w:sectPr>
      </w:pPr>
    </w:p>
    <w:p w14:paraId="782DCF18" w14:textId="77777777" w:rsidR="00B11759" w:rsidRPr="006226B0" w:rsidRDefault="00B11759">
      <w:pPr>
        <w:spacing w:after="0" w:line="240" w:lineRule="auto"/>
      </w:pPr>
      <w:bookmarkStart w:id="77" w:name="_3o7alnk" w:colFirst="0" w:colLast="0"/>
      <w:bookmarkEnd w:id="77"/>
    </w:p>
    <w:p w14:paraId="106ECAE0" w14:textId="77777777" w:rsidR="00B11759" w:rsidRPr="006226B0" w:rsidRDefault="0086311F">
      <w:pPr>
        <w:pBdr>
          <w:top w:val="nil"/>
          <w:left w:val="nil"/>
          <w:bottom w:val="nil"/>
          <w:right w:val="nil"/>
          <w:between w:val="nil"/>
        </w:pBdr>
        <w:spacing w:after="200"/>
        <w:rPr>
          <w:color w:val="000000"/>
        </w:rPr>
      </w:pPr>
      <w:bookmarkStart w:id="78" w:name="_23ckvvd" w:colFirst="0" w:colLast="0"/>
      <w:bookmarkEnd w:id="78"/>
      <w:r w:rsidRPr="006226B0">
        <w:rPr>
          <w:color w:val="000000"/>
        </w:rPr>
        <w:t xml:space="preserve">Table 4.  Top models for each origin type based on the random effects and number of marine covariates. The gradient is a measure of the likelihood surface for the maximum likelihood estimate, PD Hessian stands for positive definite Hessian, and N.E. stands for not estimated. </w:t>
      </w:r>
      <w:proofErr w:type="spellStart"/>
      <w:r w:rsidRPr="006226B0">
        <w:rPr>
          <w:color w:val="000000"/>
        </w:rPr>
        <w:t>table_AIC.r</w:t>
      </w:r>
      <w:proofErr w:type="spellEnd"/>
    </w:p>
    <w:tbl>
      <w:tblPr>
        <w:tblStyle w:val="a2"/>
        <w:tblW w:w="10793" w:type="dxa"/>
        <w:tblLayout w:type="fixed"/>
        <w:tblLook w:val="0400" w:firstRow="0" w:lastRow="0" w:firstColumn="0" w:lastColumn="0" w:noHBand="0" w:noVBand="1"/>
      </w:tblPr>
      <w:tblGrid>
        <w:gridCol w:w="960"/>
        <w:gridCol w:w="210"/>
        <w:gridCol w:w="90"/>
        <w:gridCol w:w="821"/>
        <w:gridCol w:w="780"/>
        <w:gridCol w:w="1140"/>
        <w:gridCol w:w="1072"/>
        <w:gridCol w:w="1879"/>
        <w:gridCol w:w="1879"/>
        <w:gridCol w:w="1002"/>
        <w:gridCol w:w="960"/>
      </w:tblGrid>
      <w:tr w:rsidR="00B11759" w:rsidRPr="006226B0" w14:paraId="062E0700" w14:textId="77777777">
        <w:trPr>
          <w:trHeight w:val="300"/>
        </w:trPr>
        <w:tc>
          <w:tcPr>
            <w:tcW w:w="960" w:type="dxa"/>
            <w:tcBorders>
              <w:top w:val="single" w:sz="4" w:space="0" w:color="000000"/>
              <w:left w:val="nil"/>
              <w:bottom w:val="nil"/>
              <w:right w:val="nil"/>
            </w:tcBorders>
            <w:shd w:val="clear" w:color="auto" w:fill="auto"/>
            <w:vAlign w:val="bottom"/>
          </w:tcPr>
          <w:p w14:paraId="0569B04C" w14:textId="77777777" w:rsidR="00B11759" w:rsidRPr="00B166D4" w:rsidRDefault="00B11759">
            <w:pPr>
              <w:spacing w:after="0" w:line="240" w:lineRule="auto"/>
              <w:rPr>
                <w:color w:val="000000"/>
                <w:sz w:val="22"/>
                <w:szCs w:val="22"/>
              </w:rPr>
            </w:pPr>
          </w:p>
        </w:tc>
        <w:tc>
          <w:tcPr>
            <w:tcW w:w="1121" w:type="dxa"/>
            <w:gridSpan w:val="3"/>
            <w:tcBorders>
              <w:top w:val="single" w:sz="4" w:space="0" w:color="000000"/>
              <w:left w:val="nil"/>
              <w:bottom w:val="nil"/>
              <w:right w:val="nil"/>
            </w:tcBorders>
            <w:shd w:val="clear" w:color="auto" w:fill="auto"/>
            <w:vAlign w:val="bottom"/>
          </w:tcPr>
          <w:p w14:paraId="429CFA92" w14:textId="77777777" w:rsidR="00B11759" w:rsidRPr="00B166D4" w:rsidRDefault="00B11759">
            <w:pPr>
              <w:spacing w:after="0" w:line="240" w:lineRule="auto"/>
              <w:rPr>
                <w:color w:val="000000"/>
                <w:sz w:val="22"/>
                <w:szCs w:val="22"/>
              </w:rPr>
            </w:pPr>
          </w:p>
        </w:tc>
        <w:tc>
          <w:tcPr>
            <w:tcW w:w="2992" w:type="dxa"/>
            <w:gridSpan w:val="3"/>
            <w:tcBorders>
              <w:top w:val="single" w:sz="4" w:space="0" w:color="000000"/>
              <w:left w:val="nil"/>
              <w:bottom w:val="single" w:sz="4" w:space="0" w:color="000000"/>
              <w:right w:val="nil"/>
            </w:tcBorders>
            <w:shd w:val="clear" w:color="auto" w:fill="auto"/>
            <w:vAlign w:val="bottom"/>
          </w:tcPr>
          <w:p w14:paraId="1B459E44" w14:textId="77777777" w:rsidR="00B11759" w:rsidRPr="00B166D4" w:rsidRDefault="0086311F">
            <w:pPr>
              <w:spacing w:after="0" w:line="240" w:lineRule="auto"/>
              <w:jc w:val="center"/>
              <w:rPr>
                <w:color w:val="000000"/>
                <w:sz w:val="22"/>
                <w:szCs w:val="22"/>
              </w:rPr>
            </w:pPr>
            <w:r w:rsidRPr="00B166D4">
              <w:rPr>
                <w:color w:val="000000"/>
                <w:sz w:val="22"/>
                <w:szCs w:val="22"/>
              </w:rPr>
              <w:t>Random effect</w:t>
            </w:r>
          </w:p>
        </w:tc>
        <w:tc>
          <w:tcPr>
            <w:tcW w:w="3758" w:type="dxa"/>
            <w:gridSpan w:val="2"/>
            <w:tcBorders>
              <w:top w:val="single" w:sz="4" w:space="0" w:color="000000"/>
              <w:left w:val="nil"/>
              <w:bottom w:val="single" w:sz="4" w:space="0" w:color="000000"/>
              <w:right w:val="nil"/>
            </w:tcBorders>
            <w:shd w:val="clear" w:color="auto" w:fill="auto"/>
            <w:vAlign w:val="bottom"/>
          </w:tcPr>
          <w:p w14:paraId="58D54768" w14:textId="77777777" w:rsidR="00B11759" w:rsidRPr="00B166D4" w:rsidRDefault="0086311F">
            <w:pPr>
              <w:spacing w:after="0" w:line="240" w:lineRule="auto"/>
              <w:jc w:val="center"/>
              <w:rPr>
                <w:color w:val="000000"/>
                <w:sz w:val="22"/>
                <w:szCs w:val="22"/>
              </w:rPr>
            </w:pPr>
            <w:r w:rsidRPr="00B166D4">
              <w:rPr>
                <w:color w:val="000000"/>
                <w:sz w:val="22"/>
                <w:szCs w:val="22"/>
              </w:rPr>
              <w:t>Covariate</w:t>
            </w:r>
          </w:p>
        </w:tc>
        <w:tc>
          <w:tcPr>
            <w:tcW w:w="1002" w:type="dxa"/>
            <w:tcBorders>
              <w:top w:val="single" w:sz="4" w:space="0" w:color="000000"/>
              <w:left w:val="nil"/>
              <w:bottom w:val="nil"/>
              <w:right w:val="nil"/>
            </w:tcBorders>
            <w:shd w:val="clear" w:color="auto" w:fill="auto"/>
            <w:vAlign w:val="bottom"/>
          </w:tcPr>
          <w:p w14:paraId="09213D2C" w14:textId="77777777" w:rsidR="00B11759" w:rsidRPr="00B166D4" w:rsidRDefault="00B11759">
            <w:pPr>
              <w:spacing w:after="0" w:line="240" w:lineRule="auto"/>
              <w:rPr>
                <w:color w:val="000000"/>
                <w:sz w:val="22"/>
                <w:szCs w:val="22"/>
              </w:rPr>
            </w:pPr>
          </w:p>
        </w:tc>
        <w:tc>
          <w:tcPr>
            <w:tcW w:w="960" w:type="dxa"/>
            <w:tcBorders>
              <w:top w:val="single" w:sz="4" w:space="0" w:color="000000"/>
              <w:left w:val="nil"/>
              <w:bottom w:val="nil"/>
              <w:right w:val="nil"/>
            </w:tcBorders>
            <w:shd w:val="clear" w:color="auto" w:fill="auto"/>
            <w:vAlign w:val="bottom"/>
          </w:tcPr>
          <w:p w14:paraId="5B347309" w14:textId="77777777" w:rsidR="00B11759" w:rsidRPr="00B166D4" w:rsidRDefault="00B11759">
            <w:pPr>
              <w:spacing w:after="0" w:line="240" w:lineRule="auto"/>
              <w:rPr>
                <w:color w:val="000000"/>
                <w:sz w:val="22"/>
                <w:szCs w:val="22"/>
              </w:rPr>
            </w:pPr>
          </w:p>
        </w:tc>
      </w:tr>
      <w:tr w:rsidR="00B11759" w:rsidRPr="006226B0" w14:paraId="65074160" w14:textId="77777777" w:rsidTr="006226B0">
        <w:trPr>
          <w:trHeight w:val="300"/>
        </w:trPr>
        <w:tc>
          <w:tcPr>
            <w:tcW w:w="1170" w:type="dxa"/>
            <w:gridSpan w:val="2"/>
            <w:tcBorders>
              <w:top w:val="nil"/>
              <w:left w:val="nil"/>
              <w:bottom w:val="single" w:sz="4" w:space="0" w:color="000000"/>
              <w:right w:val="nil"/>
            </w:tcBorders>
            <w:shd w:val="clear" w:color="auto" w:fill="auto"/>
            <w:vAlign w:val="bottom"/>
          </w:tcPr>
          <w:p w14:paraId="2ECF3F9A" w14:textId="77777777" w:rsidR="00B11759" w:rsidRPr="006226B0" w:rsidRDefault="0086311F">
            <w:pPr>
              <w:spacing w:after="0" w:line="240" w:lineRule="auto"/>
              <w:rPr>
                <w:color w:val="000000"/>
                <w:sz w:val="22"/>
                <w:szCs w:val="22"/>
              </w:rPr>
            </w:pPr>
            <w:r w:rsidRPr="006226B0">
              <w:rPr>
                <w:color w:val="000000"/>
                <w:sz w:val="22"/>
                <w:szCs w:val="22"/>
              </w:rPr>
              <w:t>Rear type</w:t>
            </w:r>
          </w:p>
        </w:tc>
        <w:tc>
          <w:tcPr>
            <w:tcW w:w="911" w:type="dxa"/>
            <w:gridSpan w:val="2"/>
            <w:tcBorders>
              <w:top w:val="nil"/>
              <w:left w:val="nil"/>
              <w:bottom w:val="single" w:sz="4" w:space="0" w:color="000000"/>
              <w:right w:val="nil"/>
            </w:tcBorders>
            <w:shd w:val="clear" w:color="auto" w:fill="auto"/>
            <w:vAlign w:val="bottom"/>
          </w:tcPr>
          <w:p w14:paraId="5FC7BE0D" w14:textId="7F9B76A5" w:rsidR="00B11759" w:rsidRPr="006226B0" w:rsidRDefault="00F10645">
            <w:pPr>
              <w:spacing w:after="0" w:line="240" w:lineRule="auto"/>
              <w:rPr>
                <w:color w:val="000000"/>
                <w:sz w:val="22"/>
                <w:szCs w:val="22"/>
              </w:rPr>
            </w:pPr>
            <m:oMath>
              <m:r>
                <m:rPr>
                  <m:sty m:val="p"/>
                </m:rPr>
                <w:rPr>
                  <w:rFonts w:ascii="Cambria Math" w:hAnsi="Cambria Math"/>
                </w:rPr>
                <m:t>Δ</m:t>
              </m:r>
            </m:oMath>
            <w:r w:rsidR="0086311F" w:rsidRPr="006226B0">
              <w:rPr>
                <w:color w:val="000000"/>
                <w:sz w:val="22"/>
                <w:szCs w:val="22"/>
              </w:rPr>
              <w:t>AIC</w:t>
            </w:r>
          </w:p>
        </w:tc>
        <w:tc>
          <w:tcPr>
            <w:tcW w:w="780" w:type="dxa"/>
            <w:tcBorders>
              <w:top w:val="single" w:sz="4" w:space="0" w:color="000000"/>
              <w:left w:val="nil"/>
              <w:bottom w:val="single" w:sz="4" w:space="0" w:color="000000"/>
              <w:right w:val="nil"/>
            </w:tcBorders>
            <w:shd w:val="clear" w:color="auto" w:fill="auto"/>
            <w:vAlign w:val="bottom"/>
          </w:tcPr>
          <w:p w14:paraId="0CD2E107" w14:textId="09DBAFFF" w:rsidR="00B11759" w:rsidRPr="00B166D4" w:rsidRDefault="0086311F">
            <w:pPr>
              <w:spacing w:after="0" w:line="240" w:lineRule="auto"/>
              <w:jc w:val="center"/>
              <w:rPr>
                <w:color w:val="000000"/>
                <w:sz w:val="22"/>
                <w:szCs w:val="22"/>
              </w:rPr>
            </w:pPr>
            <w:r w:rsidRPr="006226B0">
              <w:rPr>
                <w:color w:val="000000"/>
                <w:sz w:val="22"/>
                <w:szCs w:val="22"/>
              </w:rPr>
              <w:t xml:space="preserve">Day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ν</m:t>
                  </m:r>
                </m:e>
                <m:sub>
                  <m:r>
                    <m:rPr>
                      <m:sty m:val="p"/>
                    </m:rPr>
                    <w:rPr>
                      <w:rFonts w:ascii="Cambria Math" w:eastAsia="Cambria Math" w:hAnsi="Cambria Math" w:cs="Cambria Math"/>
                      <w:color w:val="000000"/>
                      <w:sz w:val="22"/>
                      <w:szCs w:val="22"/>
                    </w:rPr>
                    <m:t>rj</m:t>
                  </m:r>
                </m:sub>
              </m:sSub>
              <m:r>
                <m:rPr>
                  <m:sty m:val="p"/>
                </m:rPr>
                <w:rPr>
                  <w:rFonts w:ascii="Cambria Math" w:eastAsia="Cambria Math" w:hAnsi="Cambria Math" w:cs="Cambria Math"/>
                  <w:color w:val="000000"/>
                  <w:sz w:val="22"/>
                  <w:szCs w:val="22"/>
                </w:rPr>
                <m:t>)</m:t>
              </m:r>
            </m:oMath>
          </w:p>
        </w:tc>
        <w:tc>
          <w:tcPr>
            <w:tcW w:w="1140" w:type="dxa"/>
            <w:tcBorders>
              <w:top w:val="single" w:sz="4" w:space="0" w:color="000000"/>
              <w:left w:val="nil"/>
              <w:bottom w:val="single" w:sz="4" w:space="0" w:color="000000"/>
              <w:right w:val="nil"/>
            </w:tcBorders>
            <w:shd w:val="clear" w:color="auto" w:fill="auto"/>
            <w:vAlign w:val="bottom"/>
          </w:tcPr>
          <w:p w14:paraId="110F7707" w14:textId="54254E3F" w:rsidR="00B11759" w:rsidRPr="00B166D4" w:rsidRDefault="0086311F">
            <w:pPr>
              <w:spacing w:after="0" w:line="240" w:lineRule="auto"/>
              <w:jc w:val="center"/>
              <w:rPr>
                <w:color w:val="000000"/>
                <w:sz w:val="22"/>
                <w:szCs w:val="22"/>
              </w:rPr>
            </w:pPr>
            <w:r w:rsidRPr="00B166D4">
              <w:rPr>
                <w:color w:val="000000"/>
                <w:sz w:val="22"/>
                <w:szCs w:val="22"/>
              </w:rPr>
              <w:t xml:space="preserve">Year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ω</m:t>
                  </m:r>
                </m:e>
                <m:sub>
                  <m:r>
                    <m:rPr>
                      <m:sty m:val="p"/>
                    </m:rPr>
                    <w:rPr>
                      <w:rFonts w:ascii="Cambria Math" w:eastAsia="Cambria Math" w:hAnsi="Cambria Math" w:cs="Cambria Math"/>
                      <w:color w:val="000000"/>
                      <w:sz w:val="22"/>
                      <w:szCs w:val="22"/>
                    </w:rPr>
                    <m:t>rt</m:t>
                  </m:r>
                </m:sub>
              </m:sSub>
              <m:r>
                <m:rPr>
                  <m:sty m:val="p"/>
                </m:rPr>
                <w:rPr>
                  <w:rFonts w:ascii="Cambria Math" w:eastAsia="Cambria Math" w:hAnsi="Cambria Math" w:cs="Cambria Math"/>
                  <w:color w:val="000000"/>
                  <w:sz w:val="22"/>
                  <w:szCs w:val="22"/>
                </w:rPr>
                <m:t>)</m:t>
              </m:r>
            </m:oMath>
          </w:p>
        </w:tc>
        <w:tc>
          <w:tcPr>
            <w:tcW w:w="1072" w:type="dxa"/>
            <w:tcBorders>
              <w:top w:val="single" w:sz="4" w:space="0" w:color="000000"/>
              <w:left w:val="nil"/>
              <w:bottom w:val="single" w:sz="4" w:space="0" w:color="000000"/>
              <w:right w:val="nil"/>
            </w:tcBorders>
            <w:shd w:val="clear" w:color="auto" w:fill="auto"/>
            <w:vAlign w:val="bottom"/>
          </w:tcPr>
          <w:p w14:paraId="195604D6" w14:textId="4F849BC4" w:rsidR="00B11759" w:rsidRPr="00B166D4" w:rsidRDefault="0086311F">
            <w:pPr>
              <w:spacing w:after="0" w:line="240" w:lineRule="auto"/>
              <w:jc w:val="center"/>
              <w:rPr>
                <w:color w:val="000000"/>
                <w:sz w:val="22"/>
                <w:szCs w:val="22"/>
              </w:rPr>
            </w:pPr>
            <w:r w:rsidRPr="00B166D4">
              <w:rPr>
                <w:color w:val="000000"/>
                <w:sz w:val="22"/>
                <w:szCs w:val="22"/>
              </w:rPr>
              <w:t xml:space="preserve">Day/Year </w:t>
            </w:r>
            <m:oMath>
              <m:d>
                <m:dPr>
                  <m:ctrlPr>
                    <w:rPr>
                      <w:rFonts w:ascii="Cambria Math" w:hAnsi="Cambria Math"/>
                    </w:rPr>
                  </m:ctrlPr>
                </m:dPr>
                <m:e>
                  <m:sSub>
                    <m:sSubPr>
                      <m:ctrlPr>
                        <w:rPr>
                          <w:rFonts w:ascii="Cambria Math" w:eastAsia="Cambria Math" w:hAnsi="Cambria Math" w:cs="Cambria Math"/>
                          <w:color w:val="000000"/>
                          <w:sz w:val="22"/>
                          <w:szCs w:val="22"/>
                        </w:rPr>
                      </m:ctrlPr>
                    </m:sSubPr>
                    <m:e>
                      <m:r>
                        <m:rPr>
                          <m:sty m:val="p"/>
                        </m:rPr>
                        <w:rPr>
                          <w:rFonts w:ascii="Cambria Math" w:hAnsi="Cambria Math"/>
                        </w:rPr>
                        <m:t>ε</m:t>
                      </m:r>
                    </m:e>
                    <m:sub>
                      <m:r>
                        <m:rPr>
                          <m:sty m:val="p"/>
                        </m:rPr>
                        <w:rPr>
                          <w:rFonts w:ascii="Cambria Math" w:eastAsia="Cambria Math" w:hAnsi="Cambria Math" w:cs="Cambria Math"/>
                          <w:color w:val="000000"/>
                          <w:sz w:val="22"/>
                          <w:szCs w:val="22"/>
                        </w:rPr>
                        <m:t>rjt</m:t>
                      </m:r>
                    </m:sub>
                  </m:sSub>
                </m:e>
              </m:d>
            </m:oMath>
          </w:p>
        </w:tc>
        <w:tc>
          <w:tcPr>
            <w:tcW w:w="1879" w:type="dxa"/>
            <w:tcBorders>
              <w:top w:val="single" w:sz="4" w:space="0" w:color="000000"/>
              <w:left w:val="nil"/>
              <w:bottom w:val="single" w:sz="4" w:space="0" w:color="000000"/>
              <w:right w:val="nil"/>
            </w:tcBorders>
            <w:shd w:val="clear" w:color="auto" w:fill="auto"/>
            <w:vAlign w:val="bottom"/>
          </w:tcPr>
          <w:p w14:paraId="14044F8D" w14:textId="77777777" w:rsidR="00B11759" w:rsidRPr="00B166D4" w:rsidRDefault="0086311F">
            <w:pPr>
              <w:spacing w:after="0" w:line="240" w:lineRule="auto"/>
              <w:jc w:val="center"/>
              <w:rPr>
                <w:color w:val="000000"/>
                <w:sz w:val="22"/>
                <w:szCs w:val="22"/>
              </w:rPr>
            </w:pPr>
            <w:r w:rsidRPr="00B166D4">
              <w:rPr>
                <w:color w:val="000000"/>
                <w:sz w:val="22"/>
                <w:szCs w:val="22"/>
              </w:rPr>
              <w:t>1st</w:t>
            </w:r>
          </w:p>
        </w:tc>
        <w:tc>
          <w:tcPr>
            <w:tcW w:w="1879" w:type="dxa"/>
            <w:tcBorders>
              <w:top w:val="single" w:sz="4" w:space="0" w:color="000000"/>
              <w:left w:val="nil"/>
              <w:bottom w:val="single" w:sz="4" w:space="0" w:color="000000"/>
              <w:right w:val="nil"/>
            </w:tcBorders>
            <w:shd w:val="clear" w:color="auto" w:fill="auto"/>
            <w:vAlign w:val="bottom"/>
          </w:tcPr>
          <w:p w14:paraId="046C847B" w14:textId="77777777" w:rsidR="00B11759" w:rsidRPr="00B166D4" w:rsidRDefault="0086311F">
            <w:pPr>
              <w:spacing w:after="0" w:line="240" w:lineRule="auto"/>
              <w:jc w:val="center"/>
              <w:rPr>
                <w:color w:val="000000"/>
                <w:sz w:val="22"/>
                <w:szCs w:val="22"/>
              </w:rPr>
            </w:pPr>
            <w:r w:rsidRPr="00B166D4">
              <w:rPr>
                <w:color w:val="000000"/>
                <w:sz w:val="22"/>
                <w:szCs w:val="22"/>
              </w:rPr>
              <w:t>2nd</w:t>
            </w:r>
          </w:p>
        </w:tc>
        <w:tc>
          <w:tcPr>
            <w:tcW w:w="1002" w:type="dxa"/>
            <w:tcBorders>
              <w:top w:val="nil"/>
              <w:left w:val="nil"/>
              <w:bottom w:val="single" w:sz="4" w:space="0" w:color="000000"/>
              <w:right w:val="nil"/>
            </w:tcBorders>
            <w:shd w:val="clear" w:color="auto" w:fill="auto"/>
            <w:vAlign w:val="bottom"/>
          </w:tcPr>
          <w:p w14:paraId="52231542" w14:textId="77777777" w:rsidR="00B11759" w:rsidRPr="00B166D4" w:rsidRDefault="0086311F">
            <w:pPr>
              <w:spacing w:after="0" w:line="240" w:lineRule="auto"/>
              <w:rPr>
                <w:color w:val="000000"/>
                <w:sz w:val="22"/>
                <w:szCs w:val="22"/>
              </w:rPr>
            </w:pPr>
            <w:r w:rsidRPr="00B166D4">
              <w:rPr>
                <w:color w:val="000000"/>
                <w:sz w:val="22"/>
                <w:szCs w:val="22"/>
              </w:rPr>
              <w:t>Gradient</w:t>
            </w:r>
          </w:p>
        </w:tc>
        <w:tc>
          <w:tcPr>
            <w:tcW w:w="960" w:type="dxa"/>
            <w:tcBorders>
              <w:top w:val="nil"/>
              <w:left w:val="nil"/>
              <w:bottom w:val="single" w:sz="4" w:space="0" w:color="000000"/>
              <w:right w:val="nil"/>
            </w:tcBorders>
            <w:shd w:val="clear" w:color="auto" w:fill="auto"/>
            <w:vAlign w:val="bottom"/>
          </w:tcPr>
          <w:p w14:paraId="26F3761F" w14:textId="77777777" w:rsidR="00B11759" w:rsidRPr="00B166D4" w:rsidRDefault="0086311F">
            <w:pPr>
              <w:spacing w:after="0" w:line="240" w:lineRule="auto"/>
              <w:rPr>
                <w:color w:val="000000"/>
                <w:sz w:val="22"/>
                <w:szCs w:val="22"/>
              </w:rPr>
            </w:pPr>
            <w:r w:rsidRPr="00B166D4">
              <w:rPr>
                <w:color w:val="000000"/>
                <w:sz w:val="22"/>
                <w:szCs w:val="22"/>
              </w:rPr>
              <w:t>PD Hessian</w:t>
            </w:r>
          </w:p>
        </w:tc>
      </w:tr>
      <w:tr w:rsidR="00B11759" w:rsidRPr="006226B0" w14:paraId="7F41843A" w14:textId="77777777" w:rsidTr="006226B0">
        <w:trPr>
          <w:trHeight w:val="300"/>
        </w:trPr>
        <w:tc>
          <w:tcPr>
            <w:tcW w:w="1170" w:type="dxa"/>
            <w:gridSpan w:val="2"/>
            <w:tcBorders>
              <w:top w:val="single" w:sz="4" w:space="0" w:color="000000"/>
              <w:left w:val="nil"/>
              <w:bottom w:val="nil"/>
              <w:right w:val="nil"/>
            </w:tcBorders>
            <w:shd w:val="clear" w:color="auto" w:fill="auto"/>
            <w:vAlign w:val="bottom"/>
          </w:tcPr>
          <w:p w14:paraId="6263EFF7" w14:textId="77777777" w:rsidR="00B11759" w:rsidRPr="006226B0" w:rsidRDefault="0086311F">
            <w:pPr>
              <w:spacing w:after="0" w:line="240" w:lineRule="auto"/>
              <w:rPr>
                <w:color w:val="000000"/>
                <w:sz w:val="22"/>
                <w:szCs w:val="22"/>
              </w:rPr>
            </w:pPr>
            <w:r w:rsidRPr="006226B0">
              <w:rPr>
                <w:color w:val="000000"/>
                <w:sz w:val="22"/>
                <w:szCs w:val="22"/>
              </w:rPr>
              <w:t>Hatchery</w:t>
            </w:r>
          </w:p>
        </w:tc>
        <w:tc>
          <w:tcPr>
            <w:tcW w:w="911" w:type="dxa"/>
            <w:gridSpan w:val="2"/>
            <w:tcBorders>
              <w:top w:val="single" w:sz="4" w:space="0" w:color="000000"/>
              <w:left w:val="nil"/>
              <w:bottom w:val="nil"/>
              <w:right w:val="nil"/>
            </w:tcBorders>
            <w:shd w:val="clear" w:color="auto" w:fill="auto"/>
            <w:vAlign w:val="bottom"/>
          </w:tcPr>
          <w:p w14:paraId="2EF9CCBE" w14:textId="77777777" w:rsidR="00B11759" w:rsidRPr="006226B0" w:rsidRDefault="0086311F">
            <w:pPr>
              <w:spacing w:after="0" w:line="240" w:lineRule="auto"/>
              <w:jc w:val="right"/>
              <w:rPr>
                <w:color w:val="000000"/>
                <w:sz w:val="22"/>
                <w:szCs w:val="22"/>
              </w:rPr>
            </w:pPr>
            <w:r w:rsidRPr="006226B0">
              <w:rPr>
                <w:color w:val="000000"/>
                <w:sz w:val="22"/>
                <w:szCs w:val="22"/>
              </w:rPr>
              <w:t>0.0000</w:t>
            </w:r>
          </w:p>
        </w:tc>
        <w:tc>
          <w:tcPr>
            <w:tcW w:w="780" w:type="dxa"/>
            <w:tcBorders>
              <w:top w:val="single" w:sz="4" w:space="0" w:color="000000"/>
              <w:left w:val="nil"/>
              <w:bottom w:val="nil"/>
              <w:right w:val="nil"/>
            </w:tcBorders>
            <w:shd w:val="clear" w:color="auto" w:fill="auto"/>
            <w:vAlign w:val="bottom"/>
          </w:tcPr>
          <w:p w14:paraId="4030721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single" w:sz="4" w:space="0" w:color="000000"/>
              <w:left w:val="nil"/>
              <w:bottom w:val="nil"/>
              <w:right w:val="nil"/>
            </w:tcBorders>
            <w:shd w:val="clear" w:color="auto" w:fill="auto"/>
            <w:vAlign w:val="bottom"/>
          </w:tcPr>
          <w:p w14:paraId="1D95806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single" w:sz="4" w:space="0" w:color="000000"/>
              <w:left w:val="nil"/>
              <w:bottom w:val="nil"/>
              <w:right w:val="nil"/>
            </w:tcBorders>
            <w:shd w:val="clear" w:color="auto" w:fill="auto"/>
            <w:vAlign w:val="bottom"/>
          </w:tcPr>
          <w:p w14:paraId="0B6B8AB2"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single" w:sz="4" w:space="0" w:color="000000"/>
              <w:left w:val="nil"/>
              <w:bottom w:val="nil"/>
              <w:right w:val="nil"/>
            </w:tcBorders>
            <w:shd w:val="clear" w:color="auto" w:fill="auto"/>
            <w:vAlign w:val="bottom"/>
          </w:tcPr>
          <w:p w14:paraId="37B486A3"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single" w:sz="4" w:space="0" w:color="000000"/>
              <w:left w:val="nil"/>
              <w:bottom w:val="nil"/>
              <w:right w:val="nil"/>
            </w:tcBorders>
            <w:shd w:val="clear" w:color="auto" w:fill="auto"/>
            <w:vAlign w:val="bottom"/>
          </w:tcPr>
          <w:p w14:paraId="239DE8FE" w14:textId="77777777" w:rsidR="00B11759" w:rsidRPr="006226B0" w:rsidRDefault="0086311F">
            <w:pPr>
              <w:spacing w:after="0" w:line="240" w:lineRule="auto"/>
              <w:rPr>
                <w:color w:val="000000"/>
                <w:sz w:val="22"/>
                <w:szCs w:val="22"/>
              </w:rPr>
            </w:pPr>
            <w:proofErr w:type="spellStart"/>
            <w:r w:rsidRPr="006226B0">
              <w:rPr>
                <w:color w:val="000000"/>
                <w:sz w:val="22"/>
                <w:szCs w:val="22"/>
              </w:rPr>
              <w:t>npgo.sum</w:t>
            </w:r>
            <w:proofErr w:type="spellEnd"/>
          </w:p>
        </w:tc>
        <w:tc>
          <w:tcPr>
            <w:tcW w:w="1002" w:type="dxa"/>
            <w:tcBorders>
              <w:top w:val="single" w:sz="4" w:space="0" w:color="000000"/>
              <w:left w:val="nil"/>
              <w:bottom w:val="nil"/>
              <w:right w:val="nil"/>
            </w:tcBorders>
            <w:shd w:val="clear" w:color="auto" w:fill="auto"/>
            <w:vAlign w:val="bottom"/>
          </w:tcPr>
          <w:p w14:paraId="7C002093" w14:textId="77777777" w:rsidR="00B11759" w:rsidRPr="006226B0" w:rsidRDefault="0086311F">
            <w:pPr>
              <w:spacing w:after="0" w:line="240" w:lineRule="auto"/>
              <w:jc w:val="right"/>
              <w:rPr>
                <w:color w:val="000000"/>
                <w:sz w:val="22"/>
                <w:szCs w:val="22"/>
              </w:rPr>
            </w:pPr>
            <w:r w:rsidRPr="006226B0">
              <w:rPr>
                <w:color w:val="000000"/>
                <w:sz w:val="22"/>
                <w:szCs w:val="22"/>
              </w:rPr>
              <w:t>0.00035</w:t>
            </w:r>
          </w:p>
        </w:tc>
        <w:tc>
          <w:tcPr>
            <w:tcW w:w="960" w:type="dxa"/>
            <w:tcBorders>
              <w:top w:val="single" w:sz="4" w:space="0" w:color="000000"/>
              <w:left w:val="nil"/>
              <w:bottom w:val="nil"/>
              <w:right w:val="nil"/>
            </w:tcBorders>
            <w:shd w:val="clear" w:color="auto" w:fill="auto"/>
            <w:vAlign w:val="bottom"/>
          </w:tcPr>
          <w:p w14:paraId="2BEEB279"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3E5A2766" w14:textId="77777777" w:rsidTr="006226B0">
        <w:trPr>
          <w:trHeight w:val="300"/>
        </w:trPr>
        <w:tc>
          <w:tcPr>
            <w:tcW w:w="1170" w:type="dxa"/>
            <w:gridSpan w:val="2"/>
            <w:tcBorders>
              <w:top w:val="nil"/>
              <w:left w:val="nil"/>
              <w:bottom w:val="nil"/>
              <w:right w:val="nil"/>
            </w:tcBorders>
            <w:shd w:val="clear" w:color="auto" w:fill="auto"/>
            <w:vAlign w:val="bottom"/>
          </w:tcPr>
          <w:p w14:paraId="0F7A8EB9"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BC2072D" w14:textId="77777777" w:rsidR="00B11759" w:rsidRPr="006226B0" w:rsidRDefault="0086311F">
            <w:pPr>
              <w:spacing w:after="0" w:line="240" w:lineRule="auto"/>
              <w:jc w:val="right"/>
              <w:rPr>
                <w:color w:val="000000"/>
                <w:sz w:val="22"/>
                <w:szCs w:val="22"/>
              </w:rPr>
            </w:pPr>
            <w:r w:rsidRPr="006226B0">
              <w:rPr>
                <w:color w:val="000000"/>
                <w:sz w:val="22"/>
                <w:szCs w:val="22"/>
              </w:rPr>
              <w:t>1.0002</w:t>
            </w:r>
          </w:p>
        </w:tc>
        <w:tc>
          <w:tcPr>
            <w:tcW w:w="780" w:type="dxa"/>
            <w:tcBorders>
              <w:top w:val="nil"/>
              <w:left w:val="nil"/>
              <w:bottom w:val="nil"/>
              <w:right w:val="nil"/>
            </w:tcBorders>
            <w:shd w:val="clear" w:color="auto" w:fill="auto"/>
            <w:vAlign w:val="bottom"/>
          </w:tcPr>
          <w:p w14:paraId="0D9A3D7D"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7135ACDD"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3358CE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86C36A4"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5A79038C" w14:textId="77777777" w:rsidR="00B11759" w:rsidRPr="006226B0" w:rsidRDefault="0086311F">
            <w:pPr>
              <w:spacing w:after="0" w:line="240" w:lineRule="auto"/>
              <w:rPr>
                <w:color w:val="000000"/>
                <w:sz w:val="22"/>
                <w:szCs w:val="22"/>
              </w:rPr>
            </w:pPr>
            <w:proofErr w:type="spellStart"/>
            <w:r w:rsidRPr="006226B0">
              <w:rPr>
                <w:color w:val="000000"/>
                <w:sz w:val="22"/>
                <w:szCs w:val="22"/>
              </w:rPr>
              <w:t>npgo.aut</w:t>
            </w:r>
            <w:proofErr w:type="spellEnd"/>
          </w:p>
        </w:tc>
        <w:tc>
          <w:tcPr>
            <w:tcW w:w="1002" w:type="dxa"/>
            <w:tcBorders>
              <w:top w:val="nil"/>
              <w:left w:val="nil"/>
              <w:bottom w:val="nil"/>
              <w:right w:val="nil"/>
            </w:tcBorders>
            <w:shd w:val="clear" w:color="auto" w:fill="auto"/>
            <w:vAlign w:val="bottom"/>
          </w:tcPr>
          <w:p w14:paraId="6F8A071F" w14:textId="77777777" w:rsidR="00B11759" w:rsidRPr="006226B0" w:rsidRDefault="0086311F">
            <w:pPr>
              <w:spacing w:after="0" w:line="240" w:lineRule="auto"/>
              <w:jc w:val="right"/>
              <w:rPr>
                <w:color w:val="000000"/>
                <w:sz w:val="22"/>
                <w:szCs w:val="22"/>
              </w:rPr>
            </w:pPr>
            <w:r w:rsidRPr="006226B0">
              <w:rPr>
                <w:color w:val="000000"/>
                <w:sz w:val="22"/>
                <w:szCs w:val="22"/>
              </w:rPr>
              <w:t>0.00175</w:t>
            </w:r>
          </w:p>
        </w:tc>
        <w:tc>
          <w:tcPr>
            <w:tcW w:w="960" w:type="dxa"/>
            <w:tcBorders>
              <w:top w:val="nil"/>
              <w:left w:val="nil"/>
              <w:bottom w:val="nil"/>
              <w:right w:val="nil"/>
            </w:tcBorders>
            <w:shd w:val="clear" w:color="auto" w:fill="auto"/>
            <w:vAlign w:val="bottom"/>
          </w:tcPr>
          <w:p w14:paraId="1D40145E"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E815BBA" w14:textId="77777777" w:rsidTr="006226B0">
        <w:trPr>
          <w:trHeight w:val="300"/>
        </w:trPr>
        <w:tc>
          <w:tcPr>
            <w:tcW w:w="1170" w:type="dxa"/>
            <w:gridSpan w:val="2"/>
            <w:tcBorders>
              <w:top w:val="nil"/>
              <w:left w:val="nil"/>
              <w:bottom w:val="nil"/>
              <w:right w:val="nil"/>
            </w:tcBorders>
            <w:shd w:val="clear" w:color="auto" w:fill="auto"/>
            <w:vAlign w:val="bottom"/>
          </w:tcPr>
          <w:p w14:paraId="23A65850"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3F96A9E3" w14:textId="77777777" w:rsidR="00B11759" w:rsidRPr="006226B0" w:rsidRDefault="0086311F">
            <w:pPr>
              <w:spacing w:after="0" w:line="240" w:lineRule="auto"/>
              <w:jc w:val="right"/>
              <w:rPr>
                <w:color w:val="000000"/>
                <w:sz w:val="22"/>
                <w:szCs w:val="22"/>
              </w:rPr>
            </w:pPr>
            <w:r w:rsidRPr="006226B0">
              <w:rPr>
                <w:color w:val="000000"/>
                <w:sz w:val="22"/>
                <w:szCs w:val="22"/>
              </w:rPr>
              <w:t>1.2726</w:t>
            </w:r>
          </w:p>
        </w:tc>
        <w:tc>
          <w:tcPr>
            <w:tcW w:w="780" w:type="dxa"/>
            <w:tcBorders>
              <w:top w:val="nil"/>
              <w:left w:val="nil"/>
              <w:bottom w:val="nil"/>
              <w:right w:val="nil"/>
            </w:tcBorders>
            <w:shd w:val="clear" w:color="auto" w:fill="auto"/>
            <w:vAlign w:val="bottom"/>
          </w:tcPr>
          <w:p w14:paraId="1200457B"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2F763542"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4E5F9F1"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65B29200"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0E980915" w14:textId="77777777" w:rsidR="00B11759" w:rsidRPr="006226B0" w:rsidRDefault="0086311F">
            <w:pPr>
              <w:spacing w:after="0" w:line="240" w:lineRule="auto"/>
              <w:rPr>
                <w:color w:val="000000"/>
                <w:sz w:val="22"/>
                <w:szCs w:val="22"/>
              </w:rPr>
            </w:pPr>
            <w:proofErr w:type="spellStart"/>
            <w:r w:rsidRPr="006226B0">
              <w:rPr>
                <w:color w:val="000000"/>
                <w:sz w:val="22"/>
                <w:szCs w:val="22"/>
              </w:rPr>
              <w:t>npgo.spr</w:t>
            </w:r>
            <w:proofErr w:type="spellEnd"/>
          </w:p>
        </w:tc>
        <w:tc>
          <w:tcPr>
            <w:tcW w:w="1002" w:type="dxa"/>
            <w:tcBorders>
              <w:top w:val="nil"/>
              <w:left w:val="nil"/>
              <w:bottom w:val="nil"/>
              <w:right w:val="nil"/>
            </w:tcBorders>
            <w:shd w:val="clear" w:color="auto" w:fill="auto"/>
            <w:vAlign w:val="bottom"/>
          </w:tcPr>
          <w:p w14:paraId="79A12080" w14:textId="77777777" w:rsidR="00B11759" w:rsidRPr="006226B0" w:rsidRDefault="0086311F">
            <w:pPr>
              <w:spacing w:after="0" w:line="240" w:lineRule="auto"/>
              <w:jc w:val="right"/>
              <w:rPr>
                <w:color w:val="000000"/>
                <w:sz w:val="22"/>
                <w:szCs w:val="22"/>
              </w:rPr>
            </w:pPr>
            <w:r w:rsidRPr="006226B0">
              <w:rPr>
                <w:color w:val="000000"/>
                <w:sz w:val="22"/>
                <w:szCs w:val="22"/>
              </w:rPr>
              <w:t>0.00116</w:t>
            </w:r>
          </w:p>
        </w:tc>
        <w:tc>
          <w:tcPr>
            <w:tcW w:w="960" w:type="dxa"/>
            <w:tcBorders>
              <w:top w:val="nil"/>
              <w:left w:val="nil"/>
              <w:bottom w:val="nil"/>
              <w:right w:val="nil"/>
            </w:tcBorders>
            <w:shd w:val="clear" w:color="auto" w:fill="auto"/>
            <w:vAlign w:val="bottom"/>
          </w:tcPr>
          <w:p w14:paraId="3568BF58"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42E237D" w14:textId="77777777" w:rsidTr="006226B0">
        <w:trPr>
          <w:trHeight w:val="300"/>
        </w:trPr>
        <w:tc>
          <w:tcPr>
            <w:tcW w:w="1170" w:type="dxa"/>
            <w:gridSpan w:val="2"/>
            <w:tcBorders>
              <w:top w:val="nil"/>
              <w:left w:val="nil"/>
              <w:bottom w:val="nil"/>
              <w:right w:val="nil"/>
            </w:tcBorders>
            <w:shd w:val="clear" w:color="auto" w:fill="auto"/>
            <w:vAlign w:val="bottom"/>
          </w:tcPr>
          <w:p w14:paraId="13A8B05C"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49827F54" w14:textId="77777777" w:rsidR="00B11759" w:rsidRPr="006226B0" w:rsidRDefault="0086311F">
            <w:pPr>
              <w:spacing w:after="0" w:line="240" w:lineRule="auto"/>
              <w:jc w:val="right"/>
              <w:rPr>
                <w:color w:val="000000"/>
                <w:sz w:val="22"/>
                <w:szCs w:val="22"/>
              </w:rPr>
            </w:pPr>
            <w:r w:rsidRPr="006226B0">
              <w:rPr>
                <w:color w:val="000000"/>
                <w:sz w:val="22"/>
                <w:szCs w:val="22"/>
              </w:rPr>
              <w:t>2.9505</w:t>
            </w:r>
          </w:p>
        </w:tc>
        <w:tc>
          <w:tcPr>
            <w:tcW w:w="780" w:type="dxa"/>
            <w:tcBorders>
              <w:top w:val="nil"/>
              <w:left w:val="nil"/>
              <w:bottom w:val="nil"/>
              <w:right w:val="nil"/>
            </w:tcBorders>
            <w:shd w:val="clear" w:color="auto" w:fill="auto"/>
            <w:vAlign w:val="bottom"/>
          </w:tcPr>
          <w:p w14:paraId="2E5BA56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0CE59C91"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FB41DF9"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BEEB53F"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2FABF8EC"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002" w:type="dxa"/>
            <w:tcBorders>
              <w:top w:val="nil"/>
              <w:left w:val="nil"/>
              <w:bottom w:val="nil"/>
              <w:right w:val="nil"/>
            </w:tcBorders>
            <w:shd w:val="clear" w:color="auto" w:fill="auto"/>
            <w:vAlign w:val="bottom"/>
          </w:tcPr>
          <w:p w14:paraId="737930B3" w14:textId="77777777" w:rsidR="00B11759" w:rsidRPr="006226B0" w:rsidRDefault="0086311F">
            <w:pPr>
              <w:spacing w:after="0" w:line="240" w:lineRule="auto"/>
              <w:jc w:val="right"/>
              <w:rPr>
                <w:color w:val="000000"/>
                <w:sz w:val="22"/>
                <w:szCs w:val="22"/>
              </w:rPr>
            </w:pPr>
            <w:r w:rsidRPr="006226B0">
              <w:rPr>
                <w:color w:val="000000"/>
                <w:sz w:val="22"/>
                <w:szCs w:val="22"/>
              </w:rPr>
              <w:t>0.00000</w:t>
            </w:r>
          </w:p>
        </w:tc>
        <w:tc>
          <w:tcPr>
            <w:tcW w:w="960" w:type="dxa"/>
            <w:tcBorders>
              <w:top w:val="nil"/>
              <w:left w:val="nil"/>
              <w:bottom w:val="nil"/>
              <w:right w:val="nil"/>
            </w:tcBorders>
            <w:shd w:val="clear" w:color="auto" w:fill="auto"/>
            <w:vAlign w:val="bottom"/>
          </w:tcPr>
          <w:p w14:paraId="0B4E415C"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179F6BB3" w14:textId="77777777" w:rsidTr="006226B0">
        <w:trPr>
          <w:trHeight w:val="300"/>
        </w:trPr>
        <w:tc>
          <w:tcPr>
            <w:tcW w:w="1170" w:type="dxa"/>
            <w:gridSpan w:val="2"/>
            <w:tcBorders>
              <w:top w:val="nil"/>
              <w:left w:val="nil"/>
              <w:bottom w:val="nil"/>
              <w:right w:val="nil"/>
            </w:tcBorders>
            <w:shd w:val="clear" w:color="auto" w:fill="auto"/>
            <w:vAlign w:val="bottom"/>
          </w:tcPr>
          <w:p w14:paraId="09144DAD"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AF4A276" w14:textId="77777777" w:rsidR="00B11759" w:rsidRPr="006226B0" w:rsidRDefault="0086311F">
            <w:pPr>
              <w:spacing w:after="0" w:line="240" w:lineRule="auto"/>
              <w:jc w:val="right"/>
              <w:rPr>
                <w:color w:val="000000"/>
                <w:sz w:val="22"/>
                <w:szCs w:val="22"/>
              </w:rPr>
            </w:pPr>
            <w:r w:rsidRPr="006226B0">
              <w:rPr>
                <w:color w:val="000000"/>
                <w:sz w:val="22"/>
                <w:szCs w:val="22"/>
              </w:rPr>
              <w:t>3.0477</w:t>
            </w:r>
          </w:p>
        </w:tc>
        <w:tc>
          <w:tcPr>
            <w:tcW w:w="780" w:type="dxa"/>
            <w:tcBorders>
              <w:top w:val="nil"/>
              <w:left w:val="nil"/>
              <w:bottom w:val="nil"/>
              <w:right w:val="nil"/>
            </w:tcBorders>
            <w:shd w:val="clear" w:color="auto" w:fill="auto"/>
            <w:vAlign w:val="bottom"/>
          </w:tcPr>
          <w:p w14:paraId="4609870C"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768EACB3"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A844AF5"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03C83A1"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ersstArc.spr</w:t>
            </w:r>
            <w:proofErr w:type="spellEnd"/>
          </w:p>
        </w:tc>
        <w:tc>
          <w:tcPr>
            <w:tcW w:w="1879" w:type="dxa"/>
            <w:tcBorders>
              <w:top w:val="nil"/>
              <w:left w:val="nil"/>
              <w:bottom w:val="nil"/>
              <w:right w:val="nil"/>
            </w:tcBorders>
            <w:shd w:val="clear" w:color="auto" w:fill="auto"/>
            <w:vAlign w:val="bottom"/>
          </w:tcPr>
          <w:p w14:paraId="4C927D2C"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002" w:type="dxa"/>
            <w:tcBorders>
              <w:top w:val="nil"/>
              <w:left w:val="nil"/>
              <w:bottom w:val="nil"/>
              <w:right w:val="nil"/>
            </w:tcBorders>
            <w:shd w:val="clear" w:color="auto" w:fill="auto"/>
            <w:vAlign w:val="bottom"/>
          </w:tcPr>
          <w:p w14:paraId="2AD8D7FA" w14:textId="77777777" w:rsidR="00B11759" w:rsidRPr="006226B0" w:rsidRDefault="0086311F">
            <w:pPr>
              <w:spacing w:after="0" w:line="240" w:lineRule="auto"/>
              <w:jc w:val="right"/>
              <w:rPr>
                <w:color w:val="000000"/>
                <w:sz w:val="22"/>
                <w:szCs w:val="22"/>
              </w:rPr>
            </w:pPr>
            <w:r w:rsidRPr="006226B0">
              <w:rPr>
                <w:color w:val="000000"/>
                <w:sz w:val="22"/>
                <w:szCs w:val="22"/>
              </w:rPr>
              <w:t>0.00070</w:t>
            </w:r>
          </w:p>
        </w:tc>
        <w:tc>
          <w:tcPr>
            <w:tcW w:w="960" w:type="dxa"/>
            <w:tcBorders>
              <w:top w:val="nil"/>
              <w:left w:val="nil"/>
              <w:bottom w:val="nil"/>
              <w:right w:val="nil"/>
            </w:tcBorders>
            <w:shd w:val="clear" w:color="auto" w:fill="auto"/>
            <w:vAlign w:val="bottom"/>
          </w:tcPr>
          <w:p w14:paraId="5BE2673D"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38E8E00F" w14:textId="77777777" w:rsidTr="006226B0">
        <w:trPr>
          <w:trHeight w:val="300"/>
        </w:trPr>
        <w:tc>
          <w:tcPr>
            <w:tcW w:w="1170" w:type="dxa"/>
            <w:gridSpan w:val="2"/>
            <w:tcBorders>
              <w:top w:val="nil"/>
              <w:left w:val="nil"/>
              <w:bottom w:val="nil"/>
              <w:right w:val="nil"/>
            </w:tcBorders>
            <w:shd w:val="clear" w:color="auto" w:fill="auto"/>
            <w:vAlign w:val="bottom"/>
          </w:tcPr>
          <w:p w14:paraId="59F37204"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B69E1EF" w14:textId="77777777" w:rsidR="00B11759" w:rsidRPr="006226B0" w:rsidRDefault="0086311F">
            <w:pPr>
              <w:spacing w:after="0" w:line="240" w:lineRule="auto"/>
              <w:jc w:val="right"/>
              <w:rPr>
                <w:color w:val="000000"/>
                <w:sz w:val="22"/>
                <w:szCs w:val="22"/>
              </w:rPr>
            </w:pPr>
            <w:r w:rsidRPr="006226B0">
              <w:rPr>
                <w:color w:val="000000"/>
                <w:sz w:val="22"/>
                <w:szCs w:val="22"/>
              </w:rPr>
              <w:t>3.9997</w:t>
            </w:r>
          </w:p>
        </w:tc>
        <w:tc>
          <w:tcPr>
            <w:tcW w:w="780" w:type="dxa"/>
            <w:tcBorders>
              <w:top w:val="nil"/>
              <w:left w:val="nil"/>
              <w:bottom w:val="nil"/>
              <w:right w:val="nil"/>
            </w:tcBorders>
            <w:shd w:val="clear" w:color="auto" w:fill="auto"/>
            <w:vAlign w:val="bottom"/>
          </w:tcPr>
          <w:p w14:paraId="580D8FE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1B5650FC"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072" w:type="dxa"/>
            <w:tcBorders>
              <w:top w:val="nil"/>
              <w:left w:val="nil"/>
              <w:bottom w:val="nil"/>
              <w:right w:val="nil"/>
            </w:tcBorders>
            <w:shd w:val="clear" w:color="auto" w:fill="auto"/>
            <w:vAlign w:val="bottom"/>
          </w:tcPr>
          <w:p w14:paraId="596D92A3"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5B9F4ECE"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099F1BA4" w14:textId="77777777" w:rsidR="00B11759" w:rsidRPr="006226B0" w:rsidRDefault="0086311F">
            <w:pPr>
              <w:spacing w:after="0" w:line="240" w:lineRule="auto"/>
              <w:rPr>
                <w:color w:val="000000"/>
                <w:sz w:val="22"/>
                <w:szCs w:val="22"/>
              </w:rPr>
            </w:pPr>
            <w:proofErr w:type="spellStart"/>
            <w:r w:rsidRPr="006226B0">
              <w:rPr>
                <w:color w:val="000000"/>
                <w:sz w:val="22"/>
                <w:szCs w:val="22"/>
              </w:rPr>
              <w:t>npgo.sum</w:t>
            </w:r>
            <w:proofErr w:type="spellEnd"/>
          </w:p>
        </w:tc>
        <w:tc>
          <w:tcPr>
            <w:tcW w:w="1002" w:type="dxa"/>
            <w:tcBorders>
              <w:top w:val="nil"/>
              <w:left w:val="nil"/>
              <w:bottom w:val="nil"/>
              <w:right w:val="nil"/>
            </w:tcBorders>
            <w:shd w:val="clear" w:color="auto" w:fill="auto"/>
            <w:vAlign w:val="bottom"/>
          </w:tcPr>
          <w:p w14:paraId="37F41E26" w14:textId="77777777" w:rsidR="00B11759" w:rsidRPr="006226B0" w:rsidRDefault="0086311F">
            <w:pPr>
              <w:spacing w:after="0" w:line="240" w:lineRule="auto"/>
              <w:jc w:val="right"/>
              <w:rPr>
                <w:color w:val="000000"/>
                <w:sz w:val="22"/>
                <w:szCs w:val="22"/>
              </w:rPr>
            </w:pPr>
            <w:r w:rsidRPr="006226B0">
              <w:rPr>
                <w:color w:val="000000"/>
                <w:sz w:val="22"/>
                <w:szCs w:val="22"/>
              </w:rPr>
              <w:t>0.00027</w:t>
            </w:r>
          </w:p>
        </w:tc>
        <w:tc>
          <w:tcPr>
            <w:tcW w:w="960" w:type="dxa"/>
            <w:tcBorders>
              <w:top w:val="nil"/>
              <w:left w:val="nil"/>
              <w:bottom w:val="nil"/>
              <w:right w:val="nil"/>
            </w:tcBorders>
            <w:shd w:val="clear" w:color="auto" w:fill="auto"/>
            <w:vAlign w:val="bottom"/>
          </w:tcPr>
          <w:p w14:paraId="2B355ACB"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7A0A9C67" w14:textId="77777777" w:rsidTr="006226B0">
        <w:trPr>
          <w:trHeight w:val="300"/>
        </w:trPr>
        <w:tc>
          <w:tcPr>
            <w:tcW w:w="1170" w:type="dxa"/>
            <w:gridSpan w:val="2"/>
            <w:tcBorders>
              <w:top w:val="nil"/>
              <w:left w:val="nil"/>
              <w:bottom w:val="nil"/>
              <w:right w:val="nil"/>
            </w:tcBorders>
            <w:shd w:val="clear" w:color="auto" w:fill="auto"/>
            <w:vAlign w:val="bottom"/>
          </w:tcPr>
          <w:p w14:paraId="58E86FC5"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814CDFA" w14:textId="77777777" w:rsidR="00B11759" w:rsidRPr="006226B0" w:rsidRDefault="0086311F">
            <w:pPr>
              <w:spacing w:after="0" w:line="240" w:lineRule="auto"/>
              <w:jc w:val="right"/>
              <w:rPr>
                <w:color w:val="000000"/>
                <w:sz w:val="22"/>
                <w:szCs w:val="22"/>
              </w:rPr>
            </w:pPr>
            <w:r w:rsidRPr="006226B0">
              <w:rPr>
                <w:color w:val="000000"/>
                <w:sz w:val="22"/>
                <w:szCs w:val="22"/>
              </w:rPr>
              <w:t>3.9998</w:t>
            </w:r>
          </w:p>
        </w:tc>
        <w:tc>
          <w:tcPr>
            <w:tcW w:w="780" w:type="dxa"/>
            <w:tcBorders>
              <w:top w:val="nil"/>
              <w:left w:val="nil"/>
              <w:bottom w:val="nil"/>
              <w:right w:val="nil"/>
            </w:tcBorders>
            <w:shd w:val="clear" w:color="auto" w:fill="auto"/>
            <w:vAlign w:val="bottom"/>
          </w:tcPr>
          <w:p w14:paraId="012EE1D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7E9BA04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3614240"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353770EF"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2AF458F1" w14:textId="77777777" w:rsidR="00B11759" w:rsidRPr="006226B0" w:rsidRDefault="0086311F">
            <w:pPr>
              <w:spacing w:after="0" w:line="240" w:lineRule="auto"/>
              <w:rPr>
                <w:color w:val="000000"/>
                <w:sz w:val="22"/>
                <w:szCs w:val="22"/>
              </w:rPr>
            </w:pPr>
            <w:proofErr w:type="spellStart"/>
            <w:r w:rsidRPr="006226B0">
              <w:rPr>
                <w:color w:val="000000"/>
                <w:sz w:val="22"/>
                <w:szCs w:val="22"/>
              </w:rPr>
              <w:t>npgo.sum</w:t>
            </w:r>
            <w:proofErr w:type="spellEnd"/>
          </w:p>
        </w:tc>
        <w:tc>
          <w:tcPr>
            <w:tcW w:w="1002" w:type="dxa"/>
            <w:tcBorders>
              <w:top w:val="nil"/>
              <w:left w:val="nil"/>
              <w:bottom w:val="nil"/>
              <w:right w:val="nil"/>
            </w:tcBorders>
            <w:shd w:val="clear" w:color="auto" w:fill="auto"/>
            <w:vAlign w:val="bottom"/>
          </w:tcPr>
          <w:p w14:paraId="7B04E067" w14:textId="77777777" w:rsidR="00B11759" w:rsidRPr="006226B0" w:rsidRDefault="0086311F">
            <w:pPr>
              <w:spacing w:after="0" w:line="240" w:lineRule="auto"/>
              <w:jc w:val="right"/>
              <w:rPr>
                <w:color w:val="000000"/>
                <w:sz w:val="22"/>
                <w:szCs w:val="22"/>
              </w:rPr>
            </w:pPr>
            <w:r w:rsidRPr="006226B0">
              <w:rPr>
                <w:color w:val="000000"/>
                <w:sz w:val="22"/>
                <w:szCs w:val="22"/>
              </w:rPr>
              <w:t>0.00043</w:t>
            </w:r>
          </w:p>
        </w:tc>
        <w:tc>
          <w:tcPr>
            <w:tcW w:w="960" w:type="dxa"/>
            <w:tcBorders>
              <w:top w:val="nil"/>
              <w:left w:val="nil"/>
              <w:bottom w:val="nil"/>
              <w:right w:val="nil"/>
            </w:tcBorders>
            <w:shd w:val="clear" w:color="auto" w:fill="auto"/>
            <w:vAlign w:val="bottom"/>
          </w:tcPr>
          <w:p w14:paraId="0521BADE"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19A76437" w14:textId="77777777">
        <w:trPr>
          <w:trHeight w:val="300"/>
        </w:trPr>
        <w:tc>
          <w:tcPr>
            <w:tcW w:w="1260" w:type="dxa"/>
            <w:gridSpan w:val="3"/>
            <w:tcBorders>
              <w:top w:val="nil"/>
              <w:left w:val="nil"/>
              <w:bottom w:val="nil"/>
              <w:right w:val="nil"/>
            </w:tcBorders>
            <w:shd w:val="clear" w:color="auto" w:fill="auto"/>
            <w:vAlign w:val="bottom"/>
          </w:tcPr>
          <w:p w14:paraId="041F1FBF" w14:textId="77777777" w:rsidR="00B11759" w:rsidRPr="006226B0" w:rsidRDefault="00B11759">
            <w:pPr>
              <w:spacing w:after="0" w:line="240" w:lineRule="auto"/>
              <w:rPr>
                <w:color w:val="000000"/>
                <w:sz w:val="22"/>
                <w:szCs w:val="22"/>
              </w:rPr>
            </w:pPr>
          </w:p>
        </w:tc>
        <w:tc>
          <w:tcPr>
            <w:tcW w:w="821" w:type="dxa"/>
            <w:tcBorders>
              <w:top w:val="nil"/>
              <w:left w:val="nil"/>
              <w:bottom w:val="nil"/>
              <w:right w:val="nil"/>
            </w:tcBorders>
            <w:shd w:val="clear" w:color="auto" w:fill="auto"/>
            <w:vAlign w:val="bottom"/>
          </w:tcPr>
          <w:p w14:paraId="39118D79" w14:textId="77777777" w:rsidR="00B11759" w:rsidRPr="006226B0" w:rsidRDefault="00B11759">
            <w:pPr>
              <w:spacing w:after="0" w:line="240" w:lineRule="auto"/>
              <w:jc w:val="right"/>
              <w:rPr>
                <w:color w:val="000000"/>
                <w:sz w:val="22"/>
                <w:szCs w:val="22"/>
              </w:rPr>
            </w:pPr>
          </w:p>
        </w:tc>
        <w:tc>
          <w:tcPr>
            <w:tcW w:w="780" w:type="dxa"/>
            <w:tcBorders>
              <w:top w:val="nil"/>
              <w:left w:val="nil"/>
              <w:bottom w:val="nil"/>
              <w:right w:val="nil"/>
            </w:tcBorders>
            <w:shd w:val="clear" w:color="auto" w:fill="auto"/>
            <w:vAlign w:val="bottom"/>
          </w:tcPr>
          <w:p w14:paraId="716D1F70" w14:textId="77777777" w:rsidR="00B11759" w:rsidRPr="006226B0" w:rsidRDefault="00B11759">
            <w:pPr>
              <w:spacing w:after="0" w:line="240" w:lineRule="auto"/>
              <w:jc w:val="center"/>
              <w:rPr>
                <w:color w:val="000000"/>
                <w:sz w:val="22"/>
                <w:szCs w:val="22"/>
              </w:rPr>
            </w:pPr>
          </w:p>
        </w:tc>
        <w:tc>
          <w:tcPr>
            <w:tcW w:w="1140" w:type="dxa"/>
            <w:tcBorders>
              <w:top w:val="nil"/>
              <w:left w:val="nil"/>
              <w:bottom w:val="nil"/>
              <w:right w:val="nil"/>
            </w:tcBorders>
            <w:shd w:val="clear" w:color="auto" w:fill="auto"/>
            <w:vAlign w:val="bottom"/>
          </w:tcPr>
          <w:p w14:paraId="025C0CA5" w14:textId="77777777" w:rsidR="00B11759" w:rsidRPr="006226B0" w:rsidRDefault="00B11759">
            <w:pPr>
              <w:spacing w:after="0" w:line="240" w:lineRule="auto"/>
              <w:jc w:val="center"/>
              <w:rPr>
                <w:color w:val="000000"/>
                <w:sz w:val="22"/>
                <w:szCs w:val="22"/>
              </w:rPr>
            </w:pPr>
          </w:p>
        </w:tc>
        <w:tc>
          <w:tcPr>
            <w:tcW w:w="1072" w:type="dxa"/>
            <w:tcBorders>
              <w:top w:val="nil"/>
              <w:left w:val="nil"/>
              <w:bottom w:val="nil"/>
              <w:right w:val="nil"/>
            </w:tcBorders>
            <w:shd w:val="clear" w:color="auto" w:fill="auto"/>
            <w:vAlign w:val="bottom"/>
          </w:tcPr>
          <w:p w14:paraId="205DBA49" w14:textId="77777777" w:rsidR="00B11759" w:rsidRPr="006226B0" w:rsidRDefault="00B11759">
            <w:pPr>
              <w:spacing w:after="0" w:line="240" w:lineRule="auto"/>
              <w:jc w:val="center"/>
              <w:rPr>
                <w:color w:val="000000"/>
                <w:sz w:val="22"/>
                <w:szCs w:val="22"/>
              </w:rPr>
            </w:pPr>
          </w:p>
        </w:tc>
        <w:tc>
          <w:tcPr>
            <w:tcW w:w="1879" w:type="dxa"/>
            <w:tcBorders>
              <w:top w:val="nil"/>
              <w:left w:val="nil"/>
              <w:bottom w:val="nil"/>
              <w:right w:val="nil"/>
            </w:tcBorders>
            <w:shd w:val="clear" w:color="auto" w:fill="auto"/>
            <w:vAlign w:val="bottom"/>
          </w:tcPr>
          <w:p w14:paraId="46C039AB" w14:textId="77777777" w:rsidR="00B11759" w:rsidRPr="006226B0" w:rsidRDefault="00B11759">
            <w:pPr>
              <w:spacing w:after="0" w:line="240" w:lineRule="auto"/>
              <w:rPr>
                <w:color w:val="000000"/>
                <w:sz w:val="22"/>
                <w:szCs w:val="22"/>
              </w:rPr>
            </w:pPr>
          </w:p>
        </w:tc>
        <w:tc>
          <w:tcPr>
            <w:tcW w:w="1879" w:type="dxa"/>
            <w:tcBorders>
              <w:top w:val="nil"/>
              <w:left w:val="nil"/>
              <w:bottom w:val="nil"/>
              <w:right w:val="nil"/>
            </w:tcBorders>
            <w:shd w:val="clear" w:color="auto" w:fill="auto"/>
            <w:vAlign w:val="bottom"/>
          </w:tcPr>
          <w:p w14:paraId="577139F9" w14:textId="77777777" w:rsidR="00B11759" w:rsidRPr="006226B0" w:rsidRDefault="00B11759">
            <w:pPr>
              <w:spacing w:after="0" w:line="240" w:lineRule="auto"/>
              <w:rPr>
                <w:color w:val="000000"/>
                <w:sz w:val="22"/>
                <w:szCs w:val="22"/>
              </w:rPr>
            </w:pPr>
          </w:p>
        </w:tc>
        <w:tc>
          <w:tcPr>
            <w:tcW w:w="1002" w:type="dxa"/>
            <w:tcBorders>
              <w:top w:val="nil"/>
              <w:left w:val="nil"/>
              <w:bottom w:val="nil"/>
              <w:right w:val="nil"/>
            </w:tcBorders>
            <w:shd w:val="clear" w:color="auto" w:fill="auto"/>
            <w:vAlign w:val="bottom"/>
          </w:tcPr>
          <w:p w14:paraId="2DC9F208" w14:textId="77777777" w:rsidR="00B11759" w:rsidRPr="006226B0" w:rsidRDefault="00B11759">
            <w:pPr>
              <w:spacing w:after="0" w:line="240" w:lineRule="auto"/>
              <w:jc w:val="right"/>
              <w:rPr>
                <w:color w:val="000000"/>
                <w:sz w:val="22"/>
                <w:szCs w:val="22"/>
              </w:rPr>
            </w:pPr>
          </w:p>
        </w:tc>
        <w:tc>
          <w:tcPr>
            <w:tcW w:w="960" w:type="dxa"/>
            <w:tcBorders>
              <w:top w:val="nil"/>
              <w:left w:val="nil"/>
              <w:bottom w:val="nil"/>
              <w:right w:val="nil"/>
            </w:tcBorders>
            <w:shd w:val="clear" w:color="auto" w:fill="auto"/>
            <w:vAlign w:val="bottom"/>
          </w:tcPr>
          <w:p w14:paraId="3756D7F3" w14:textId="77777777" w:rsidR="00B11759" w:rsidRPr="006226B0" w:rsidRDefault="00B11759">
            <w:pPr>
              <w:spacing w:after="0" w:line="240" w:lineRule="auto"/>
              <w:jc w:val="center"/>
              <w:rPr>
                <w:color w:val="000000"/>
                <w:sz w:val="22"/>
                <w:szCs w:val="22"/>
              </w:rPr>
            </w:pPr>
          </w:p>
        </w:tc>
      </w:tr>
      <w:tr w:rsidR="00B11759" w:rsidRPr="006226B0" w14:paraId="24481B4D" w14:textId="77777777">
        <w:trPr>
          <w:trHeight w:val="300"/>
        </w:trPr>
        <w:tc>
          <w:tcPr>
            <w:tcW w:w="1260" w:type="dxa"/>
            <w:gridSpan w:val="3"/>
            <w:tcBorders>
              <w:top w:val="nil"/>
              <w:left w:val="nil"/>
              <w:bottom w:val="nil"/>
              <w:right w:val="nil"/>
            </w:tcBorders>
            <w:shd w:val="clear" w:color="auto" w:fill="auto"/>
            <w:vAlign w:val="bottom"/>
          </w:tcPr>
          <w:p w14:paraId="45BC4AC7" w14:textId="77777777" w:rsidR="00B11759" w:rsidRPr="006226B0" w:rsidRDefault="0086311F">
            <w:pPr>
              <w:spacing w:after="0" w:line="240" w:lineRule="auto"/>
              <w:rPr>
                <w:color w:val="000000"/>
                <w:sz w:val="22"/>
                <w:szCs w:val="22"/>
              </w:rPr>
            </w:pPr>
            <w:r w:rsidRPr="006226B0">
              <w:rPr>
                <w:color w:val="000000"/>
                <w:sz w:val="22"/>
                <w:szCs w:val="22"/>
              </w:rPr>
              <w:t>Wild</w:t>
            </w:r>
          </w:p>
        </w:tc>
        <w:tc>
          <w:tcPr>
            <w:tcW w:w="821" w:type="dxa"/>
            <w:tcBorders>
              <w:top w:val="nil"/>
              <w:left w:val="nil"/>
              <w:bottom w:val="nil"/>
              <w:right w:val="nil"/>
            </w:tcBorders>
            <w:shd w:val="clear" w:color="auto" w:fill="auto"/>
            <w:vAlign w:val="bottom"/>
          </w:tcPr>
          <w:p w14:paraId="638D81FE" w14:textId="77777777" w:rsidR="00B11759" w:rsidRPr="006226B0" w:rsidRDefault="0086311F">
            <w:pPr>
              <w:spacing w:after="0" w:line="240" w:lineRule="auto"/>
              <w:jc w:val="right"/>
              <w:rPr>
                <w:color w:val="000000"/>
                <w:sz w:val="22"/>
                <w:szCs w:val="22"/>
              </w:rPr>
            </w:pPr>
            <w:r w:rsidRPr="006226B0">
              <w:rPr>
                <w:color w:val="000000"/>
                <w:sz w:val="22"/>
                <w:szCs w:val="22"/>
              </w:rPr>
              <w:t>0.0000</w:t>
            </w:r>
          </w:p>
        </w:tc>
        <w:tc>
          <w:tcPr>
            <w:tcW w:w="780" w:type="dxa"/>
            <w:tcBorders>
              <w:top w:val="nil"/>
              <w:left w:val="nil"/>
              <w:bottom w:val="nil"/>
              <w:right w:val="nil"/>
            </w:tcBorders>
            <w:shd w:val="clear" w:color="auto" w:fill="auto"/>
            <w:vAlign w:val="bottom"/>
          </w:tcPr>
          <w:p w14:paraId="46C0D4F9"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6EB73D47"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06B6D16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E8CBCD4" w14:textId="77777777" w:rsidR="00B11759" w:rsidRPr="006226B0" w:rsidRDefault="0086311F">
            <w:pPr>
              <w:spacing w:after="0" w:line="240" w:lineRule="auto"/>
              <w:rPr>
                <w:color w:val="000000"/>
                <w:sz w:val="22"/>
                <w:szCs w:val="22"/>
              </w:rPr>
            </w:pPr>
            <w:proofErr w:type="spellStart"/>
            <w:r w:rsidRPr="006226B0">
              <w:rPr>
                <w:color w:val="000000"/>
                <w:sz w:val="22"/>
                <w:szCs w:val="22"/>
              </w:rPr>
              <w:t>cui.spr</w:t>
            </w:r>
            <w:proofErr w:type="spellEnd"/>
          </w:p>
        </w:tc>
        <w:tc>
          <w:tcPr>
            <w:tcW w:w="1879" w:type="dxa"/>
            <w:tcBorders>
              <w:top w:val="nil"/>
              <w:left w:val="nil"/>
              <w:bottom w:val="nil"/>
              <w:right w:val="nil"/>
            </w:tcBorders>
            <w:shd w:val="clear" w:color="auto" w:fill="auto"/>
            <w:vAlign w:val="bottom"/>
          </w:tcPr>
          <w:p w14:paraId="6834EB61" w14:textId="77777777" w:rsidR="00B11759" w:rsidRPr="006226B0" w:rsidRDefault="0086311F">
            <w:pPr>
              <w:spacing w:after="0" w:line="240" w:lineRule="auto"/>
              <w:rPr>
                <w:color w:val="000000"/>
                <w:sz w:val="22"/>
                <w:szCs w:val="22"/>
              </w:rPr>
            </w:pPr>
            <w:proofErr w:type="spellStart"/>
            <w:r w:rsidRPr="006226B0">
              <w:rPr>
                <w:color w:val="000000"/>
                <w:sz w:val="22"/>
                <w:szCs w:val="22"/>
              </w:rPr>
              <w:t>pdo.sum</w:t>
            </w:r>
            <w:proofErr w:type="spellEnd"/>
          </w:p>
        </w:tc>
        <w:tc>
          <w:tcPr>
            <w:tcW w:w="1002" w:type="dxa"/>
            <w:tcBorders>
              <w:top w:val="nil"/>
              <w:left w:val="nil"/>
              <w:bottom w:val="nil"/>
              <w:right w:val="nil"/>
            </w:tcBorders>
            <w:shd w:val="clear" w:color="auto" w:fill="auto"/>
            <w:vAlign w:val="bottom"/>
          </w:tcPr>
          <w:p w14:paraId="5136C453" w14:textId="77777777" w:rsidR="00B11759" w:rsidRPr="006226B0" w:rsidRDefault="0086311F">
            <w:pPr>
              <w:spacing w:after="0" w:line="240" w:lineRule="auto"/>
              <w:jc w:val="right"/>
              <w:rPr>
                <w:color w:val="000000"/>
                <w:sz w:val="22"/>
                <w:szCs w:val="22"/>
              </w:rPr>
            </w:pPr>
            <w:r w:rsidRPr="006226B0">
              <w:rPr>
                <w:color w:val="000000"/>
                <w:sz w:val="22"/>
                <w:szCs w:val="22"/>
              </w:rPr>
              <w:t>0.00019</w:t>
            </w:r>
          </w:p>
        </w:tc>
        <w:tc>
          <w:tcPr>
            <w:tcW w:w="960" w:type="dxa"/>
            <w:tcBorders>
              <w:top w:val="nil"/>
              <w:left w:val="nil"/>
              <w:bottom w:val="nil"/>
              <w:right w:val="nil"/>
            </w:tcBorders>
            <w:shd w:val="clear" w:color="auto" w:fill="auto"/>
            <w:vAlign w:val="bottom"/>
          </w:tcPr>
          <w:p w14:paraId="3D16870F"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3E3A924" w14:textId="77777777">
        <w:trPr>
          <w:trHeight w:val="300"/>
        </w:trPr>
        <w:tc>
          <w:tcPr>
            <w:tcW w:w="1260" w:type="dxa"/>
            <w:gridSpan w:val="3"/>
            <w:tcBorders>
              <w:top w:val="nil"/>
              <w:left w:val="nil"/>
              <w:bottom w:val="nil"/>
              <w:right w:val="nil"/>
            </w:tcBorders>
            <w:shd w:val="clear" w:color="auto" w:fill="auto"/>
            <w:vAlign w:val="bottom"/>
          </w:tcPr>
          <w:p w14:paraId="7D4C0C12"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69780A18" w14:textId="77777777" w:rsidR="00B11759" w:rsidRPr="006226B0" w:rsidRDefault="0086311F">
            <w:pPr>
              <w:spacing w:after="0" w:line="240" w:lineRule="auto"/>
              <w:jc w:val="right"/>
              <w:rPr>
                <w:color w:val="000000"/>
                <w:sz w:val="22"/>
                <w:szCs w:val="22"/>
              </w:rPr>
            </w:pPr>
            <w:r w:rsidRPr="006226B0">
              <w:rPr>
                <w:color w:val="000000"/>
                <w:sz w:val="22"/>
                <w:szCs w:val="22"/>
              </w:rPr>
              <w:t>1.7894</w:t>
            </w:r>
          </w:p>
        </w:tc>
        <w:tc>
          <w:tcPr>
            <w:tcW w:w="780" w:type="dxa"/>
            <w:tcBorders>
              <w:top w:val="nil"/>
              <w:left w:val="nil"/>
              <w:bottom w:val="nil"/>
              <w:right w:val="nil"/>
            </w:tcBorders>
            <w:shd w:val="clear" w:color="auto" w:fill="auto"/>
            <w:vAlign w:val="bottom"/>
          </w:tcPr>
          <w:p w14:paraId="3D2828CA"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48B1A0B4"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16EF2A1"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785EF123"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ersstArc.spr</w:t>
            </w:r>
            <w:proofErr w:type="spellEnd"/>
          </w:p>
        </w:tc>
        <w:tc>
          <w:tcPr>
            <w:tcW w:w="1879" w:type="dxa"/>
            <w:tcBorders>
              <w:top w:val="nil"/>
              <w:left w:val="nil"/>
              <w:bottom w:val="nil"/>
              <w:right w:val="nil"/>
            </w:tcBorders>
            <w:shd w:val="clear" w:color="auto" w:fill="auto"/>
            <w:vAlign w:val="bottom"/>
          </w:tcPr>
          <w:p w14:paraId="6D55C612" w14:textId="77777777" w:rsidR="00B11759" w:rsidRPr="006226B0" w:rsidRDefault="0086311F">
            <w:pPr>
              <w:spacing w:after="0" w:line="240" w:lineRule="auto"/>
              <w:rPr>
                <w:color w:val="000000"/>
                <w:sz w:val="22"/>
                <w:szCs w:val="22"/>
              </w:rPr>
            </w:pPr>
            <w:proofErr w:type="spellStart"/>
            <w:r w:rsidRPr="006226B0">
              <w:rPr>
                <w:color w:val="000000"/>
                <w:sz w:val="22"/>
                <w:szCs w:val="22"/>
              </w:rPr>
              <w:t>cui.spr</w:t>
            </w:r>
            <w:proofErr w:type="spellEnd"/>
          </w:p>
        </w:tc>
        <w:tc>
          <w:tcPr>
            <w:tcW w:w="1002" w:type="dxa"/>
            <w:tcBorders>
              <w:top w:val="nil"/>
              <w:left w:val="nil"/>
              <w:bottom w:val="nil"/>
              <w:right w:val="nil"/>
            </w:tcBorders>
            <w:shd w:val="clear" w:color="auto" w:fill="auto"/>
            <w:vAlign w:val="bottom"/>
          </w:tcPr>
          <w:p w14:paraId="0E9C9235" w14:textId="77777777" w:rsidR="00B11759" w:rsidRPr="006226B0" w:rsidRDefault="0086311F">
            <w:pPr>
              <w:spacing w:after="0" w:line="240" w:lineRule="auto"/>
              <w:jc w:val="right"/>
              <w:rPr>
                <w:color w:val="000000"/>
                <w:sz w:val="22"/>
                <w:szCs w:val="22"/>
              </w:rPr>
            </w:pPr>
            <w:r w:rsidRPr="006226B0">
              <w:rPr>
                <w:color w:val="000000"/>
                <w:sz w:val="22"/>
                <w:szCs w:val="22"/>
              </w:rPr>
              <w:t>0.00000</w:t>
            </w:r>
          </w:p>
        </w:tc>
        <w:tc>
          <w:tcPr>
            <w:tcW w:w="960" w:type="dxa"/>
            <w:tcBorders>
              <w:top w:val="nil"/>
              <w:left w:val="nil"/>
              <w:bottom w:val="nil"/>
              <w:right w:val="nil"/>
            </w:tcBorders>
            <w:shd w:val="clear" w:color="auto" w:fill="auto"/>
            <w:vAlign w:val="bottom"/>
          </w:tcPr>
          <w:p w14:paraId="27A1C3DC"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943CE34" w14:textId="77777777">
        <w:trPr>
          <w:trHeight w:val="300"/>
        </w:trPr>
        <w:tc>
          <w:tcPr>
            <w:tcW w:w="1260" w:type="dxa"/>
            <w:gridSpan w:val="3"/>
            <w:tcBorders>
              <w:top w:val="nil"/>
              <w:left w:val="nil"/>
              <w:bottom w:val="nil"/>
              <w:right w:val="nil"/>
            </w:tcBorders>
            <w:shd w:val="clear" w:color="auto" w:fill="auto"/>
            <w:vAlign w:val="bottom"/>
          </w:tcPr>
          <w:p w14:paraId="4FDC71DD"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5709166E" w14:textId="77777777" w:rsidR="00B11759" w:rsidRPr="006226B0" w:rsidRDefault="0086311F">
            <w:pPr>
              <w:spacing w:after="0" w:line="240" w:lineRule="auto"/>
              <w:jc w:val="right"/>
              <w:rPr>
                <w:color w:val="000000"/>
                <w:sz w:val="22"/>
                <w:szCs w:val="22"/>
              </w:rPr>
            </w:pPr>
            <w:r w:rsidRPr="006226B0">
              <w:rPr>
                <w:color w:val="000000"/>
                <w:sz w:val="22"/>
                <w:szCs w:val="22"/>
              </w:rPr>
              <w:t>1.8590</w:t>
            </w:r>
          </w:p>
        </w:tc>
        <w:tc>
          <w:tcPr>
            <w:tcW w:w="780" w:type="dxa"/>
            <w:tcBorders>
              <w:top w:val="nil"/>
              <w:left w:val="nil"/>
              <w:bottom w:val="nil"/>
              <w:right w:val="nil"/>
            </w:tcBorders>
            <w:shd w:val="clear" w:color="auto" w:fill="auto"/>
            <w:vAlign w:val="bottom"/>
          </w:tcPr>
          <w:p w14:paraId="12AE706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491BBFBE"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4897B410"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7EE3B40F" w14:textId="77777777" w:rsidR="00B11759" w:rsidRPr="006226B0" w:rsidRDefault="0086311F">
            <w:pPr>
              <w:spacing w:after="0" w:line="240" w:lineRule="auto"/>
              <w:rPr>
                <w:color w:val="000000"/>
                <w:sz w:val="22"/>
                <w:szCs w:val="22"/>
              </w:rPr>
            </w:pPr>
            <w:proofErr w:type="spellStart"/>
            <w:r w:rsidRPr="006226B0">
              <w:rPr>
                <w:color w:val="000000"/>
                <w:sz w:val="22"/>
                <w:szCs w:val="22"/>
              </w:rPr>
              <w:t>npi.sum</w:t>
            </w:r>
            <w:proofErr w:type="spellEnd"/>
          </w:p>
        </w:tc>
        <w:tc>
          <w:tcPr>
            <w:tcW w:w="1879" w:type="dxa"/>
            <w:tcBorders>
              <w:top w:val="nil"/>
              <w:left w:val="nil"/>
              <w:bottom w:val="nil"/>
              <w:right w:val="nil"/>
            </w:tcBorders>
            <w:shd w:val="clear" w:color="auto" w:fill="auto"/>
            <w:vAlign w:val="bottom"/>
          </w:tcPr>
          <w:p w14:paraId="007F9306" w14:textId="77777777" w:rsidR="00B11759" w:rsidRPr="006226B0" w:rsidRDefault="0086311F">
            <w:pPr>
              <w:spacing w:after="0" w:line="240" w:lineRule="auto"/>
              <w:rPr>
                <w:color w:val="000000"/>
                <w:sz w:val="22"/>
                <w:szCs w:val="22"/>
              </w:rPr>
            </w:pPr>
            <w:proofErr w:type="spellStart"/>
            <w:r w:rsidRPr="006226B0">
              <w:rPr>
                <w:color w:val="000000"/>
                <w:sz w:val="22"/>
                <w:szCs w:val="22"/>
              </w:rPr>
              <w:t>pdo.spr</w:t>
            </w:r>
            <w:proofErr w:type="spellEnd"/>
          </w:p>
        </w:tc>
        <w:tc>
          <w:tcPr>
            <w:tcW w:w="1002" w:type="dxa"/>
            <w:tcBorders>
              <w:top w:val="nil"/>
              <w:left w:val="nil"/>
              <w:bottom w:val="nil"/>
              <w:right w:val="nil"/>
            </w:tcBorders>
            <w:shd w:val="clear" w:color="auto" w:fill="auto"/>
            <w:vAlign w:val="bottom"/>
          </w:tcPr>
          <w:p w14:paraId="3937EC20" w14:textId="77777777" w:rsidR="00B11759" w:rsidRPr="006226B0" w:rsidRDefault="0086311F">
            <w:pPr>
              <w:spacing w:after="0" w:line="240" w:lineRule="auto"/>
              <w:jc w:val="right"/>
              <w:rPr>
                <w:color w:val="000000"/>
                <w:sz w:val="22"/>
                <w:szCs w:val="22"/>
              </w:rPr>
            </w:pPr>
            <w:r w:rsidRPr="006226B0">
              <w:rPr>
                <w:color w:val="000000"/>
                <w:sz w:val="22"/>
                <w:szCs w:val="22"/>
              </w:rPr>
              <w:t>0.00029</w:t>
            </w:r>
          </w:p>
        </w:tc>
        <w:tc>
          <w:tcPr>
            <w:tcW w:w="960" w:type="dxa"/>
            <w:tcBorders>
              <w:top w:val="nil"/>
              <w:left w:val="nil"/>
              <w:bottom w:val="nil"/>
              <w:right w:val="nil"/>
            </w:tcBorders>
            <w:shd w:val="clear" w:color="auto" w:fill="auto"/>
            <w:vAlign w:val="bottom"/>
          </w:tcPr>
          <w:p w14:paraId="316A6224"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49D03CC0" w14:textId="77777777">
        <w:trPr>
          <w:trHeight w:val="300"/>
        </w:trPr>
        <w:tc>
          <w:tcPr>
            <w:tcW w:w="1260" w:type="dxa"/>
            <w:gridSpan w:val="3"/>
            <w:tcBorders>
              <w:top w:val="nil"/>
              <w:left w:val="nil"/>
              <w:bottom w:val="nil"/>
              <w:right w:val="nil"/>
            </w:tcBorders>
            <w:shd w:val="clear" w:color="auto" w:fill="auto"/>
            <w:vAlign w:val="bottom"/>
          </w:tcPr>
          <w:p w14:paraId="194A738A"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583F3605" w14:textId="77777777" w:rsidR="00B11759" w:rsidRPr="006226B0" w:rsidRDefault="0086311F">
            <w:pPr>
              <w:spacing w:after="0" w:line="240" w:lineRule="auto"/>
              <w:jc w:val="right"/>
              <w:rPr>
                <w:color w:val="000000"/>
                <w:sz w:val="22"/>
                <w:szCs w:val="22"/>
              </w:rPr>
            </w:pPr>
            <w:r w:rsidRPr="006226B0">
              <w:rPr>
                <w:color w:val="000000"/>
                <w:sz w:val="22"/>
                <w:szCs w:val="22"/>
              </w:rPr>
              <w:t>2.0080</w:t>
            </w:r>
          </w:p>
        </w:tc>
        <w:tc>
          <w:tcPr>
            <w:tcW w:w="780" w:type="dxa"/>
            <w:tcBorders>
              <w:top w:val="nil"/>
              <w:left w:val="nil"/>
              <w:bottom w:val="nil"/>
              <w:right w:val="nil"/>
            </w:tcBorders>
            <w:shd w:val="clear" w:color="auto" w:fill="auto"/>
            <w:vAlign w:val="bottom"/>
          </w:tcPr>
          <w:p w14:paraId="0C084333"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3406A5C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7E12FAF0"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3931D11C"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472FE5D4"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ersstWAcoast.sum</w:t>
            </w:r>
            <w:proofErr w:type="spellEnd"/>
          </w:p>
        </w:tc>
        <w:tc>
          <w:tcPr>
            <w:tcW w:w="1002" w:type="dxa"/>
            <w:tcBorders>
              <w:top w:val="nil"/>
              <w:left w:val="nil"/>
              <w:bottom w:val="nil"/>
              <w:right w:val="nil"/>
            </w:tcBorders>
            <w:shd w:val="clear" w:color="auto" w:fill="auto"/>
            <w:vAlign w:val="bottom"/>
          </w:tcPr>
          <w:p w14:paraId="1390DADF" w14:textId="77777777" w:rsidR="00B11759" w:rsidRPr="006226B0" w:rsidRDefault="0086311F">
            <w:pPr>
              <w:spacing w:after="0" w:line="240" w:lineRule="auto"/>
              <w:jc w:val="right"/>
              <w:rPr>
                <w:color w:val="000000"/>
                <w:sz w:val="22"/>
                <w:szCs w:val="22"/>
              </w:rPr>
            </w:pPr>
            <w:r w:rsidRPr="006226B0">
              <w:rPr>
                <w:color w:val="000000"/>
                <w:sz w:val="22"/>
                <w:szCs w:val="22"/>
              </w:rPr>
              <w:t>0.00007</w:t>
            </w:r>
          </w:p>
        </w:tc>
        <w:tc>
          <w:tcPr>
            <w:tcW w:w="960" w:type="dxa"/>
            <w:tcBorders>
              <w:top w:val="nil"/>
              <w:left w:val="nil"/>
              <w:bottom w:val="nil"/>
              <w:right w:val="nil"/>
            </w:tcBorders>
            <w:shd w:val="clear" w:color="auto" w:fill="auto"/>
            <w:vAlign w:val="bottom"/>
          </w:tcPr>
          <w:p w14:paraId="37296338"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704FAD1A" w14:textId="77777777">
        <w:trPr>
          <w:trHeight w:val="300"/>
        </w:trPr>
        <w:tc>
          <w:tcPr>
            <w:tcW w:w="1260" w:type="dxa"/>
            <w:gridSpan w:val="3"/>
            <w:tcBorders>
              <w:top w:val="nil"/>
              <w:left w:val="nil"/>
              <w:bottom w:val="nil"/>
              <w:right w:val="nil"/>
            </w:tcBorders>
            <w:shd w:val="clear" w:color="auto" w:fill="auto"/>
            <w:vAlign w:val="bottom"/>
          </w:tcPr>
          <w:p w14:paraId="54B770AF"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1C6AC8BC" w14:textId="77777777" w:rsidR="00B11759" w:rsidRPr="006226B0" w:rsidRDefault="0086311F">
            <w:pPr>
              <w:spacing w:after="0" w:line="240" w:lineRule="auto"/>
              <w:jc w:val="right"/>
              <w:rPr>
                <w:color w:val="000000"/>
                <w:sz w:val="22"/>
                <w:szCs w:val="22"/>
              </w:rPr>
            </w:pPr>
            <w:r w:rsidRPr="006226B0">
              <w:rPr>
                <w:color w:val="000000"/>
                <w:sz w:val="22"/>
                <w:szCs w:val="22"/>
              </w:rPr>
              <w:t>2.0683</w:t>
            </w:r>
          </w:p>
        </w:tc>
        <w:tc>
          <w:tcPr>
            <w:tcW w:w="780" w:type="dxa"/>
            <w:tcBorders>
              <w:top w:val="nil"/>
              <w:left w:val="nil"/>
              <w:bottom w:val="nil"/>
              <w:right w:val="nil"/>
            </w:tcBorders>
            <w:shd w:val="clear" w:color="auto" w:fill="auto"/>
            <w:vAlign w:val="bottom"/>
          </w:tcPr>
          <w:p w14:paraId="47A3A1FF"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6B8A9B5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F761B11"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30F93983"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ersstWAcoast.sum</w:t>
            </w:r>
            <w:proofErr w:type="spellEnd"/>
          </w:p>
        </w:tc>
        <w:tc>
          <w:tcPr>
            <w:tcW w:w="1879" w:type="dxa"/>
            <w:tcBorders>
              <w:top w:val="nil"/>
              <w:left w:val="nil"/>
              <w:bottom w:val="nil"/>
              <w:right w:val="nil"/>
            </w:tcBorders>
            <w:shd w:val="clear" w:color="auto" w:fill="auto"/>
            <w:vAlign w:val="bottom"/>
          </w:tcPr>
          <w:p w14:paraId="6420245D" w14:textId="77777777" w:rsidR="00B11759" w:rsidRPr="006226B0" w:rsidRDefault="0086311F">
            <w:pPr>
              <w:spacing w:after="0" w:line="240" w:lineRule="auto"/>
              <w:rPr>
                <w:color w:val="000000"/>
                <w:sz w:val="22"/>
                <w:szCs w:val="22"/>
              </w:rPr>
            </w:pPr>
            <w:proofErr w:type="spellStart"/>
            <w:r w:rsidRPr="006226B0">
              <w:rPr>
                <w:color w:val="000000"/>
                <w:sz w:val="22"/>
                <w:szCs w:val="22"/>
              </w:rPr>
              <w:t>pdo.win</w:t>
            </w:r>
            <w:proofErr w:type="spellEnd"/>
          </w:p>
        </w:tc>
        <w:tc>
          <w:tcPr>
            <w:tcW w:w="1002" w:type="dxa"/>
            <w:tcBorders>
              <w:top w:val="nil"/>
              <w:left w:val="nil"/>
              <w:bottom w:val="nil"/>
              <w:right w:val="nil"/>
            </w:tcBorders>
            <w:shd w:val="clear" w:color="auto" w:fill="auto"/>
            <w:vAlign w:val="bottom"/>
          </w:tcPr>
          <w:p w14:paraId="401FF274" w14:textId="77777777" w:rsidR="00B11759" w:rsidRPr="006226B0" w:rsidRDefault="0086311F">
            <w:pPr>
              <w:spacing w:after="0" w:line="240" w:lineRule="auto"/>
              <w:jc w:val="right"/>
              <w:rPr>
                <w:color w:val="000000"/>
                <w:sz w:val="22"/>
                <w:szCs w:val="22"/>
              </w:rPr>
            </w:pPr>
            <w:r w:rsidRPr="006226B0">
              <w:rPr>
                <w:color w:val="000000"/>
                <w:sz w:val="22"/>
                <w:szCs w:val="22"/>
              </w:rPr>
              <w:t>0.00007</w:t>
            </w:r>
          </w:p>
        </w:tc>
        <w:tc>
          <w:tcPr>
            <w:tcW w:w="960" w:type="dxa"/>
            <w:tcBorders>
              <w:top w:val="nil"/>
              <w:left w:val="nil"/>
              <w:bottom w:val="nil"/>
              <w:right w:val="nil"/>
            </w:tcBorders>
            <w:shd w:val="clear" w:color="auto" w:fill="auto"/>
            <w:vAlign w:val="bottom"/>
          </w:tcPr>
          <w:p w14:paraId="24A530D9"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09666B2" w14:textId="77777777">
        <w:trPr>
          <w:trHeight w:val="300"/>
        </w:trPr>
        <w:tc>
          <w:tcPr>
            <w:tcW w:w="1260" w:type="dxa"/>
            <w:gridSpan w:val="3"/>
            <w:tcBorders>
              <w:top w:val="nil"/>
              <w:left w:val="nil"/>
              <w:bottom w:val="nil"/>
              <w:right w:val="nil"/>
            </w:tcBorders>
            <w:shd w:val="clear" w:color="auto" w:fill="auto"/>
            <w:vAlign w:val="bottom"/>
          </w:tcPr>
          <w:p w14:paraId="3BB0A818"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032D7F0F" w14:textId="77777777" w:rsidR="00B11759" w:rsidRPr="006226B0" w:rsidRDefault="0086311F">
            <w:pPr>
              <w:spacing w:after="0" w:line="240" w:lineRule="auto"/>
              <w:jc w:val="right"/>
              <w:rPr>
                <w:color w:val="000000"/>
                <w:sz w:val="22"/>
                <w:szCs w:val="22"/>
              </w:rPr>
            </w:pPr>
            <w:r w:rsidRPr="006226B0">
              <w:rPr>
                <w:color w:val="000000"/>
                <w:sz w:val="22"/>
                <w:szCs w:val="22"/>
              </w:rPr>
              <w:t>2.1123</w:t>
            </w:r>
          </w:p>
        </w:tc>
        <w:tc>
          <w:tcPr>
            <w:tcW w:w="780" w:type="dxa"/>
            <w:tcBorders>
              <w:top w:val="nil"/>
              <w:left w:val="nil"/>
              <w:bottom w:val="nil"/>
              <w:right w:val="nil"/>
            </w:tcBorders>
            <w:shd w:val="clear" w:color="auto" w:fill="auto"/>
            <w:vAlign w:val="bottom"/>
          </w:tcPr>
          <w:p w14:paraId="037009D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7C372B97"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B903B8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7497CF2"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794B18F7" w14:textId="77777777" w:rsidR="00B11759" w:rsidRPr="006226B0" w:rsidRDefault="0086311F">
            <w:pPr>
              <w:spacing w:after="0" w:line="240" w:lineRule="auto"/>
              <w:rPr>
                <w:color w:val="000000"/>
                <w:sz w:val="22"/>
                <w:szCs w:val="22"/>
              </w:rPr>
            </w:pPr>
            <w:proofErr w:type="spellStart"/>
            <w:r w:rsidRPr="006226B0">
              <w:rPr>
                <w:color w:val="000000"/>
                <w:sz w:val="22"/>
                <w:szCs w:val="22"/>
              </w:rPr>
              <w:t>cui.spr</w:t>
            </w:r>
            <w:proofErr w:type="spellEnd"/>
          </w:p>
        </w:tc>
        <w:tc>
          <w:tcPr>
            <w:tcW w:w="1002" w:type="dxa"/>
            <w:tcBorders>
              <w:top w:val="nil"/>
              <w:left w:val="nil"/>
              <w:bottom w:val="nil"/>
              <w:right w:val="nil"/>
            </w:tcBorders>
            <w:shd w:val="clear" w:color="auto" w:fill="auto"/>
            <w:vAlign w:val="bottom"/>
          </w:tcPr>
          <w:p w14:paraId="5109BFC1" w14:textId="77777777" w:rsidR="00B11759" w:rsidRPr="006226B0" w:rsidRDefault="0086311F">
            <w:pPr>
              <w:spacing w:after="0" w:line="240" w:lineRule="auto"/>
              <w:jc w:val="right"/>
              <w:rPr>
                <w:color w:val="000000"/>
                <w:sz w:val="22"/>
                <w:szCs w:val="22"/>
              </w:rPr>
            </w:pPr>
            <w:r w:rsidRPr="006226B0">
              <w:rPr>
                <w:color w:val="000000"/>
                <w:sz w:val="22"/>
                <w:szCs w:val="22"/>
              </w:rPr>
              <w:t>0.00002</w:t>
            </w:r>
          </w:p>
        </w:tc>
        <w:tc>
          <w:tcPr>
            <w:tcW w:w="960" w:type="dxa"/>
            <w:tcBorders>
              <w:top w:val="nil"/>
              <w:left w:val="nil"/>
              <w:bottom w:val="nil"/>
              <w:right w:val="nil"/>
            </w:tcBorders>
            <w:shd w:val="clear" w:color="auto" w:fill="auto"/>
            <w:vAlign w:val="bottom"/>
          </w:tcPr>
          <w:p w14:paraId="7E0E2B0C"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30DA83A" w14:textId="77777777">
        <w:trPr>
          <w:trHeight w:val="300"/>
        </w:trPr>
        <w:tc>
          <w:tcPr>
            <w:tcW w:w="1260" w:type="dxa"/>
            <w:gridSpan w:val="3"/>
            <w:tcBorders>
              <w:top w:val="nil"/>
              <w:left w:val="nil"/>
              <w:bottom w:val="nil"/>
              <w:right w:val="nil"/>
            </w:tcBorders>
            <w:shd w:val="clear" w:color="auto" w:fill="auto"/>
            <w:vAlign w:val="bottom"/>
          </w:tcPr>
          <w:p w14:paraId="24EE6D8B"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69ED2DC9" w14:textId="77777777" w:rsidR="00B11759" w:rsidRPr="006226B0" w:rsidRDefault="0086311F">
            <w:pPr>
              <w:spacing w:after="0" w:line="240" w:lineRule="auto"/>
              <w:jc w:val="right"/>
              <w:rPr>
                <w:color w:val="000000"/>
                <w:sz w:val="22"/>
                <w:szCs w:val="22"/>
              </w:rPr>
            </w:pPr>
            <w:r w:rsidRPr="006226B0">
              <w:rPr>
                <w:color w:val="000000"/>
                <w:sz w:val="22"/>
                <w:szCs w:val="22"/>
              </w:rPr>
              <w:t>2.4955</w:t>
            </w:r>
          </w:p>
        </w:tc>
        <w:tc>
          <w:tcPr>
            <w:tcW w:w="780" w:type="dxa"/>
            <w:tcBorders>
              <w:top w:val="nil"/>
              <w:left w:val="nil"/>
              <w:bottom w:val="nil"/>
              <w:right w:val="nil"/>
            </w:tcBorders>
            <w:shd w:val="clear" w:color="auto" w:fill="auto"/>
            <w:vAlign w:val="bottom"/>
          </w:tcPr>
          <w:p w14:paraId="4B025784"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33E43CDE"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5FFE94A"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55A59126" w14:textId="77777777" w:rsidR="00B11759" w:rsidRPr="006226B0" w:rsidRDefault="0086311F">
            <w:pPr>
              <w:spacing w:after="0" w:line="240" w:lineRule="auto"/>
              <w:rPr>
                <w:color w:val="000000"/>
                <w:sz w:val="22"/>
                <w:szCs w:val="22"/>
              </w:rPr>
            </w:pPr>
            <w:proofErr w:type="spellStart"/>
            <w:r w:rsidRPr="006226B0">
              <w:rPr>
                <w:color w:val="000000"/>
                <w:sz w:val="22"/>
                <w:szCs w:val="22"/>
              </w:rPr>
              <w:t>cui.spr</w:t>
            </w:r>
            <w:proofErr w:type="spellEnd"/>
          </w:p>
        </w:tc>
        <w:tc>
          <w:tcPr>
            <w:tcW w:w="1879" w:type="dxa"/>
            <w:tcBorders>
              <w:top w:val="nil"/>
              <w:left w:val="nil"/>
              <w:bottom w:val="nil"/>
              <w:right w:val="nil"/>
            </w:tcBorders>
            <w:shd w:val="clear" w:color="auto" w:fill="auto"/>
            <w:vAlign w:val="bottom"/>
          </w:tcPr>
          <w:p w14:paraId="4BBE53C4" w14:textId="77777777" w:rsidR="00B11759" w:rsidRPr="006226B0" w:rsidRDefault="0086311F">
            <w:pPr>
              <w:spacing w:after="0" w:line="240" w:lineRule="auto"/>
              <w:rPr>
                <w:color w:val="000000"/>
                <w:sz w:val="22"/>
                <w:szCs w:val="22"/>
              </w:rPr>
            </w:pPr>
            <w:proofErr w:type="spellStart"/>
            <w:r w:rsidRPr="006226B0">
              <w:rPr>
                <w:color w:val="000000"/>
                <w:sz w:val="22"/>
                <w:szCs w:val="22"/>
              </w:rPr>
              <w:t>pdo.spr</w:t>
            </w:r>
            <w:proofErr w:type="spellEnd"/>
          </w:p>
        </w:tc>
        <w:tc>
          <w:tcPr>
            <w:tcW w:w="1002" w:type="dxa"/>
            <w:tcBorders>
              <w:top w:val="nil"/>
              <w:left w:val="nil"/>
              <w:bottom w:val="nil"/>
              <w:right w:val="nil"/>
            </w:tcBorders>
            <w:shd w:val="clear" w:color="auto" w:fill="auto"/>
            <w:vAlign w:val="bottom"/>
          </w:tcPr>
          <w:p w14:paraId="5FA074CC" w14:textId="77777777" w:rsidR="00B11759" w:rsidRPr="006226B0" w:rsidRDefault="0086311F">
            <w:pPr>
              <w:spacing w:after="0" w:line="240" w:lineRule="auto"/>
              <w:jc w:val="right"/>
              <w:rPr>
                <w:color w:val="000000"/>
                <w:sz w:val="22"/>
                <w:szCs w:val="22"/>
              </w:rPr>
            </w:pPr>
            <w:r w:rsidRPr="006226B0">
              <w:rPr>
                <w:color w:val="000000"/>
                <w:sz w:val="22"/>
                <w:szCs w:val="22"/>
              </w:rPr>
              <w:t>0.00009</w:t>
            </w:r>
          </w:p>
        </w:tc>
        <w:tc>
          <w:tcPr>
            <w:tcW w:w="960" w:type="dxa"/>
            <w:tcBorders>
              <w:top w:val="nil"/>
              <w:left w:val="nil"/>
              <w:bottom w:val="nil"/>
              <w:right w:val="nil"/>
            </w:tcBorders>
            <w:shd w:val="clear" w:color="auto" w:fill="auto"/>
            <w:vAlign w:val="bottom"/>
          </w:tcPr>
          <w:p w14:paraId="29AD93D9"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17A2EF3" w14:textId="77777777">
        <w:trPr>
          <w:trHeight w:val="300"/>
        </w:trPr>
        <w:tc>
          <w:tcPr>
            <w:tcW w:w="1260" w:type="dxa"/>
            <w:gridSpan w:val="3"/>
            <w:tcBorders>
              <w:top w:val="nil"/>
              <w:left w:val="nil"/>
              <w:bottom w:val="nil"/>
              <w:right w:val="nil"/>
            </w:tcBorders>
            <w:shd w:val="clear" w:color="auto" w:fill="auto"/>
            <w:vAlign w:val="bottom"/>
          </w:tcPr>
          <w:p w14:paraId="3DFB7BFB"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73D02DE4" w14:textId="77777777" w:rsidR="00B11759" w:rsidRPr="006226B0" w:rsidRDefault="0086311F">
            <w:pPr>
              <w:spacing w:after="0" w:line="240" w:lineRule="auto"/>
              <w:jc w:val="right"/>
              <w:rPr>
                <w:color w:val="000000"/>
                <w:sz w:val="22"/>
                <w:szCs w:val="22"/>
              </w:rPr>
            </w:pPr>
            <w:r w:rsidRPr="006226B0">
              <w:rPr>
                <w:color w:val="000000"/>
                <w:sz w:val="22"/>
                <w:szCs w:val="22"/>
              </w:rPr>
              <w:t>3.2846</w:t>
            </w:r>
          </w:p>
        </w:tc>
        <w:tc>
          <w:tcPr>
            <w:tcW w:w="780" w:type="dxa"/>
            <w:tcBorders>
              <w:top w:val="nil"/>
              <w:left w:val="nil"/>
              <w:bottom w:val="nil"/>
              <w:right w:val="nil"/>
            </w:tcBorders>
            <w:shd w:val="clear" w:color="auto" w:fill="auto"/>
            <w:vAlign w:val="bottom"/>
          </w:tcPr>
          <w:p w14:paraId="147D6F47"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2B22BC8E"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EA84B2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49591B5F"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ersstWAcoast.sum</w:t>
            </w:r>
            <w:proofErr w:type="spellEnd"/>
          </w:p>
        </w:tc>
        <w:tc>
          <w:tcPr>
            <w:tcW w:w="1879" w:type="dxa"/>
            <w:tcBorders>
              <w:top w:val="nil"/>
              <w:left w:val="nil"/>
              <w:bottom w:val="nil"/>
              <w:right w:val="nil"/>
            </w:tcBorders>
            <w:shd w:val="clear" w:color="auto" w:fill="auto"/>
            <w:vAlign w:val="bottom"/>
          </w:tcPr>
          <w:p w14:paraId="7A7BE87F" w14:textId="77777777" w:rsidR="00B11759" w:rsidRPr="006226B0" w:rsidRDefault="0086311F">
            <w:pPr>
              <w:spacing w:after="0" w:line="240" w:lineRule="auto"/>
              <w:rPr>
                <w:color w:val="000000"/>
                <w:sz w:val="22"/>
                <w:szCs w:val="22"/>
              </w:rPr>
            </w:pPr>
            <w:proofErr w:type="spellStart"/>
            <w:r w:rsidRPr="006226B0">
              <w:rPr>
                <w:color w:val="000000"/>
                <w:sz w:val="22"/>
                <w:szCs w:val="22"/>
              </w:rPr>
              <w:t>pdo.spr</w:t>
            </w:r>
            <w:proofErr w:type="spellEnd"/>
          </w:p>
        </w:tc>
        <w:tc>
          <w:tcPr>
            <w:tcW w:w="1002" w:type="dxa"/>
            <w:tcBorders>
              <w:top w:val="nil"/>
              <w:left w:val="nil"/>
              <w:bottom w:val="nil"/>
              <w:right w:val="nil"/>
            </w:tcBorders>
            <w:shd w:val="clear" w:color="auto" w:fill="auto"/>
            <w:vAlign w:val="bottom"/>
          </w:tcPr>
          <w:p w14:paraId="7E9339EF" w14:textId="77777777" w:rsidR="00B11759" w:rsidRPr="006226B0" w:rsidRDefault="0086311F">
            <w:pPr>
              <w:spacing w:after="0" w:line="240" w:lineRule="auto"/>
              <w:jc w:val="right"/>
              <w:rPr>
                <w:color w:val="000000"/>
                <w:sz w:val="22"/>
                <w:szCs w:val="22"/>
              </w:rPr>
            </w:pPr>
            <w:r w:rsidRPr="006226B0">
              <w:rPr>
                <w:color w:val="000000"/>
                <w:sz w:val="22"/>
                <w:szCs w:val="22"/>
              </w:rPr>
              <w:t>0.00010</w:t>
            </w:r>
          </w:p>
        </w:tc>
        <w:tc>
          <w:tcPr>
            <w:tcW w:w="960" w:type="dxa"/>
            <w:tcBorders>
              <w:top w:val="nil"/>
              <w:left w:val="nil"/>
              <w:bottom w:val="nil"/>
              <w:right w:val="nil"/>
            </w:tcBorders>
            <w:shd w:val="clear" w:color="auto" w:fill="auto"/>
            <w:vAlign w:val="bottom"/>
          </w:tcPr>
          <w:p w14:paraId="712271F1"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5A1ABF6" w14:textId="77777777">
        <w:trPr>
          <w:trHeight w:val="300"/>
        </w:trPr>
        <w:tc>
          <w:tcPr>
            <w:tcW w:w="1260" w:type="dxa"/>
            <w:gridSpan w:val="3"/>
            <w:tcBorders>
              <w:top w:val="nil"/>
              <w:left w:val="nil"/>
              <w:bottom w:val="nil"/>
              <w:right w:val="nil"/>
            </w:tcBorders>
            <w:shd w:val="clear" w:color="auto" w:fill="auto"/>
            <w:vAlign w:val="bottom"/>
          </w:tcPr>
          <w:p w14:paraId="5767F89E"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4AB9A528" w14:textId="77777777" w:rsidR="00B11759" w:rsidRPr="006226B0" w:rsidRDefault="0086311F">
            <w:pPr>
              <w:spacing w:after="0" w:line="240" w:lineRule="auto"/>
              <w:jc w:val="right"/>
              <w:rPr>
                <w:color w:val="000000"/>
                <w:sz w:val="22"/>
                <w:szCs w:val="22"/>
              </w:rPr>
            </w:pPr>
            <w:r w:rsidRPr="006226B0">
              <w:rPr>
                <w:color w:val="000000"/>
                <w:sz w:val="22"/>
                <w:szCs w:val="22"/>
              </w:rPr>
              <w:t>3.3064</w:t>
            </w:r>
          </w:p>
        </w:tc>
        <w:tc>
          <w:tcPr>
            <w:tcW w:w="780" w:type="dxa"/>
            <w:tcBorders>
              <w:top w:val="nil"/>
              <w:left w:val="nil"/>
              <w:bottom w:val="nil"/>
              <w:right w:val="nil"/>
            </w:tcBorders>
            <w:shd w:val="clear" w:color="auto" w:fill="auto"/>
            <w:vAlign w:val="bottom"/>
          </w:tcPr>
          <w:p w14:paraId="4F01CE9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13604A22"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7008BFCF"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AB350A7"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ersstWAcoast.sum</w:t>
            </w:r>
            <w:proofErr w:type="spellEnd"/>
          </w:p>
        </w:tc>
        <w:tc>
          <w:tcPr>
            <w:tcW w:w="1879" w:type="dxa"/>
            <w:tcBorders>
              <w:top w:val="nil"/>
              <w:left w:val="nil"/>
              <w:bottom w:val="nil"/>
              <w:right w:val="nil"/>
            </w:tcBorders>
            <w:shd w:val="clear" w:color="auto" w:fill="auto"/>
            <w:vAlign w:val="bottom"/>
          </w:tcPr>
          <w:p w14:paraId="6C29D23C" w14:textId="77777777" w:rsidR="00B11759" w:rsidRPr="006226B0" w:rsidRDefault="0086311F">
            <w:pPr>
              <w:spacing w:after="0" w:line="240" w:lineRule="auto"/>
              <w:rPr>
                <w:color w:val="000000"/>
                <w:sz w:val="22"/>
                <w:szCs w:val="22"/>
              </w:rPr>
            </w:pPr>
            <w:proofErr w:type="spellStart"/>
            <w:r w:rsidRPr="006226B0">
              <w:rPr>
                <w:color w:val="000000"/>
                <w:sz w:val="22"/>
                <w:szCs w:val="22"/>
              </w:rPr>
              <w:t>oni.spr</w:t>
            </w:r>
            <w:proofErr w:type="spellEnd"/>
          </w:p>
        </w:tc>
        <w:tc>
          <w:tcPr>
            <w:tcW w:w="1002" w:type="dxa"/>
            <w:tcBorders>
              <w:top w:val="nil"/>
              <w:left w:val="nil"/>
              <w:bottom w:val="nil"/>
              <w:right w:val="nil"/>
            </w:tcBorders>
            <w:shd w:val="clear" w:color="auto" w:fill="auto"/>
            <w:vAlign w:val="bottom"/>
          </w:tcPr>
          <w:p w14:paraId="1B733126" w14:textId="77777777" w:rsidR="00B11759" w:rsidRPr="006226B0" w:rsidRDefault="0086311F">
            <w:pPr>
              <w:spacing w:after="0" w:line="240" w:lineRule="auto"/>
              <w:jc w:val="right"/>
              <w:rPr>
                <w:color w:val="000000"/>
                <w:sz w:val="22"/>
                <w:szCs w:val="22"/>
              </w:rPr>
            </w:pPr>
            <w:r w:rsidRPr="006226B0">
              <w:rPr>
                <w:color w:val="000000"/>
                <w:sz w:val="22"/>
                <w:szCs w:val="22"/>
              </w:rPr>
              <w:t>0.00028</w:t>
            </w:r>
          </w:p>
        </w:tc>
        <w:tc>
          <w:tcPr>
            <w:tcW w:w="960" w:type="dxa"/>
            <w:tcBorders>
              <w:top w:val="nil"/>
              <w:left w:val="nil"/>
              <w:bottom w:val="nil"/>
              <w:right w:val="nil"/>
            </w:tcBorders>
            <w:shd w:val="clear" w:color="auto" w:fill="auto"/>
            <w:vAlign w:val="bottom"/>
          </w:tcPr>
          <w:p w14:paraId="2D314144"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4E577736" w14:textId="77777777">
        <w:trPr>
          <w:trHeight w:val="300"/>
        </w:trPr>
        <w:tc>
          <w:tcPr>
            <w:tcW w:w="1260" w:type="dxa"/>
            <w:gridSpan w:val="3"/>
            <w:tcBorders>
              <w:top w:val="nil"/>
              <w:left w:val="nil"/>
              <w:bottom w:val="nil"/>
              <w:right w:val="nil"/>
            </w:tcBorders>
            <w:shd w:val="clear" w:color="auto" w:fill="auto"/>
            <w:vAlign w:val="bottom"/>
          </w:tcPr>
          <w:p w14:paraId="364EE98A"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0C621F90" w14:textId="77777777" w:rsidR="00B11759" w:rsidRPr="006226B0" w:rsidRDefault="0086311F">
            <w:pPr>
              <w:spacing w:after="0" w:line="240" w:lineRule="auto"/>
              <w:jc w:val="right"/>
              <w:rPr>
                <w:color w:val="000000"/>
                <w:sz w:val="22"/>
                <w:szCs w:val="22"/>
              </w:rPr>
            </w:pPr>
            <w:r w:rsidRPr="006226B0">
              <w:rPr>
                <w:color w:val="000000"/>
                <w:sz w:val="22"/>
                <w:szCs w:val="22"/>
              </w:rPr>
              <w:t>3.5296</w:t>
            </w:r>
          </w:p>
        </w:tc>
        <w:tc>
          <w:tcPr>
            <w:tcW w:w="780" w:type="dxa"/>
            <w:tcBorders>
              <w:top w:val="nil"/>
              <w:left w:val="nil"/>
              <w:bottom w:val="nil"/>
              <w:right w:val="nil"/>
            </w:tcBorders>
            <w:shd w:val="clear" w:color="auto" w:fill="auto"/>
            <w:vAlign w:val="bottom"/>
          </w:tcPr>
          <w:p w14:paraId="2B619548"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59A8A6F3"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619902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0DBC9DF0"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1803AB46" w14:textId="77777777" w:rsidR="00B11759" w:rsidRPr="006226B0" w:rsidRDefault="0086311F">
            <w:pPr>
              <w:spacing w:after="0" w:line="240" w:lineRule="auto"/>
              <w:rPr>
                <w:color w:val="000000"/>
                <w:sz w:val="22"/>
                <w:szCs w:val="22"/>
              </w:rPr>
            </w:pPr>
            <w:proofErr w:type="spellStart"/>
            <w:r w:rsidRPr="006226B0">
              <w:rPr>
                <w:color w:val="000000"/>
                <w:sz w:val="22"/>
                <w:szCs w:val="22"/>
              </w:rPr>
              <w:t>npi.spr</w:t>
            </w:r>
            <w:proofErr w:type="spellEnd"/>
          </w:p>
        </w:tc>
        <w:tc>
          <w:tcPr>
            <w:tcW w:w="1002" w:type="dxa"/>
            <w:tcBorders>
              <w:top w:val="nil"/>
              <w:left w:val="nil"/>
              <w:bottom w:val="nil"/>
              <w:right w:val="nil"/>
            </w:tcBorders>
            <w:shd w:val="clear" w:color="auto" w:fill="auto"/>
            <w:vAlign w:val="bottom"/>
          </w:tcPr>
          <w:p w14:paraId="5FCE60EA" w14:textId="77777777" w:rsidR="00B11759" w:rsidRPr="006226B0" w:rsidRDefault="0086311F">
            <w:pPr>
              <w:spacing w:after="0" w:line="240" w:lineRule="auto"/>
              <w:jc w:val="right"/>
              <w:rPr>
                <w:color w:val="000000"/>
                <w:sz w:val="22"/>
                <w:szCs w:val="22"/>
              </w:rPr>
            </w:pPr>
            <w:r w:rsidRPr="006226B0">
              <w:rPr>
                <w:color w:val="000000"/>
                <w:sz w:val="22"/>
                <w:szCs w:val="22"/>
              </w:rPr>
              <w:t>0.00018</w:t>
            </w:r>
          </w:p>
        </w:tc>
        <w:tc>
          <w:tcPr>
            <w:tcW w:w="960" w:type="dxa"/>
            <w:tcBorders>
              <w:top w:val="nil"/>
              <w:left w:val="nil"/>
              <w:bottom w:val="nil"/>
              <w:right w:val="nil"/>
            </w:tcBorders>
            <w:shd w:val="clear" w:color="auto" w:fill="auto"/>
            <w:vAlign w:val="bottom"/>
          </w:tcPr>
          <w:p w14:paraId="0B68CB9A"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45055FF3" w14:textId="77777777">
        <w:trPr>
          <w:trHeight w:val="300"/>
        </w:trPr>
        <w:tc>
          <w:tcPr>
            <w:tcW w:w="1260" w:type="dxa"/>
            <w:gridSpan w:val="3"/>
            <w:tcBorders>
              <w:top w:val="nil"/>
              <w:left w:val="nil"/>
              <w:right w:val="nil"/>
            </w:tcBorders>
            <w:shd w:val="clear" w:color="auto" w:fill="auto"/>
            <w:vAlign w:val="bottom"/>
          </w:tcPr>
          <w:p w14:paraId="0C85292A" w14:textId="77777777" w:rsidR="00B11759" w:rsidRPr="006226B0" w:rsidRDefault="00B11759">
            <w:pPr>
              <w:spacing w:after="0" w:line="240" w:lineRule="auto"/>
              <w:jc w:val="center"/>
              <w:rPr>
                <w:color w:val="000000"/>
                <w:sz w:val="22"/>
                <w:szCs w:val="22"/>
              </w:rPr>
            </w:pPr>
          </w:p>
        </w:tc>
        <w:tc>
          <w:tcPr>
            <w:tcW w:w="821" w:type="dxa"/>
            <w:tcBorders>
              <w:top w:val="nil"/>
              <w:left w:val="nil"/>
              <w:right w:val="nil"/>
            </w:tcBorders>
            <w:shd w:val="clear" w:color="auto" w:fill="auto"/>
            <w:vAlign w:val="bottom"/>
          </w:tcPr>
          <w:p w14:paraId="6B88DBDD" w14:textId="77777777" w:rsidR="00B11759" w:rsidRPr="006226B0" w:rsidRDefault="0086311F">
            <w:pPr>
              <w:spacing w:after="0" w:line="240" w:lineRule="auto"/>
              <w:jc w:val="right"/>
              <w:rPr>
                <w:color w:val="000000"/>
                <w:sz w:val="22"/>
                <w:szCs w:val="22"/>
              </w:rPr>
            </w:pPr>
            <w:r w:rsidRPr="006226B0">
              <w:rPr>
                <w:color w:val="000000"/>
                <w:sz w:val="22"/>
                <w:szCs w:val="22"/>
              </w:rPr>
              <w:t>3.5882</w:t>
            </w:r>
          </w:p>
        </w:tc>
        <w:tc>
          <w:tcPr>
            <w:tcW w:w="780" w:type="dxa"/>
            <w:tcBorders>
              <w:top w:val="nil"/>
              <w:left w:val="nil"/>
              <w:right w:val="nil"/>
            </w:tcBorders>
            <w:shd w:val="clear" w:color="auto" w:fill="auto"/>
            <w:vAlign w:val="bottom"/>
          </w:tcPr>
          <w:p w14:paraId="7C67A28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right w:val="nil"/>
            </w:tcBorders>
            <w:shd w:val="clear" w:color="auto" w:fill="auto"/>
            <w:vAlign w:val="bottom"/>
          </w:tcPr>
          <w:p w14:paraId="2ED3B90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right w:val="nil"/>
            </w:tcBorders>
            <w:shd w:val="clear" w:color="auto" w:fill="auto"/>
            <w:vAlign w:val="bottom"/>
          </w:tcPr>
          <w:p w14:paraId="0B6E88E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right w:val="nil"/>
            </w:tcBorders>
            <w:shd w:val="clear" w:color="auto" w:fill="auto"/>
            <w:vAlign w:val="bottom"/>
          </w:tcPr>
          <w:p w14:paraId="2A87D333"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ersstWAcoast.spr</w:t>
            </w:r>
            <w:proofErr w:type="spellEnd"/>
          </w:p>
        </w:tc>
        <w:tc>
          <w:tcPr>
            <w:tcW w:w="1879" w:type="dxa"/>
            <w:tcBorders>
              <w:top w:val="nil"/>
              <w:left w:val="nil"/>
              <w:right w:val="nil"/>
            </w:tcBorders>
            <w:shd w:val="clear" w:color="auto" w:fill="auto"/>
            <w:vAlign w:val="bottom"/>
          </w:tcPr>
          <w:p w14:paraId="37BE22F8" w14:textId="77777777" w:rsidR="00B11759" w:rsidRPr="006226B0" w:rsidRDefault="0086311F">
            <w:pPr>
              <w:spacing w:after="0" w:line="240" w:lineRule="auto"/>
              <w:rPr>
                <w:color w:val="000000"/>
                <w:sz w:val="22"/>
                <w:szCs w:val="22"/>
              </w:rPr>
            </w:pPr>
            <w:proofErr w:type="spellStart"/>
            <w:r w:rsidRPr="006226B0">
              <w:rPr>
                <w:color w:val="000000"/>
                <w:sz w:val="22"/>
                <w:szCs w:val="22"/>
              </w:rPr>
              <w:t>npi.sum</w:t>
            </w:r>
            <w:proofErr w:type="spellEnd"/>
          </w:p>
        </w:tc>
        <w:tc>
          <w:tcPr>
            <w:tcW w:w="1002" w:type="dxa"/>
            <w:tcBorders>
              <w:top w:val="nil"/>
              <w:left w:val="nil"/>
              <w:right w:val="nil"/>
            </w:tcBorders>
            <w:shd w:val="clear" w:color="auto" w:fill="auto"/>
            <w:vAlign w:val="bottom"/>
          </w:tcPr>
          <w:p w14:paraId="14505CF6" w14:textId="77777777" w:rsidR="00B11759" w:rsidRPr="006226B0" w:rsidRDefault="0086311F">
            <w:pPr>
              <w:spacing w:after="0" w:line="240" w:lineRule="auto"/>
              <w:jc w:val="right"/>
              <w:rPr>
                <w:color w:val="000000"/>
                <w:sz w:val="22"/>
                <w:szCs w:val="22"/>
              </w:rPr>
            </w:pPr>
            <w:r w:rsidRPr="006226B0">
              <w:rPr>
                <w:color w:val="000000"/>
                <w:sz w:val="22"/>
                <w:szCs w:val="22"/>
              </w:rPr>
              <w:t>0.00030</w:t>
            </w:r>
          </w:p>
        </w:tc>
        <w:tc>
          <w:tcPr>
            <w:tcW w:w="960" w:type="dxa"/>
            <w:tcBorders>
              <w:top w:val="nil"/>
              <w:left w:val="nil"/>
              <w:right w:val="nil"/>
            </w:tcBorders>
            <w:shd w:val="clear" w:color="auto" w:fill="auto"/>
            <w:vAlign w:val="bottom"/>
          </w:tcPr>
          <w:p w14:paraId="6A0B0D2D"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3A5D6F4" w14:textId="77777777">
        <w:trPr>
          <w:trHeight w:val="300"/>
        </w:trPr>
        <w:tc>
          <w:tcPr>
            <w:tcW w:w="1260" w:type="dxa"/>
            <w:gridSpan w:val="3"/>
            <w:tcBorders>
              <w:top w:val="nil"/>
              <w:left w:val="nil"/>
              <w:bottom w:val="single" w:sz="4" w:space="0" w:color="000000"/>
              <w:right w:val="nil"/>
            </w:tcBorders>
            <w:shd w:val="clear" w:color="auto" w:fill="auto"/>
            <w:vAlign w:val="bottom"/>
          </w:tcPr>
          <w:p w14:paraId="7A3EB6A1" w14:textId="77777777" w:rsidR="00B11759" w:rsidRPr="006226B0" w:rsidRDefault="00B11759">
            <w:pPr>
              <w:spacing w:after="0" w:line="240" w:lineRule="auto"/>
              <w:jc w:val="center"/>
              <w:rPr>
                <w:color w:val="000000"/>
                <w:sz w:val="22"/>
                <w:szCs w:val="22"/>
              </w:rPr>
            </w:pPr>
          </w:p>
        </w:tc>
        <w:tc>
          <w:tcPr>
            <w:tcW w:w="821" w:type="dxa"/>
            <w:tcBorders>
              <w:top w:val="nil"/>
              <w:left w:val="nil"/>
              <w:bottom w:val="single" w:sz="4" w:space="0" w:color="000000"/>
              <w:right w:val="nil"/>
            </w:tcBorders>
            <w:shd w:val="clear" w:color="auto" w:fill="auto"/>
            <w:vAlign w:val="bottom"/>
          </w:tcPr>
          <w:p w14:paraId="52F13805" w14:textId="77777777" w:rsidR="00B11759" w:rsidRPr="006226B0" w:rsidRDefault="0086311F">
            <w:pPr>
              <w:spacing w:after="0" w:line="240" w:lineRule="auto"/>
              <w:jc w:val="right"/>
              <w:rPr>
                <w:color w:val="000000"/>
                <w:sz w:val="22"/>
                <w:szCs w:val="22"/>
              </w:rPr>
            </w:pPr>
            <w:r w:rsidRPr="006226B0">
              <w:rPr>
                <w:color w:val="000000"/>
                <w:sz w:val="22"/>
                <w:szCs w:val="22"/>
              </w:rPr>
              <w:t>3.9492</w:t>
            </w:r>
          </w:p>
        </w:tc>
        <w:tc>
          <w:tcPr>
            <w:tcW w:w="780" w:type="dxa"/>
            <w:tcBorders>
              <w:top w:val="nil"/>
              <w:left w:val="nil"/>
              <w:bottom w:val="single" w:sz="4" w:space="0" w:color="000000"/>
              <w:right w:val="nil"/>
            </w:tcBorders>
            <w:shd w:val="clear" w:color="auto" w:fill="auto"/>
            <w:vAlign w:val="bottom"/>
          </w:tcPr>
          <w:p w14:paraId="0AFF09A3"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single" w:sz="4" w:space="0" w:color="000000"/>
              <w:right w:val="nil"/>
            </w:tcBorders>
            <w:shd w:val="clear" w:color="auto" w:fill="auto"/>
            <w:vAlign w:val="bottom"/>
          </w:tcPr>
          <w:p w14:paraId="75216251"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single" w:sz="4" w:space="0" w:color="000000"/>
              <w:right w:val="nil"/>
            </w:tcBorders>
            <w:shd w:val="clear" w:color="auto" w:fill="auto"/>
            <w:vAlign w:val="bottom"/>
          </w:tcPr>
          <w:p w14:paraId="1CC5AEC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single" w:sz="4" w:space="0" w:color="000000"/>
              <w:right w:val="nil"/>
            </w:tcBorders>
            <w:shd w:val="clear" w:color="auto" w:fill="auto"/>
            <w:vAlign w:val="bottom"/>
          </w:tcPr>
          <w:p w14:paraId="66CF74D7" w14:textId="77777777" w:rsidR="00B11759" w:rsidRPr="006226B0" w:rsidRDefault="0086311F">
            <w:pPr>
              <w:spacing w:after="0" w:line="240" w:lineRule="auto"/>
              <w:rPr>
                <w:color w:val="000000"/>
                <w:sz w:val="22"/>
                <w:szCs w:val="22"/>
              </w:rPr>
            </w:pPr>
            <w:proofErr w:type="spellStart"/>
            <w:r w:rsidRPr="006226B0">
              <w:rPr>
                <w:color w:val="000000"/>
                <w:sz w:val="22"/>
                <w:szCs w:val="22"/>
              </w:rPr>
              <w:t>cui.spr</w:t>
            </w:r>
            <w:proofErr w:type="spellEnd"/>
          </w:p>
        </w:tc>
        <w:tc>
          <w:tcPr>
            <w:tcW w:w="1879" w:type="dxa"/>
            <w:tcBorders>
              <w:top w:val="nil"/>
              <w:left w:val="nil"/>
              <w:bottom w:val="single" w:sz="4" w:space="0" w:color="000000"/>
              <w:right w:val="nil"/>
            </w:tcBorders>
            <w:shd w:val="clear" w:color="auto" w:fill="auto"/>
            <w:vAlign w:val="bottom"/>
          </w:tcPr>
          <w:p w14:paraId="3FC246CE" w14:textId="77777777" w:rsidR="00B11759" w:rsidRPr="006226B0" w:rsidRDefault="0086311F">
            <w:pPr>
              <w:spacing w:after="0" w:line="240" w:lineRule="auto"/>
              <w:rPr>
                <w:color w:val="000000"/>
                <w:sz w:val="22"/>
                <w:szCs w:val="22"/>
              </w:rPr>
            </w:pPr>
            <w:proofErr w:type="spellStart"/>
            <w:r w:rsidRPr="006226B0">
              <w:rPr>
                <w:color w:val="000000"/>
                <w:sz w:val="22"/>
                <w:szCs w:val="22"/>
              </w:rPr>
              <w:t>pdo.win</w:t>
            </w:r>
            <w:proofErr w:type="spellEnd"/>
          </w:p>
        </w:tc>
        <w:tc>
          <w:tcPr>
            <w:tcW w:w="1002" w:type="dxa"/>
            <w:tcBorders>
              <w:top w:val="nil"/>
              <w:left w:val="nil"/>
              <w:bottom w:val="single" w:sz="4" w:space="0" w:color="000000"/>
              <w:right w:val="nil"/>
            </w:tcBorders>
            <w:shd w:val="clear" w:color="auto" w:fill="auto"/>
            <w:vAlign w:val="bottom"/>
          </w:tcPr>
          <w:p w14:paraId="1B23197D" w14:textId="77777777" w:rsidR="00B11759" w:rsidRPr="006226B0" w:rsidRDefault="0086311F">
            <w:pPr>
              <w:spacing w:after="0" w:line="240" w:lineRule="auto"/>
              <w:jc w:val="right"/>
              <w:rPr>
                <w:color w:val="000000"/>
                <w:sz w:val="22"/>
                <w:szCs w:val="22"/>
              </w:rPr>
            </w:pPr>
            <w:r w:rsidRPr="006226B0">
              <w:rPr>
                <w:color w:val="000000"/>
                <w:sz w:val="22"/>
                <w:szCs w:val="22"/>
              </w:rPr>
              <w:t>0.00001</w:t>
            </w:r>
          </w:p>
        </w:tc>
        <w:tc>
          <w:tcPr>
            <w:tcW w:w="960" w:type="dxa"/>
            <w:tcBorders>
              <w:top w:val="nil"/>
              <w:left w:val="nil"/>
              <w:bottom w:val="single" w:sz="4" w:space="0" w:color="000000"/>
              <w:right w:val="nil"/>
            </w:tcBorders>
            <w:shd w:val="clear" w:color="auto" w:fill="auto"/>
            <w:vAlign w:val="bottom"/>
          </w:tcPr>
          <w:p w14:paraId="2C95A348"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bl>
    <w:p w14:paraId="0C34014C" w14:textId="77777777" w:rsidR="00B11759" w:rsidRPr="006226B0" w:rsidRDefault="00B11759"/>
    <w:p w14:paraId="42226BFE" w14:textId="77777777" w:rsidR="00B11759" w:rsidRPr="006226B0" w:rsidRDefault="0086311F">
      <w:pPr>
        <w:spacing w:after="0" w:line="240" w:lineRule="auto"/>
      </w:pPr>
      <w:bookmarkStart w:id="79" w:name="_ihv636" w:colFirst="0" w:colLast="0"/>
      <w:bookmarkEnd w:id="79"/>
      <w:r w:rsidRPr="006226B0">
        <w:lastRenderedPageBreak/>
        <w:br w:type="page"/>
      </w:r>
    </w:p>
    <w:p w14:paraId="3D95CFA2" w14:textId="77777777" w:rsidR="00B11759" w:rsidRPr="006226B0" w:rsidRDefault="0086311F">
      <w:pPr>
        <w:pBdr>
          <w:top w:val="nil"/>
          <w:left w:val="nil"/>
          <w:bottom w:val="nil"/>
          <w:right w:val="nil"/>
          <w:between w:val="nil"/>
        </w:pBdr>
        <w:spacing w:after="200"/>
        <w:rPr>
          <w:color w:val="000000"/>
        </w:rPr>
      </w:pPr>
      <w:bookmarkStart w:id="80" w:name="_32hioqz" w:colFirst="0" w:colLast="0"/>
      <w:bookmarkEnd w:id="80"/>
      <w:r w:rsidRPr="006226B0">
        <w:rPr>
          <w:color w:val="000000"/>
        </w:rPr>
        <w:lastRenderedPageBreak/>
        <w:t xml:space="preserve">Table 5. Estimated fixed effects for the model with lowest marginal AIC values for wild spring/summer Chinook salmon, and the models with the lowest marginal AIC for hatchery fish with and without a random day effect included (N.E. means not estimated). </w:t>
      </w:r>
      <w:proofErr w:type="spellStart"/>
      <w:r w:rsidRPr="006226B0">
        <w:rPr>
          <w:color w:val="000000"/>
        </w:rPr>
        <w:t>table_bestFitModel.r</w:t>
      </w:r>
      <w:proofErr w:type="spellEnd"/>
    </w:p>
    <w:tbl>
      <w:tblPr>
        <w:tblStyle w:val="a3"/>
        <w:tblW w:w="10323" w:type="dxa"/>
        <w:tblLayout w:type="fixed"/>
        <w:tblLook w:val="0400" w:firstRow="0" w:lastRow="0" w:firstColumn="0" w:lastColumn="0" w:noHBand="0" w:noVBand="1"/>
      </w:tblPr>
      <w:tblGrid>
        <w:gridCol w:w="2183"/>
        <w:gridCol w:w="1092"/>
        <w:gridCol w:w="2482"/>
        <w:gridCol w:w="2283"/>
        <w:gridCol w:w="2283"/>
      </w:tblGrid>
      <w:tr w:rsidR="00B11759" w:rsidRPr="006226B0" w14:paraId="0A2F2DB7" w14:textId="77777777">
        <w:trPr>
          <w:trHeight w:val="313"/>
        </w:trPr>
        <w:tc>
          <w:tcPr>
            <w:tcW w:w="2184" w:type="dxa"/>
            <w:tcBorders>
              <w:top w:val="single" w:sz="4" w:space="0" w:color="000000"/>
              <w:left w:val="nil"/>
              <w:right w:val="nil"/>
            </w:tcBorders>
            <w:shd w:val="clear" w:color="auto" w:fill="auto"/>
            <w:vAlign w:val="bottom"/>
          </w:tcPr>
          <w:p w14:paraId="374B43F5" w14:textId="77777777" w:rsidR="00B11759" w:rsidRPr="00B166D4" w:rsidRDefault="00B11759">
            <w:pPr>
              <w:spacing w:after="0" w:line="240" w:lineRule="auto"/>
              <w:jc w:val="center"/>
              <w:rPr>
                <w:sz w:val="22"/>
                <w:szCs w:val="22"/>
              </w:rPr>
            </w:pPr>
          </w:p>
        </w:tc>
        <w:tc>
          <w:tcPr>
            <w:tcW w:w="1092" w:type="dxa"/>
            <w:tcBorders>
              <w:top w:val="single" w:sz="4" w:space="0" w:color="000000"/>
              <w:left w:val="nil"/>
              <w:right w:val="nil"/>
            </w:tcBorders>
          </w:tcPr>
          <w:p w14:paraId="5D7ADA21" w14:textId="77777777" w:rsidR="00B11759" w:rsidRPr="00B166D4" w:rsidRDefault="00B11759">
            <w:pPr>
              <w:spacing w:after="0" w:line="240" w:lineRule="auto"/>
              <w:jc w:val="center"/>
              <w:rPr>
                <w:color w:val="000000"/>
                <w:sz w:val="22"/>
                <w:szCs w:val="22"/>
              </w:rPr>
            </w:pPr>
          </w:p>
        </w:tc>
        <w:tc>
          <w:tcPr>
            <w:tcW w:w="4765" w:type="dxa"/>
            <w:gridSpan w:val="2"/>
            <w:tcBorders>
              <w:top w:val="single" w:sz="4" w:space="0" w:color="000000"/>
              <w:left w:val="nil"/>
              <w:bottom w:val="single" w:sz="4" w:space="0" w:color="000000"/>
              <w:right w:val="nil"/>
            </w:tcBorders>
            <w:shd w:val="clear" w:color="auto" w:fill="auto"/>
            <w:vAlign w:val="bottom"/>
          </w:tcPr>
          <w:p w14:paraId="4D0F12CF" w14:textId="77777777" w:rsidR="00B11759" w:rsidRPr="00B166D4" w:rsidRDefault="0086311F">
            <w:pPr>
              <w:spacing w:after="0" w:line="240" w:lineRule="auto"/>
              <w:jc w:val="center"/>
              <w:rPr>
                <w:color w:val="000000"/>
                <w:sz w:val="22"/>
                <w:szCs w:val="22"/>
              </w:rPr>
            </w:pPr>
            <w:r w:rsidRPr="00B166D4">
              <w:rPr>
                <w:color w:val="000000"/>
                <w:sz w:val="22"/>
                <w:szCs w:val="22"/>
              </w:rPr>
              <w:t>Hatchery</w:t>
            </w:r>
          </w:p>
        </w:tc>
        <w:tc>
          <w:tcPr>
            <w:tcW w:w="2283" w:type="dxa"/>
            <w:tcBorders>
              <w:top w:val="single" w:sz="4" w:space="0" w:color="000000"/>
              <w:left w:val="nil"/>
              <w:right w:val="nil"/>
            </w:tcBorders>
          </w:tcPr>
          <w:p w14:paraId="56515B7A" w14:textId="77777777" w:rsidR="00B11759" w:rsidRPr="00B166D4" w:rsidRDefault="0086311F">
            <w:pPr>
              <w:spacing w:after="0" w:line="240" w:lineRule="auto"/>
              <w:jc w:val="center"/>
              <w:rPr>
                <w:color w:val="000000"/>
                <w:sz w:val="22"/>
                <w:szCs w:val="22"/>
              </w:rPr>
            </w:pPr>
            <w:r w:rsidRPr="00B166D4">
              <w:rPr>
                <w:color w:val="000000"/>
                <w:sz w:val="22"/>
                <w:szCs w:val="22"/>
              </w:rPr>
              <w:t>Wild</w:t>
            </w:r>
          </w:p>
        </w:tc>
      </w:tr>
      <w:tr w:rsidR="00B11759" w:rsidRPr="006226B0" w14:paraId="1AF29E26" w14:textId="77777777">
        <w:trPr>
          <w:trHeight w:val="313"/>
        </w:trPr>
        <w:tc>
          <w:tcPr>
            <w:tcW w:w="2184" w:type="dxa"/>
            <w:tcBorders>
              <w:left w:val="nil"/>
              <w:bottom w:val="single" w:sz="4" w:space="0" w:color="000000"/>
              <w:right w:val="nil"/>
            </w:tcBorders>
            <w:shd w:val="clear" w:color="auto" w:fill="auto"/>
            <w:vAlign w:val="bottom"/>
          </w:tcPr>
          <w:p w14:paraId="4EF98984" w14:textId="77777777" w:rsidR="00B11759" w:rsidRPr="006226B0" w:rsidRDefault="0086311F">
            <w:pPr>
              <w:spacing w:after="0" w:line="240" w:lineRule="auto"/>
              <w:jc w:val="center"/>
              <w:rPr>
                <w:sz w:val="22"/>
                <w:szCs w:val="22"/>
              </w:rPr>
            </w:pPr>
            <w:r w:rsidRPr="006226B0">
              <w:rPr>
                <w:sz w:val="22"/>
                <w:szCs w:val="22"/>
              </w:rPr>
              <w:t>Parameter description</w:t>
            </w:r>
          </w:p>
        </w:tc>
        <w:tc>
          <w:tcPr>
            <w:tcW w:w="1092" w:type="dxa"/>
            <w:tcBorders>
              <w:left w:val="nil"/>
              <w:bottom w:val="single" w:sz="4" w:space="0" w:color="000000"/>
              <w:right w:val="nil"/>
            </w:tcBorders>
          </w:tcPr>
          <w:p w14:paraId="561D6418" w14:textId="77777777" w:rsidR="00B11759" w:rsidRPr="006226B0" w:rsidRDefault="0086311F">
            <w:pPr>
              <w:spacing w:after="0" w:line="240" w:lineRule="auto"/>
              <w:jc w:val="center"/>
              <w:rPr>
                <w:color w:val="000000"/>
                <w:sz w:val="22"/>
                <w:szCs w:val="22"/>
              </w:rPr>
            </w:pPr>
            <w:r w:rsidRPr="006226B0">
              <w:rPr>
                <w:color w:val="000000"/>
                <w:sz w:val="22"/>
                <w:szCs w:val="22"/>
              </w:rPr>
              <w:t>Symbol</w:t>
            </w:r>
          </w:p>
        </w:tc>
        <w:tc>
          <w:tcPr>
            <w:tcW w:w="2482" w:type="dxa"/>
            <w:tcBorders>
              <w:top w:val="single" w:sz="4" w:space="0" w:color="000000"/>
              <w:left w:val="nil"/>
              <w:bottom w:val="single" w:sz="4" w:space="0" w:color="000000"/>
              <w:right w:val="nil"/>
            </w:tcBorders>
            <w:shd w:val="clear" w:color="auto" w:fill="auto"/>
            <w:vAlign w:val="bottom"/>
          </w:tcPr>
          <w:p w14:paraId="4095D013" w14:textId="77777777" w:rsidR="00B11759" w:rsidRPr="006226B0" w:rsidRDefault="0086311F">
            <w:pPr>
              <w:spacing w:after="0" w:line="240" w:lineRule="auto"/>
              <w:jc w:val="center"/>
              <w:rPr>
                <w:color w:val="000000"/>
                <w:sz w:val="22"/>
                <w:szCs w:val="22"/>
              </w:rPr>
            </w:pPr>
            <w:r w:rsidRPr="006226B0">
              <w:rPr>
                <w:color w:val="000000"/>
                <w:sz w:val="22"/>
                <w:szCs w:val="22"/>
              </w:rPr>
              <w:t>without day effect</w:t>
            </w:r>
          </w:p>
        </w:tc>
        <w:tc>
          <w:tcPr>
            <w:tcW w:w="2283" w:type="dxa"/>
            <w:tcBorders>
              <w:top w:val="single" w:sz="4" w:space="0" w:color="000000"/>
              <w:left w:val="nil"/>
              <w:bottom w:val="single" w:sz="4" w:space="0" w:color="000000"/>
              <w:right w:val="nil"/>
            </w:tcBorders>
            <w:shd w:val="clear" w:color="auto" w:fill="auto"/>
            <w:vAlign w:val="bottom"/>
          </w:tcPr>
          <w:p w14:paraId="4E5C3D32" w14:textId="77777777" w:rsidR="00B11759" w:rsidRPr="006226B0" w:rsidRDefault="0086311F">
            <w:pPr>
              <w:spacing w:after="0" w:line="240" w:lineRule="auto"/>
              <w:jc w:val="center"/>
              <w:rPr>
                <w:color w:val="000000"/>
                <w:sz w:val="22"/>
                <w:szCs w:val="22"/>
              </w:rPr>
            </w:pPr>
            <w:r w:rsidRPr="006226B0">
              <w:rPr>
                <w:color w:val="000000"/>
                <w:sz w:val="22"/>
                <w:szCs w:val="22"/>
              </w:rPr>
              <w:t>with day effect</w:t>
            </w:r>
          </w:p>
        </w:tc>
        <w:tc>
          <w:tcPr>
            <w:tcW w:w="2283" w:type="dxa"/>
            <w:tcBorders>
              <w:left w:val="nil"/>
              <w:bottom w:val="single" w:sz="4" w:space="0" w:color="000000"/>
              <w:right w:val="nil"/>
            </w:tcBorders>
          </w:tcPr>
          <w:p w14:paraId="43A48E44" w14:textId="77777777" w:rsidR="00B11759" w:rsidRPr="006226B0" w:rsidRDefault="00B11759">
            <w:pPr>
              <w:spacing w:after="0" w:line="240" w:lineRule="auto"/>
              <w:jc w:val="center"/>
              <w:rPr>
                <w:color w:val="000000"/>
                <w:sz w:val="22"/>
                <w:szCs w:val="22"/>
              </w:rPr>
            </w:pPr>
          </w:p>
        </w:tc>
      </w:tr>
      <w:tr w:rsidR="00B11759" w:rsidRPr="006226B0" w14:paraId="3994A0E1" w14:textId="77777777">
        <w:trPr>
          <w:trHeight w:val="313"/>
        </w:trPr>
        <w:tc>
          <w:tcPr>
            <w:tcW w:w="2184" w:type="dxa"/>
            <w:tcBorders>
              <w:top w:val="single" w:sz="4" w:space="0" w:color="000000"/>
              <w:left w:val="nil"/>
              <w:bottom w:val="nil"/>
              <w:right w:val="nil"/>
            </w:tcBorders>
            <w:shd w:val="clear" w:color="auto" w:fill="auto"/>
            <w:vAlign w:val="bottom"/>
          </w:tcPr>
          <w:p w14:paraId="68A9CA4E" w14:textId="77777777" w:rsidR="00B11759" w:rsidRPr="006226B0" w:rsidRDefault="0086311F">
            <w:pPr>
              <w:spacing w:after="0" w:line="240" w:lineRule="auto"/>
              <w:rPr>
                <w:color w:val="000000"/>
                <w:sz w:val="22"/>
                <w:szCs w:val="22"/>
              </w:rPr>
            </w:pPr>
            <w:r w:rsidRPr="006226B0">
              <w:rPr>
                <w:color w:val="000000"/>
                <w:sz w:val="22"/>
                <w:szCs w:val="22"/>
              </w:rPr>
              <w:t>Mean annual survival</w:t>
            </w:r>
          </w:p>
        </w:tc>
        <w:tc>
          <w:tcPr>
            <w:tcW w:w="1092" w:type="dxa"/>
            <w:tcBorders>
              <w:top w:val="single" w:sz="4" w:space="0" w:color="000000"/>
              <w:left w:val="nil"/>
              <w:bottom w:val="nil"/>
              <w:right w:val="nil"/>
            </w:tcBorders>
          </w:tcPr>
          <w:p w14:paraId="54C2FC82" w14:textId="7838EA0B" w:rsidR="00B11759" w:rsidRPr="00B166D4" w:rsidRDefault="00E70BDE">
            <w:pPr>
              <w:jc w:val="center"/>
              <w:rPr>
                <w:rFonts w:ascii="Cambria Math" w:eastAsia="Cambria Math" w:hAnsi="Cambria Math" w:cs="Cambria Math"/>
                <w:color w:val="000000"/>
                <w:sz w:val="22"/>
                <w:szCs w:val="22"/>
              </w:rPr>
            </w:pPr>
            <m:oMathPara>
              <m:oMath>
                <m:sSub>
                  <m:sSubPr>
                    <m:ctrlPr>
                      <w:rPr>
                        <w:rFonts w:ascii="Cambria Math" w:eastAsia="Cambria Math" w:hAnsi="Cambria Math" w:cs="Cambria Math"/>
                        <w:color w:val="000000"/>
                        <w:sz w:val="22"/>
                        <w:szCs w:val="22"/>
                      </w:rPr>
                    </m:ctrlPr>
                  </m:sSubPr>
                  <m:e>
                    <m:r>
                      <m:rPr>
                        <m:sty m:val="p"/>
                      </m:rPr>
                      <w:rPr>
                        <w:rFonts w:ascii="Cambria Math" w:hAnsi="Cambria Math"/>
                      </w:rPr>
                      <m:t>μ</m:t>
                    </m:r>
                  </m:e>
                  <m:sub>
                    <m:r>
                      <m:rPr>
                        <m:sty m:val="p"/>
                      </m:rPr>
                      <w:rPr>
                        <w:rFonts w:ascii="Cambria Math" w:eastAsia="Cambria Math" w:hAnsi="Cambria Math" w:cs="Cambria Math"/>
                        <w:color w:val="000000"/>
                        <w:sz w:val="22"/>
                        <w:szCs w:val="22"/>
                      </w:rPr>
                      <m:t>s</m:t>
                    </m:r>
                  </m:sub>
                </m:sSub>
              </m:oMath>
            </m:oMathPara>
          </w:p>
        </w:tc>
        <w:tc>
          <w:tcPr>
            <w:tcW w:w="2482" w:type="dxa"/>
            <w:tcBorders>
              <w:top w:val="single" w:sz="4" w:space="0" w:color="000000"/>
              <w:left w:val="nil"/>
              <w:bottom w:val="nil"/>
              <w:right w:val="nil"/>
            </w:tcBorders>
            <w:shd w:val="clear" w:color="auto" w:fill="auto"/>
            <w:vAlign w:val="bottom"/>
          </w:tcPr>
          <w:p w14:paraId="575DEFD3"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0.008 ( 0.006, 0.01 )</w:t>
            </w:r>
          </w:p>
        </w:tc>
        <w:tc>
          <w:tcPr>
            <w:tcW w:w="2283" w:type="dxa"/>
            <w:tcBorders>
              <w:top w:val="single" w:sz="4" w:space="0" w:color="000000"/>
              <w:left w:val="nil"/>
              <w:bottom w:val="nil"/>
              <w:right w:val="nil"/>
            </w:tcBorders>
            <w:shd w:val="clear" w:color="auto" w:fill="auto"/>
            <w:vAlign w:val="bottom"/>
          </w:tcPr>
          <w:p w14:paraId="49C6615F"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0.008 ( 0.006, 0.011 )</w:t>
            </w:r>
          </w:p>
        </w:tc>
        <w:tc>
          <w:tcPr>
            <w:tcW w:w="2283" w:type="dxa"/>
            <w:tcBorders>
              <w:top w:val="single" w:sz="4" w:space="0" w:color="000000"/>
              <w:left w:val="nil"/>
              <w:bottom w:val="nil"/>
              <w:right w:val="nil"/>
            </w:tcBorders>
            <w:vAlign w:val="bottom"/>
          </w:tcPr>
          <w:p w14:paraId="5A924CAE"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0.009 ( 0.002, 0.035 )</w:t>
            </w:r>
          </w:p>
        </w:tc>
      </w:tr>
      <w:tr w:rsidR="00B11759" w:rsidRPr="006226B0" w14:paraId="6E36ABA2" w14:textId="77777777">
        <w:trPr>
          <w:trHeight w:val="313"/>
        </w:trPr>
        <w:tc>
          <w:tcPr>
            <w:tcW w:w="2184" w:type="dxa"/>
            <w:tcBorders>
              <w:top w:val="nil"/>
              <w:left w:val="nil"/>
              <w:bottom w:val="nil"/>
              <w:right w:val="nil"/>
            </w:tcBorders>
            <w:shd w:val="clear" w:color="auto" w:fill="auto"/>
            <w:vAlign w:val="bottom"/>
          </w:tcPr>
          <w:p w14:paraId="15ECA046" w14:textId="77777777" w:rsidR="00B11759" w:rsidRPr="006226B0" w:rsidRDefault="0086311F">
            <w:pPr>
              <w:spacing w:after="0" w:line="240" w:lineRule="auto"/>
              <w:rPr>
                <w:color w:val="000000"/>
                <w:sz w:val="22"/>
                <w:szCs w:val="22"/>
              </w:rPr>
            </w:pPr>
            <w:r w:rsidRPr="006226B0">
              <w:rPr>
                <w:color w:val="000000"/>
                <w:sz w:val="22"/>
                <w:szCs w:val="22"/>
              </w:rPr>
              <w:t xml:space="preserve">Correlation of day effect </w:t>
            </w:r>
          </w:p>
        </w:tc>
        <w:tc>
          <w:tcPr>
            <w:tcW w:w="1092" w:type="dxa"/>
            <w:tcBorders>
              <w:top w:val="nil"/>
              <w:left w:val="nil"/>
              <w:bottom w:val="nil"/>
              <w:right w:val="nil"/>
            </w:tcBorders>
          </w:tcPr>
          <w:p w14:paraId="31CD4A50" w14:textId="74EB27AA" w:rsidR="00B11759" w:rsidRPr="00B166D4" w:rsidRDefault="00E70BDE">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2482" w:type="dxa"/>
            <w:tcBorders>
              <w:top w:val="nil"/>
              <w:left w:val="nil"/>
              <w:bottom w:val="nil"/>
              <w:right w:val="nil"/>
            </w:tcBorders>
            <w:shd w:val="clear" w:color="auto" w:fill="auto"/>
            <w:vAlign w:val="bottom"/>
          </w:tcPr>
          <w:p w14:paraId="2BA8B156"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N.E.</w:t>
            </w:r>
          </w:p>
        </w:tc>
        <w:tc>
          <w:tcPr>
            <w:tcW w:w="2283" w:type="dxa"/>
            <w:tcBorders>
              <w:top w:val="nil"/>
              <w:left w:val="nil"/>
              <w:bottom w:val="nil"/>
              <w:right w:val="nil"/>
            </w:tcBorders>
            <w:shd w:val="clear" w:color="auto" w:fill="auto"/>
            <w:vAlign w:val="bottom"/>
          </w:tcPr>
          <w:p w14:paraId="01A7F4A8"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0.05 ( 0.003, 0.517 )</w:t>
            </w:r>
          </w:p>
        </w:tc>
        <w:tc>
          <w:tcPr>
            <w:tcW w:w="2283" w:type="dxa"/>
            <w:tcBorders>
              <w:top w:val="nil"/>
              <w:left w:val="nil"/>
              <w:bottom w:val="nil"/>
              <w:right w:val="nil"/>
            </w:tcBorders>
            <w:vAlign w:val="bottom"/>
          </w:tcPr>
          <w:p w14:paraId="23617E4A"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0.986 ( -0.992, 0.994 )</w:t>
            </w:r>
          </w:p>
        </w:tc>
      </w:tr>
      <w:tr w:rsidR="00B11759" w:rsidRPr="006226B0" w14:paraId="0260A348" w14:textId="77777777">
        <w:trPr>
          <w:trHeight w:val="313"/>
        </w:trPr>
        <w:tc>
          <w:tcPr>
            <w:tcW w:w="2184" w:type="dxa"/>
            <w:tcBorders>
              <w:top w:val="nil"/>
              <w:left w:val="nil"/>
              <w:bottom w:val="nil"/>
              <w:right w:val="nil"/>
            </w:tcBorders>
            <w:shd w:val="clear" w:color="auto" w:fill="auto"/>
            <w:vAlign w:val="bottom"/>
          </w:tcPr>
          <w:p w14:paraId="42634785" w14:textId="77777777" w:rsidR="00B11759" w:rsidRPr="006226B0" w:rsidRDefault="0086311F">
            <w:pPr>
              <w:spacing w:after="0" w:line="240" w:lineRule="auto"/>
              <w:rPr>
                <w:color w:val="000000"/>
                <w:sz w:val="22"/>
                <w:szCs w:val="22"/>
              </w:rPr>
            </w:pPr>
            <w:r w:rsidRPr="006226B0">
              <w:rPr>
                <w:color w:val="000000"/>
                <w:sz w:val="22"/>
                <w:szCs w:val="22"/>
              </w:rPr>
              <w:t>Correlation of day in day/year effect</w:t>
            </w:r>
          </w:p>
        </w:tc>
        <w:tc>
          <w:tcPr>
            <w:tcW w:w="1092" w:type="dxa"/>
            <w:tcBorders>
              <w:top w:val="nil"/>
              <w:left w:val="nil"/>
              <w:bottom w:val="nil"/>
              <w:right w:val="nil"/>
            </w:tcBorders>
          </w:tcPr>
          <w:p w14:paraId="75BB9D7E" w14:textId="40F1AA4E" w:rsidR="00B11759" w:rsidRPr="00B166D4" w:rsidRDefault="00E70BDE">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2482" w:type="dxa"/>
            <w:tcBorders>
              <w:top w:val="nil"/>
              <w:left w:val="nil"/>
              <w:bottom w:val="nil"/>
              <w:right w:val="nil"/>
            </w:tcBorders>
            <w:shd w:val="clear" w:color="auto" w:fill="auto"/>
            <w:vAlign w:val="bottom"/>
          </w:tcPr>
          <w:p w14:paraId="3995E55B"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0.955 ( 0.853, 0.972 )</w:t>
            </w:r>
          </w:p>
        </w:tc>
        <w:tc>
          <w:tcPr>
            <w:tcW w:w="2283" w:type="dxa"/>
            <w:tcBorders>
              <w:top w:val="nil"/>
              <w:left w:val="nil"/>
              <w:bottom w:val="nil"/>
              <w:right w:val="nil"/>
            </w:tcBorders>
            <w:shd w:val="clear" w:color="auto" w:fill="auto"/>
            <w:vAlign w:val="bottom"/>
          </w:tcPr>
          <w:p w14:paraId="468CB431"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0.958 ( 0.835, 0.974 )</w:t>
            </w:r>
          </w:p>
        </w:tc>
        <w:tc>
          <w:tcPr>
            <w:tcW w:w="2283" w:type="dxa"/>
            <w:tcBorders>
              <w:top w:val="nil"/>
              <w:left w:val="nil"/>
              <w:bottom w:val="nil"/>
              <w:right w:val="nil"/>
            </w:tcBorders>
            <w:vAlign w:val="bottom"/>
          </w:tcPr>
          <w:p w14:paraId="1EE9975E"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0.932 ( 0.241, 0.963 )</w:t>
            </w:r>
          </w:p>
        </w:tc>
      </w:tr>
      <w:tr w:rsidR="00B11759" w:rsidRPr="006226B0" w14:paraId="4133C757" w14:textId="77777777">
        <w:trPr>
          <w:trHeight w:val="313"/>
        </w:trPr>
        <w:tc>
          <w:tcPr>
            <w:tcW w:w="2184" w:type="dxa"/>
            <w:tcBorders>
              <w:top w:val="nil"/>
              <w:left w:val="nil"/>
              <w:bottom w:val="nil"/>
              <w:right w:val="nil"/>
            </w:tcBorders>
            <w:shd w:val="clear" w:color="auto" w:fill="auto"/>
            <w:vAlign w:val="bottom"/>
          </w:tcPr>
          <w:p w14:paraId="5064A220" w14:textId="77777777" w:rsidR="00B11759" w:rsidRPr="006226B0" w:rsidRDefault="0086311F">
            <w:pPr>
              <w:spacing w:after="0" w:line="240" w:lineRule="auto"/>
              <w:rPr>
                <w:color w:val="000000"/>
                <w:sz w:val="22"/>
                <w:szCs w:val="22"/>
              </w:rPr>
            </w:pPr>
            <w:r w:rsidRPr="006226B0">
              <w:rPr>
                <w:color w:val="000000"/>
                <w:sz w:val="22"/>
                <w:szCs w:val="22"/>
              </w:rPr>
              <w:t>Correlation of year in day/year effect</w:t>
            </w:r>
          </w:p>
        </w:tc>
        <w:tc>
          <w:tcPr>
            <w:tcW w:w="1092" w:type="dxa"/>
            <w:tcBorders>
              <w:top w:val="nil"/>
              <w:left w:val="nil"/>
              <w:bottom w:val="nil"/>
              <w:right w:val="nil"/>
            </w:tcBorders>
          </w:tcPr>
          <w:p w14:paraId="3FAC7C78" w14:textId="6B400F68" w:rsidR="00B11759" w:rsidRPr="00B166D4" w:rsidRDefault="00E70BDE">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2482" w:type="dxa"/>
            <w:tcBorders>
              <w:top w:val="nil"/>
              <w:left w:val="nil"/>
              <w:bottom w:val="nil"/>
              <w:right w:val="nil"/>
            </w:tcBorders>
            <w:shd w:val="clear" w:color="auto" w:fill="auto"/>
            <w:vAlign w:val="bottom"/>
          </w:tcPr>
          <w:p w14:paraId="572FE614"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-0.067 ( -0.355, 0.248 )</w:t>
            </w:r>
          </w:p>
        </w:tc>
        <w:tc>
          <w:tcPr>
            <w:tcW w:w="2283" w:type="dxa"/>
            <w:tcBorders>
              <w:top w:val="nil"/>
              <w:left w:val="nil"/>
              <w:bottom w:val="nil"/>
              <w:right w:val="nil"/>
            </w:tcBorders>
            <w:shd w:val="clear" w:color="auto" w:fill="auto"/>
            <w:vAlign w:val="bottom"/>
          </w:tcPr>
          <w:p w14:paraId="639A68FA"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-0.109 ( -0.397, 0.229 )</w:t>
            </w:r>
          </w:p>
        </w:tc>
        <w:tc>
          <w:tcPr>
            <w:tcW w:w="2283" w:type="dxa"/>
            <w:tcBorders>
              <w:top w:val="nil"/>
              <w:left w:val="nil"/>
              <w:bottom w:val="nil"/>
              <w:right w:val="nil"/>
            </w:tcBorders>
            <w:vAlign w:val="bottom"/>
          </w:tcPr>
          <w:p w14:paraId="35BA2540"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-0.489 ( -0.707, 0.058 )</w:t>
            </w:r>
          </w:p>
        </w:tc>
      </w:tr>
      <w:tr w:rsidR="00B11759" w:rsidRPr="006226B0" w14:paraId="579F952A" w14:textId="77777777">
        <w:trPr>
          <w:trHeight w:val="313"/>
        </w:trPr>
        <w:tc>
          <w:tcPr>
            <w:tcW w:w="2184" w:type="dxa"/>
            <w:tcBorders>
              <w:top w:val="nil"/>
              <w:left w:val="nil"/>
              <w:bottom w:val="nil"/>
              <w:right w:val="nil"/>
            </w:tcBorders>
            <w:shd w:val="clear" w:color="auto" w:fill="auto"/>
            <w:vAlign w:val="bottom"/>
          </w:tcPr>
          <w:p w14:paraId="7A732C32" w14:textId="77777777" w:rsidR="00B11759" w:rsidRPr="006226B0" w:rsidRDefault="0086311F">
            <w:pPr>
              <w:spacing w:after="0" w:line="240" w:lineRule="auto"/>
              <w:rPr>
                <w:color w:val="000000"/>
                <w:sz w:val="22"/>
                <w:szCs w:val="22"/>
              </w:rPr>
            </w:pPr>
            <w:r w:rsidRPr="006226B0">
              <w:rPr>
                <w:color w:val="000000"/>
                <w:sz w:val="22"/>
                <w:szCs w:val="22"/>
              </w:rPr>
              <w:t>Process error for day effect</w:t>
            </w:r>
          </w:p>
        </w:tc>
        <w:tc>
          <w:tcPr>
            <w:tcW w:w="1092" w:type="dxa"/>
            <w:tcBorders>
              <w:top w:val="nil"/>
              <w:left w:val="nil"/>
              <w:bottom w:val="nil"/>
              <w:right w:val="nil"/>
            </w:tcBorders>
          </w:tcPr>
          <w:p w14:paraId="2F7360F8" w14:textId="16433359" w:rsidR="00B11759" w:rsidRPr="00B166D4" w:rsidRDefault="00E70BDE">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m:oMathPara>
          </w:p>
        </w:tc>
        <w:tc>
          <w:tcPr>
            <w:tcW w:w="2482" w:type="dxa"/>
            <w:tcBorders>
              <w:top w:val="nil"/>
              <w:left w:val="nil"/>
              <w:bottom w:val="nil"/>
              <w:right w:val="nil"/>
            </w:tcBorders>
            <w:shd w:val="clear" w:color="auto" w:fill="auto"/>
            <w:vAlign w:val="bottom"/>
          </w:tcPr>
          <w:p w14:paraId="785BC5A9"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N.E.</w:t>
            </w:r>
          </w:p>
        </w:tc>
        <w:tc>
          <w:tcPr>
            <w:tcW w:w="2283" w:type="dxa"/>
            <w:tcBorders>
              <w:top w:val="nil"/>
              <w:left w:val="nil"/>
              <w:bottom w:val="nil"/>
              <w:right w:val="nil"/>
            </w:tcBorders>
            <w:shd w:val="clear" w:color="auto" w:fill="auto"/>
            <w:vAlign w:val="bottom"/>
          </w:tcPr>
          <w:p w14:paraId="73BACDBE"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0.134 ( 0.02, 0.905 )</w:t>
            </w:r>
          </w:p>
        </w:tc>
        <w:tc>
          <w:tcPr>
            <w:tcW w:w="2283" w:type="dxa"/>
            <w:tcBorders>
              <w:top w:val="nil"/>
              <w:left w:val="nil"/>
              <w:bottom w:val="nil"/>
              <w:right w:val="nil"/>
            </w:tcBorders>
            <w:vAlign w:val="bottom"/>
          </w:tcPr>
          <w:p w14:paraId="6073DAD9"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0.793 ( 0.243, 2.588 )</w:t>
            </w:r>
          </w:p>
        </w:tc>
      </w:tr>
      <w:tr w:rsidR="00B11759" w:rsidRPr="006226B0" w14:paraId="722CF275" w14:textId="77777777">
        <w:trPr>
          <w:trHeight w:val="313"/>
        </w:trPr>
        <w:tc>
          <w:tcPr>
            <w:tcW w:w="2184" w:type="dxa"/>
            <w:tcBorders>
              <w:top w:val="nil"/>
              <w:left w:val="nil"/>
              <w:bottom w:val="nil"/>
              <w:right w:val="nil"/>
            </w:tcBorders>
            <w:shd w:val="clear" w:color="auto" w:fill="auto"/>
            <w:vAlign w:val="bottom"/>
          </w:tcPr>
          <w:p w14:paraId="202A6066" w14:textId="77777777" w:rsidR="00B11759" w:rsidRPr="006226B0" w:rsidRDefault="0086311F">
            <w:pPr>
              <w:spacing w:after="0" w:line="240" w:lineRule="auto"/>
              <w:rPr>
                <w:color w:val="000000"/>
                <w:sz w:val="22"/>
                <w:szCs w:val="22"/>
              </w:rPr>
            </w:pPr>
            <w:r w:rsidRPr="006226B0">
              <w:rPr>
                <w:color w:val="000000"/>
                <w:sz w:val="22"/>
                <w:szCs w:val="22"/>
              </w:rPr>
              <w:t>Process error for day/year effect</w:t>
            </w:r>
          </w:p>
        </w:tc>
        <w:tc>
          <w:tcPr>
            <w:tcW w:w="1092" w:type="dxa"/>
            <w:tcBorders>
              <w:top w:val="nil"/>
              <w:left w:val="nil"/>
              <w:bottom w:val="nil"/>
              <w:right w:val="nil"/>
            </w:tcBorders>
          </w:tcPr>
          <w:p w14:paraId="14C0F15D" w14:textId="49179C45" w:rsidR="00B11759" w:rsidRPr="00B166D4" w:rsidRDefault="00E70BDE">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m:t>
                    </m:r>
                  </m:sup>
                </m:sSup>
              </m:oMath>
            </m:oMathPara>
          </w:p>
        </w:tc>
        <w:tc>
          <w:tcPr>
            <w:tcW w:w="2482" w:type="dxa"/>
            <w:tcBorders>
              <w:top w:val="nil"/>
              <w:left w:val="nil"/>
              <w:bottom w:val="nil"/>
              <w:right w:val="nil"/>
            </w:tcBorders>
            <w:shd w:val="clear" w:color="auto" w:fill="auto"/>
            <w:vAlign w:val="bottom"/>
          </w:tcPr>
          <w:p w14:paraId="48F83B20"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0.58 ( 0.449, 0.749 )</w:t>
            </w:r>
          </w:p>
        </w:tc>
        <w:tc>
          <w:tcPr>
            <w:tcW w:w="2283" w:type="dxa"/>
            <w:tcBorders>
              <w:top w:val="nil"/>
              <w:left w:val="nil"/>
              <w:bottom w:val="nil"/>
              <w:right w:val="nil"/>
            </w:tcBorders>
            <w:shd w:val="clear" w:color="auto" w:fill="auto"/>
            <w:vAlign w:val="bottom"/>
          </w:tcPr>
          <w:p w14:paraId="76011942"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0.576 ( 0.442, 0.75 )</w:t>
            </w:r>
          </w:p>
        </w:tc>
        <w:tc>
          <w:tcPr>
            <w:tcW w:w="2283" w:type="dxa"/>
            <w:tcBorders>
              <w:top w:val="nil"/>
              <w:left w:val="nil"/>
              <w:bottom w:val="nil"/>
              <w:right w:val="nil"/>
            </w:tcBorders>
            <w:vAlign w:val="bottom"/>
          </w:tcPr>
          <w:p w14:paraId="2332E2A1"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0.611 ( 0.451, 0.826 )</w:t>
            </w:r>
          </w:p>
        </w:tc>
      </w:tr>
      <w:tr w:rsidR="00B11759" w:rsidRPr="006226B0" w14:paraId="2F00AD60" w14:textId="77777777">
        <w:trPr>
          <w:trHeight w:val="313"/>
        </w:trPr>
        <w:tc>
          <w:tcPr>
            <w:tcW w:w="2184" w:type="dxa"/>
            <w:tcBorders>
              <w:top w:val="nil"/>
              <w:left w:val="nil"/>
              <w:right w:val="nil"/>
            </w:tcBorders>
            <w:shd w:val="clear" w:color="auto" w:fill="auto"/>
            <w:vAlign w:val="bottom"/>
          </w:tcPr>
          <w:p w14:paraId="415E66A5" w14:textId="77777777" w:rsidR="00B11759" w:rsidRPr="006226B0" w:rsidRDefault="0086311F">
            <w:pPr>
              <w:spacing w:after="0" w:line="240" w:lineRule="auto"/>
              <w:rPr>
                <w:color w:val="000000"/>
                <w:sz w:val="22"/>
                <w:szCs w:val="22"/>
              </w:rPr>
            </w:pPr>
            <w:r w:rsidRPr="006226B0">
              <w:rPr>
                <w:color w:val="000000"/>
                <w:sz w:val="22"/>
                <w:szCs w:val="22"/>
              </w:rPr>
              <w:t>Effect of first marine covariate</w:t>
            </w:r>
          </w:p>
        </w:tc>
        <w:tc>
          <w:tcPr>
            <w:tcW w:w="1092" w:type="dxa"/>
            <w:tcBorders>
              <w:top w:val="nil"/>
              <w:left w:val="nil"/>
              <w:right w:val="nil"/>
            </w:tcBorders>
          </w:tcPr>
          <w:p w14:paraId="5D949065" w14:textId="1C00E478" w:rsidR="00B11759" w:rsidRPr="006226B0" w:rsidRDefault="00F10645">
            <w:pPr>
              <w:jc w:val="center"/>
              <w:rPr>
                <w:color w:val="000000"/>
                <w:sz w:val="22"/>
                <w:szCs w:val="22"/>
              </w:rPr>
            </w:pPr>
            <m:oMathPara>
              <m:oMath>
                <m:r>
                  <m:rPr>
                    <m:sty m:val="p"/>
                  </m:rPr>
                  <w:rPr>
                    <w:rFonts w:ascii="Cambria Math" w:hAnsi="Cambria Math"/>
                  </w:rPr>
                  <m:t>β</m:t>
                </m:r>
              </m:oMath>
            </m:oMathPara>
          </w:p>
        </w:tc>
        <w:tc>
          <w:tcPr>
            <w:tcW w:w="2482" w:type="dxa"/>
            <w:tcBorders>
              <w:top w:val="nil"/>
              <w:left w:val="nil"/>
              <w:right w:val="nil"/>
            </w:tcBorders>
            <w:shd w:val="clear" w:color="auto" w:fill="auto"/>
            <w:vAlign w:val="bottom"/>
          </w:tcPr>
          <w:p w14:paraId="27746555"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0.488 ( 0.228, 0.747 )</w:t>
            </w:r>
            <w:r w:rsidRPr="006226B0">
              <w:rPr>
                <w:rFonts w:ascii="Calibri" w:eastAsia="Calibri" w:hAnsi="Calibri" w:cs="Calibri"/>
                <w:color w:val="000000"/>
                <w:sz w:val="22"/>
                <w:szCs w:val="22"/>
                <w:vertAlign w:val="superscript"/>
              </w:rPr>
              <w:t>1</w:t>
            </w:r>
          </w:p>
        </w:tc>
        <w:tc>
          <w:tcPr>
            <w:tcW w:w="2283" w:type="dxa"/>
            <w:tcBorders>
              <w:top w:val="nil"/>
              <w:left w:val="nil"/>
              <w:right w:val="nil"/>
            </w:tcBorders>
            <w:shd w:val="clear" w:color="auto" w:fill="auto"/>
            <w:vAlign w:val="bottom"/>
          </w:tcPr>
          <w:p w14:paraId="37604446"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0.478 ( 0.218, 0.737 )</w:t>
            </w:r>
            <w:r w:rsidRPr="006226B0">
              <w:rPr>
                <w:rFonts w:ascii="Calibri" w:eastAsia="Calibri" w:hAnsi="Calibri" w:cs="Calibri"/>
                <w:color w:val="000000"/>
                <w:sz w:val="22"/>
                <w:szCs w:val="22"/>
                <w:vertAlign w:val="superscript"/>
              </w:rPr>
              <w:t>1</w:t>
            </w:r>
          </w:p>
        </w:tc>
        <w:tc>
          <w:tcPr>
            <w:tcW w:w="2283" w:type="dxa"/>
            <w:tcBorders>
              <w:top w:val="nil"/>
              <w:left w:val="nil"/>
              <w:right w:val="nil"/>
            </w:tcBorders>
            <w:vAlign w:val="bottom"/>
          </w:tcPr>
          <w:p w14:paraId="0327F578"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0.458 ( 0.22, 0.695 )</w:t>
            </w:r>
            <w:r w:rsidRPr="006226B0">
              <w:rPr>
                <w:rFonts w:ascii="Calibri" w:eastAsia="Calibri" w:hAnsi="Calibri" w:cs="Calibri"/>
                <w:color w:val="000000"/>
                <w:sz w:val="22"/>
                <w:szCs w:val="22"/>
                <w:vertAlign w:val="superscript"/>
              </w:rPr>
              <w:t>2</w:t>
            </w:r>
          </w:p>
        </w:tc>
      </w:tr>
      <w:tr w:rsidR="00B11759" w:rsidRPr="006226B0" w14:paraId="358A849E" w14:textId="77777777">
        <w:trPr>
          <w:trHeight w:val="313"/>
        </w:trPr>
        <w:tc>
          <w:tcPr>
            <w:tcW w:w="2184" w:type="dxa"/>
            <w:tcBorders>
              <w:top w:val="nil"/>
              <w:left w:val="nil"/>
              <w:bottom w:val="single" w:sz="4" w:space="0" w:color="000000"/>
              <w:right w:val="nil"/>
            </w:tcBorders>
            <w:shd w:val="clear" w:color="auto" w:fill="auto"/>
            <w:vAlign w:val="bottom"/>
          </w:tcPr>
          <w:p w14:paraId="4807F8DE" w14:textId="77777777" w:rsidR="00B11759" w:rsidRPr="006226B0" w:rsidRDefault="0086311F">
            <w:pPr>
              <w:spacing w:after="0" w:line="240" w:lineRule="auto"/>
              <w:rPr>
                <w:color w:val="000000"/>
                <w:sz w:val="22"/>
                <w:szCs w:val="22"/>
              </w:rPr>
            </w:pPr>
            <w:r w:rsidRPr="006226B0">
              <w:rPr>
                <w:color w:val="000000"/>
                <w:sz w:val="22"/>
                <w:szCs w:val="22"/>
              </w:rPr>
              <w:t>Effect of second marine covariate</w:t>
            </w:r>
          </w:p>
        </w:tc>
        <w:tc>
          <w:tcPr>
            <w:tcW w:w="1092" w:type="dxa"/>
            <w:tcBorders>
              <w:top w:val="nil"/>
              <w:left w:val="nil"/>
              <w:bottom w:val="single" w:sz="4" w:space="0" w:color="000000"/>
              <w:right w:val="nil"/>
            </w:tcBorders>
          </w:tcPr>
          <w:p w14:paraId="74E347F1" w14:textId="47103A5D" w:rsidR="00B11759" w:rsidRPr="006226B0" w:rsidRDefault="00F10645">
            <w:pPr>
              <w:jc w:val="center"/>
              <w:rPr>
                <w:color w:val="000000"/>
                <w:sz w:val="22"/>
                <w:szCs w:val="22"/>
              </w:rPr>
            </w:pPr>
            <m:oMathPara>
              <m:oMath>
                <m:r>
                  <m:rPr>
                    <m:sty m:val="p"/>
                  </m:rPr>
                  <w:rPr>
                    <w:rFonts w:ascii="Cambria Math" w:hAnsi="Cambria Math"/>
                  </w:rPr>
                  <m:t>β</m:t>
                </m:r>
              </m:oMath>
            </m:oMathPara>
          </w:p>
        </w:tc>
        <w:tc>
          <w:tcPr>
            <w:tcW w:w="2482" w:type="dxa"/>
            <w:tcBorders>
              <w:top w:val="nil"/>
              <w:left w:val="nil"/>
              <w:bottom w:val="single" w:sz="4" w:space="0" w:color="000000"/>
              <w:right w:val="nil"/>
            </w:tcBorders>
            <w:shd w:val="clear" w:color="auto" w:fill="auto"/>
            <w:vAlign w:val="bottom"/>
          </w:tcPr>
          <w:p w14:paraId="4E4BECF3"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0.547 ( 0.283, 0.812 )</w:t>
            </w:r>
            <w:r w:rsidRPr="006226B0">
              <w:rPr>
                <w:rFonts w:ascii="Calibri" w:eastAsia="Calibri" w:hAnsi="Calibri" w:cs="Calibri"/>
                <w:color w:val="000000"/>
                <w:sz w:val="22"/>
                <w:szCs w:val="22"/>
                <w:vertAlign w:val="superscript"/>
              </w:rPr>
              <w:t>1</w:t>
            </w:r>
          </w:p>
        </w:tc>
        <w:tc>
          <w:tcPr>
            <w:tcW w:w="2283" w:type="dxa"/>
            <w:tcBorders>
              <w:top w:val="nil"/>
              <w:left w:val="nil"/>
              <w:bottom w:val="single" w:sz="4" w:space="0" w:color="000000"/>
              <w:right w:val="nil"/>
            </w:tcBorders>
            <w:shd w:val="clear" w:color="auto" w:fill="auto"/>
            <w:vAlign w:val="bottom"/>
          </w:tcPr>
          <w:p w14:paraId="51CDFE9E"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0.56 ( 0.295, 0.825 )</w:t>
            </w:r>
            <w:r w:rsidRPr="006226B0">
              <w:rPr>
                <w:rFonts w:ascii="Calibri" w:eastAsia="Calibri" w:hAnsi="Calibri" w:cs="Calibri"/>
                <w:color w:val="000000"/>
                <w:sz w:val="22"/>
                <w:szCs w:val="22"/>
                <w:vertAlign w:val="superscript"/>
              </w:rPr>
              <w:t>1</w:t>
            </w:r>
          </w:p>
        </w:tc>
        <w:tc>
          <w:tcPr>
            <w:tcW w:w="2283" w:type="dxa"/>
            <w:tcBorders>
              <w:top w:val="nil"/>
              <w:left w:val="nil"/>
              <w:bottom w:val="single" w:sz="4" w:space="0" w:color="000000"/>
              <w:right w:val="nil"/>
            </w:tcBorders>
            <w:vAlign w:val="bottom"/>
          </w:tcPr>
          <w:p w14:paraId="66ADD328"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-0.608 ( -0.82, -0.396 )</w:t>
            </w:r>
            <w:r w:rsidRPr="006226B0">
              <w:rPr>
                <w:rFonts w:ascii="Calibri" w:eastAsia="Calibri" w:hAnsi="Calibri" w:cs="Calibri"/>
                <w:color w:val="000000"/>
                <w:sz w:val="22"/>
                <w:szCs w:val="22"/>
                <w:vertAlign w:val="superscript"/>
              </w:rPr>
              <w:t>2</w:t>
            </w:r>
          </w:p>
        </w:tc>
      </w:tr>
    </w:tbl>
    <w:p w14:paraId="1E0E6822" w14:textId="77777777" w:rsidR="00B11759" w:rsidRPr="006226B0" w:rsidRDefault="00B11759">
      <w:pPr>
        <w:spacing w:line="240" w:lineRule="auto"/>
        <w:rPr>
          <w:b/>
          <w:vertAlign w:val="superscript"/>
        </w:rPr>
      </w:pPr>
    </w:p>
    <w:p w14:paraId="29BDA5D0" w14:textId="77777777" w:rsidR="00B11759" w:rsidRPr="006226B0" w:rsidRDefault="0086311F">
      <w:pPr>
        <w:spacing w:line="240" w:lineRule="auto"/>
      </w:pPr>
      <w:r w:rsidRPr="006226B0">
        <w:rPr>
          <w:b/>
          <w:vertAlign w:val="superscript"/>
        </w:rPr>
        <w:t>1</w:t>
      </w:r>
      <w:r w:rsidRPr="006226B0">
        <w:t xml:space="preserve">For hatchery spring/summer Chinook salmon, the first and second marine covariates in the model with the lowest AIC were </w:t>
      </w:r>
      <w:proofErr w:type="spellStart"/>
      <w:r w:rsidRPr="006226B0">
        <w:t>transport.sum</w:t>
      </w:r>
      <w:proofErr w:type="spellEnd"/>
      <w:r w:rsidRPr="006226B0">
        <w:t xml:space="preserve"> and </w:t>
      </w:r>
      <w:proofErr w:type="spellStart"/>
      <w:r w:rsidRPr="006226B0">
        <w:t>npgo.sum</w:t>
      </w:r>
      <w:proofErr w:type="spellEnd"/>
      <w:r w:rsidRPr="006226B0">
        <w:t>, respectively.</w:t>
      </w:r>
    </w:p>
    <w:p w14:paraId="6B8EDEA6" w14:textId="77777777" w:rsidR="00B11759" w:rsidRPr="006226B0" w:rsidRDefault="0086311F">
      <w:pPr>
        <w:spacing w:line="240" w:lineRule="auto"/>
      </w:pPr>
      <w:r w:rsidRPr="006226B0">
        <w:rPr>
          <w:b/>
          <w:vertAlign w:val="superscript"/>
        </w:rPr>
        <w:t>2</w:t>
      </w:r>
      <w:r w:rsidRPr="006226B0">
        <w:t xml:space="preserve">For wild spring/summer Chinook salmon, the first and second marine covariates in the model with the lowest AIC were </w:t>
      </w:r>
      <w:proofErr w:type="spellStart"/>
      <w:r w:rsidRPr="006226B0">
        <w:t>cui.spr</w:t>
      </w:r>
      <w:proofErr w:type="spellEnd"/>
      <w:r w:rsidRPr="006226B0">
        <w:t xml:space="preserve"> and </w:t>
      </w:r>
      <w:proofErr w:type="spellStart"/>
      <w:r w:rsidRPr="006226B0">
        <w:t>pdo.sum</w:t>
      </w:r>
      <w:proofErr w:type="spellEnd"/>
      <w:r w:rsidRPr="006226B0">
        <w:t>, respectively.</w:t>
      </w:r>
    </w:p>
    <w:p w14:paraId="63006816" w14:textId="77777777" w:rsidR="00B11759" w:rsidRPr="006226B0" w:rsidRDefault="00B11759"/>
    <w:p w14:paraId="21A5EF7B" w14:textId="77777777" w:rsidR="00B11759" w:rsidRPr="006226B0" w:rsidRDefault="0086311F">
      <w:pPr>
        <w:spacing w:after="0" w:line="240" w:lineRule="auto"/>
      </w:pPr>
      <w:r w:rsidRPr="006226B0">
        <w:br w:type="page"/>
      </w:r>
    </w:p>
    <w:p w14:paraId="75E11334" w14:textId="050DC8EA" w:rsidR="00B11759" w:rsidRPr="00B166D4" w:rsidRDefault="0086311F">
      <w:pPr>
        <w:pBdr>
          <w:top w:val="nil"/>
          <w:left w:val="nil"/>
          <w:bottom w:val="nil"/>
          <w:right w:val="nil"/>
          <w:between w:val="nil"/>
        </w:pBdr>
        <w:spacing w:after="200"/>
        <w:rPr>
          <w:color w:val="000000"/>
        </w:rPr>
      </w:pPr>
      <w:bookmarkStart w:id="81" w:name="_1hmsyys" w:colFirst="0" w:colLast="0"/>
      <w:bookmarkEnd w:id="81"/>
      <w:r w:rsidRPr="006226B0">
        <w:rPr>
          <w:color w:val="000000"/>
        </w:rPr>
        <w:lastRenderedPageBreak/>
        <w:t xml:space="preserve">Table 6. Deviance ratios </w:t>
      </w:r>
      <m:oMath>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i.e., 1-</m:t>
            </m:r>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num>
              <m:den>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den>
            </m:f>
          </m:e>
        </m:d>
      </m:oMath>
      <w:r w:rsidRPr="00B166D4">
        <w:rPr>
          <w:color w:val="000000"/>
        </w:rPr>
        <w:t xml:space="preserve"> for different fixed and mixed-effects models for hatchery and wild fish, where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oMath>
      <w:proofErr w:type="gramStart"/>
      <w:r w:rsidRPr="00B166D4">
        <w:rPr>
          <w:color w:val="000000"/>
        </w:rPr>
        <w:t xml:space="preserve"> is -2 times the log-likelihood of model </w:t>
      </w:r>
      <w:r w:rsidRPr="006226B0">
        <w:rPr>
          <w:color w:val="000000"/>
        </w:rPr>
        <w:t>m</w:t>
      </w:r>
      <w:proofErr w:type="gramEnd"/>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oMath>
      <w:r w:rsidRPr="00B166D4">
        <w:rPr>
          <w:color w:val="000000"/>
        </w:rPr>
        <w:t xml:space="preserve"> is -2 times the log-likelihood of the null model. The deviance ratio explains how close the model is to the best model that fits the data exactly.</w:t>
      </w:r>
    </w:p>
    <w:tbl>
      <w:tblPr>
        <w:tblStyle w:val="a4"/>
        <w:tblW w:w="9562" w:type="dxa"/>
        <w:tblLayout w:type="fixed"/>
        <w:tblLook w:val="0400" w:firstRow="0" w:lastRow="0" w:firstColumn="0" w:lastColumn="0" w:noHBand="0" w:noVBand="1"/>
      </w:tblPr>
      <w:tblGrid>
        <w:gridCol w:w="3809"/>
        <w:gridCol w:w="1110"/>
        <w:gridCol w:w="1143"/>
        <w:gridCol w:w="672"/>
        <w:gridCol w:w="254"/>
        <w:gridCol w:w="1255"/>
        <w:gridCol w:w="1319"/>
      </w:tblGrid>
      <w:tr w:rsidR="00B11759" w:rsidRPr="006226B0" w14:paraId="2907E564" w14:textId="77777777">
        <w:trPr>
          <w:trHeight w:val="368"/>
        </w:trPr>
        <w:tc>
          <w:tcPr>
            <w:tcW w:w="3809" w:type="dxa"/>
            <w:tcBorders>
              <w:top w:val="single" w:sz="4" w:space="0" w:color="000000"/>
              <w:left w:val="nil"/>
              <w:bottom w:val="nil"/>
              <w:right w:val="nil"/>
            </w:tcBorders>
            <w:shd w:val="clear" w:color="auto" w:fill="auto"/>
            <w:vAlign w:val="bottom"/>
          </w:tcPr>
          <w:p w14:paraId="56AAA3B5" w14:textId="77777777" w:rsidR="00B11759" w:rsidRPr="00B166D4" w:rsidRDefault="00B11759">
            <w:pPr>
              <w:spacing w:after="0" w:line="240" w:lineRule="auto"/>
              <w:rPr>
                <w:sz w:val="22"/>
                <w:szCs w:val="22"/>
              </w:rPr>
            </w:pPr>
          </w:p>
        </w:tc>
        <w:tc>
          <w:tcPr>
            <w:tcW w:w="2253" w:type="dxa"/>
            <w:gridSpan w:val="2"/>
            <w:tcBorders>
              <w:top w:val="single" w:sz="4" w:space="0" w:color="000000"/>
              <w:left w:val="nil"/>
              <w:bottom w:val="single" w:sz="4" w:space="0" w:color="000000"/>
              <w:right w:val="nil"/>
            </w:tcBorders>
            <w:shd w:val="clear" w:color="auto" w:fill="auto"/>
            <w:vAlign w:val="bottom"/>
          </w:tcPr>
          <w:p w14:paraId="6B572D4B" w14:textId="77777777" w:rsidR="00B11759" w:rsidRPr="00B166D4" w:rsidRDefault="0086311F">
            <w:pPr>
              <w:spacing w:after="0" w:line="240" w:lineRule="auto"/>
              <w:jc w:val="center"/>
              <w:rPr>
                <w:color w:val="000000"/>
                <w:sz w:val="22"/>
                <w:szCs w:val="22"/>
              </w:rPr>
            </w:pPr>
            <w:r w:rsidRPr="00B166D4">
              <w:rPr>
                <w:color w:val="000000"/>
                <w:sz w:val="22"/>
                <w:szCs w:val="22"/>
              </w:rPr>
              <w:t>Likelihood</w:t>
            </w:r>
          </w:p>
        </w:tc>
        <w:tc>
          <w:tcPr>
            <w:tcW w:w="672" w:type="dxa"/>
            <w:tcBorders>
              <w:top w:val="single" w:sz="4" w:space="0" w:color="000000"/>
              <w:left w:val="nil"/>
              <w:bottom w:val="nil"/>
              <w:right w:val="nil"/>
            </w:tcBorders>
          </w:tcPr>
          <w:p w14:paraId="0A718E96" w14:textId="77777777" w:rsidR="00B11759" w:rsidRPr="00B166D4" w:rsidRDefault="00B11759">
            <w:pPr>
              <w:spacing w:after="0" w:line="240" w:lineRule="auto"/>
              <w:jc w:val="center"/>
              <w:rPr>
                <w:color w:val="000000"/>
                <w:sz w:val="22"/>
                <w:szCs w:val="22"/>
              </w:rPr>
            </w:pPr>
          </w:p>
        </w:tc>
        <w:tc>
          <w:tcPr>
            <w:tcW w:w="2828" w:type="dxa"/>
            <w:gridSpan w:val="3"/>
            <w:tcBorders>
              <w:top w:val="single" w:sz="4" w:space="0" w:color="000000"/>
              <w:left w:val="nil"/>
              <w:bottom w:val="single" w:sz="4" w:space="0" w:color="000000"/>
              <w:right w:val="nil"/>
            </w:tcBorders>
            <w:shd w:val="clear" w:color="auto" w:fill="auto"/>
            <w:vAlign w:val="bottom"/>
          </w:tcPr>
          <w:p w14:paraId="4177B92E" w14:textId="77777777" w:rsidR="00B11759" w:rsidRPr="00B166D4" w:rsidRDefault="0086311F">
            <w:pPr>
              <w:spacing w:after="0" w:line="240" w:lineRule="auto"/>
              <w:jc w:val="center"/>
              <w:rPr>
                <w:color w:val="000000"/>
                <w:sz w:val="22"/>
                <w:szCs w:val="22"/>
              </w:rPr>
            </w:pPr>
            <w:r w:rsidRPr="00B166D4">
              <w:rPr>
                <w:color w:val="000000"/>
                <w:sz w:val="22"/>
                <w:szCs w:val="22"/>
              </w:rPr>
              <w:t>Deviance ratio</w:t>
            </w:r>
          </w:p>
        </w:tc>
      </w:tr>
      <w:tr w:rsidR="00B11759" w:rsidRPr="006226B0" w14:paraId="1FF950B6" w14:textId="77777777">
        <w:trPr>
          <w:trHeight w:val="368"/>
        </w:trPr>
        <w:tc>
          <w:tcPr>
            <w:tcW w:w="3809" w:type="dxa"/>
            <w:tcBorders>
              <w:top w:val="nil"/>
              <w:left w:val="nil"/>
              <w:bottom w:val="single" w:sz="4" w:space="0" w:color="000000"/>
              <w:right w:val="nil"/>
            </w:tcBorders>
            <w:shd w:val="clear" w:color="auto" w:fill="auto"/>
            <w:vAlign w:val="bottom"/>
          </w:tcPr>
          <w:p w14:paraId="2EF7F257" w14:textId="77777777" w:rsidR="00B11759" w:rsidRPr="006226B0" w:rsidRDefault="0086311F">
            <w:pPr>
              <w:spacing w:after="0" w:line="240" w:lineRule="auto"/>
              <w:rPr>
                <w:sz w:val="22"/>
                <w:szCs w:val="22"/>
              </w:rPr>
            </w:pPr>
            <w:r w:rsidRPr="006226B0">
              <w:rPr>
                <w:sz w:val="22"/>
                <w:szCs w:val="22"/>
              </w:rPr>
              <w:t>Model</w:t>
            </w:r>
          </w:p>
        </w:tc>
        <w:tc>
          <w:tcPr>
            <w:tcW w:w="1110" w:type="dxa"/>
            <w:tcBorders>
              <w:top w:val="single" w:sz="4" w:space="0" w:color="000000"/>
              <w:left w:val="nil"/>
              <w:bottom w:val="single" w:sz="4" w:space="0" w:color="000000"/>
              <w:right w:val="nil"/>
            </w:tcBorders>
            <w:shd w:val="clear" w:color="auto" w:fill="auto"/>
            <w:vAlign w:val="bottom"/>
          </w:tcPr>
          <w:p w14:paraId="7918B23E" w14:textId="77777777" w:rsidR="00B11759" w:rsidRPr="006226B0" w:rsidRDefault="0086311F">
            <w:pPr>
              <w:spacing w:after="0" w:line="240" w:lineRule="auto"/>
              <w:jc w:val="center"/>
              <w:rPr>
                <w:color w:val="000000"/>
                <w:sz w:val="22"/>
                <w:szCs w:val="22"/>
              </w:rPr>
            </w:pPr>
            <w:r w:rsidRPr="006226B0">
              <w:rPr>
                <w:color w:val="000000"/>
                <w:sz w:val="22"/>
                <w:szCs w:val="22"/>
              </w:rPr>
              <w:t>Hatchery</w:t>
            </w:r>
          </w:p>
        </w:tc>
        <w:tc>
          <w:tcPr>
            <w:tcW w:w="1143" w:type="dxa"/>
            <w:tcBorders>
              <w:top w:val="single" w:sz="4" w:space="0" w:color="000000"/>
              <w:left w:val="nil"/>
              <w:bottom w:val="single" w:sz="4" w:space="0" w:color="000000"/>
              <w:right w:val="nil"/>
            </w:tcBorders>
            <w:shd w:val="clear" w:color="auto" w:fill="auto"/>
            <w:vAlign w:val="bottom"/>
          </w:tcPr>
          <w:p w14:paraId="437AEF08" w14:textId="77777777" w:rsidR="00B11759" w:rsidRPr="006226B0" w:rsidRDefault="0086311F">
            <w:pPr>
              <w:spacing w:after="0" w:line="240" w:lineRule="auto"/>
              <w:jc w:val="center"/>
              <w:rPr>
                <w:color w:val="000000"/>
                <w:sz w:val="22"/>
                <w:szCs w:val="22"/>
              </w:rPr>
            </w:pPr>
            <w:r w:rsidRPr="006226B0">
              <w:rPr>
                <w:color w:val="000000"/>
                <w:sz w:val="22"/>
                <w:szCs w:val="22"/>
              </w:rPr>
              <w:t>Wild</w:t>
            </w:r>
          </w:p>
        </w:tc>
        <w:tc>
          <w:tcPr>
            <w:tcW w:w="926" w:type="dxa"/>
            <w:gridSpan w:val="2"/>
            <w:tcBorders>
              <w:top w:val="nil"/>
              <w:left w:val="nil"/>
              <w:bottom w:val="single" w:sz="4" w:space="0" w:color="000000"/>
              <w:right w:val="nil"/>
            </w:tcBorders>
          </w:tcPr>
          <w:p w14:paraId="5E30DF25" w14:textId="77777777" w:rsidR="00B11759" w:rsidRPr="006226B0" w:rsidRDefault="00B11759">
            <w:pPr>
              <w:spacing w:after="0" w:line="240" w:lineRule="auto"/>
              <w:jc w:val="center"/>
              <w:rPr>
                <w:color w:val="000000"/>
                <w:sz w:val="22"/>
                <w:szCs w:val="22"/>
              </w:rPr>
            </w:pPr>
          </w:p>
        </w:tc>
        <w:tc>
          <w:tcPr>
            <w:tcW w:w="1255" w:type="dxa"/>
            <w:tcBorders>
              <w:top w:val="nil"/>
              <w:left w:val="nil"/>
              <w:bottom w:val="single" w:sz="4" w:space="0" w:color="000000"/>
              <w:right w:val="nil"/>
            </w:tcBorders>
            <w:shd w:val="clear" w:color="auto" w:fill="auto"/>
            <w:vAlign w:val="bottom"/>
          </w:tcPr>
          <w:p w14:paraId="13ED7519" w14:textId="77777777" w:rsidR="00B11759" w:rsidRPr="006226B0" w:rsidRDefault="0086311F">
            <w:pPr>
              <w:spacing w:after="0" w:line="240" w:lineRule="auto"/>
              <w:jc w:val="center"/>
              <w:rPr>
                <w:color w:val="000000"/>
                <w:sz w:val="22"/>
                <w:szCs w:val="22"/>
              </w:rPr>
            </w:pPr>
            <w:r w:rsidRPr="006226B0">
              <w:rPr>
                <w:color w:val="000000"/>
                <w:sz w:val="22"/>
                <w:szCs w:val="22"/>
              </w:rPr>
              <w:t>Hatchery</w:t>
            </w:r>
          </w:p>
        </w:tc>
        <w:tc>
          <w:tcPr>
            <w:tcW w:w="1319" w:type="dxa"/>
            <w:tcBorders>
              <w:top w:val="nil"/>
              <w:left w:val="nil"/>
              <w:bottom w:val="single" w:sz="4" w:space="0" w:color="000000"/>
              <w:right w:val="nil"/>
            </w:tcBorders>
            <w:shd w:val="clear" w:color="auto" w:fill="auto"/>
            <w:vAlign w:val="bottom"/>
          </w:tcPr>
          <w:p w14:paraId="17B1EDB7" w14:textId="77777777" w:rsidR="00B11759" w:rsidRPr="006226B0" w:rsidRDefault="0086311F">
            <w:pPr>
              <w:spacing w:after="0" w:line="240" w:lineRule="auto"/>
              <w:jc w:val="center"/>
              <w:rPr>
                <w:color w:val="000000"/>
                <w:sz w:val="22"/>
                <w:szCs w:val="22"/>
              </w:rPr>
            </w:pPr>
            <w:r w:rsidRPr="006226B0">
              <w:rPr>
                <w:color w:val="000000"/>
                <w:sz w:val="22"/>
                <w:szCs w:val="22"/>
              </w:rPr>
              <w:t>Wild</w:t>
            </w:r>
          </w:p>
        </w:tc>
      </w:tr>
      <w:tr w:rsidR="00B11759" w:rsidRPr="006226B0" w14:paraId="0BDE9521" w14:textId="77777777">
        <w:trPr>
          <w:trHeight w:val="368"/>
        </w:trPr>
        <w:tc>
          <w:tcPr>
            <w:tcW w:w="3809" w:type="dxa"/>
            <w:tcBorders>
              <w:top w:val="single" w:sz="4" w:space="0" w:color="000000"/>
              <w:left w:val="nil"/>
              <w:bottom w:val="nil"/>
              <w:right w:val="nil"/>
            </w:tcBorders>
            <w:shd w:val="clear" w:color="auto" w:fill="auto"/>
            <w:vAlign w:val="bottom"/>
          </w:tcPr>
          <w:p w14:paraId="3A9A17AE" w14:textId="77777777" w:rsidR="00B11759" w:rsidRPr="006226B0" w:rsidRDefault="0086311F">
            <w:pPr>
              <w:spacing w:after="0" w:line="240" w:lineRule="auto"/>
              <w:rPr>
                <w:color w:val="000000"/>
                <w:sz w:val="22"/>
                <w:szCs w:val="22"/>
              </w:rPr>
            </w:pPr>
            <w:r w:rsidRPr="006226B0">
              <w:rPr>
                <w:color w:val="000000"/>
                <w:sz w:val="22"/>
                <w:szCs w:val="22"/>
              </w:rPr>
              <w:t>Null</w:t>
            </w:r>
          </w:p>
        </w:tc>
        <w:tc>
          <w:tcPr>
            <w:tcW w:w="1110" w:type="dxa"/>
            <w:tcBorders>
              <w:top w:val="single" w:sz="4" w:space="0" w:color="000000"/>
              <w:left w:val="nil"/>
              <w:bottom w:val="nil"/>
              <w:right w:val="nil"/>
            </w:tcBorders>
            <w:shd w:val="clear" w:color="auto" w:fill="auto"/>
            <w:vAlign w:val="bottom"/>
          </w:tcPr>
          <w:p w14:paraId="448B4594" w14:textId="77777777" w:rsidR="00B11759" w:rsidRPr="006226B0" w:rsidRDefault="0086311F">
            <w:pPr>
              <w:spacing w:after="0" w:line="240" w:lineRule="auto"/>
              <w:jc w:val="right"/>
              <w:rPr>
                <w:color w:val="000000"/>
                <w:sz w:val="22"/>
                <w:szCs w:val="22"/>
              </w:rPr>
            </w:pPr>
            <w:r w:rsidRPr="006226B0">
              <w:rPr>
                <w:color w:val="000000"/>
                <w:sz w:val="22"/>
                <w:szCs w:val="22"/>
              </w:rPr>
              <w:t>1760.4</w:t>
            </w:r>
          </w:p>
        </w:tc>
        <w:tc>
          <w:tcPr>
            <w:tcW w:w="1143" w:type="dxa"/>
            <w:tcBorders>
              <w:top w:val="single" w:sz="4" w:space="0" w:color="000000"/>
              <w:left w:val="nil"/>
              <w:bottom w:val="nil"/>
              <w:right w:val="nil"/>
            </w:tcBorders>
            <w:shd w:val="clear" w:color="auto" w:fill="auto"/>
            <w:vAlign w:val="bottom"/>
          </w:tcPr>
          <w:p w14:paraId="2DF910AA" w14:textId="77777777" w:rsidR="00B11759" w:rsidRPr="006226B0" w:rsidRDefault="0086311F">
            <w:pPr>
              <w:spacing w:after="0" w:line="240" w:lineRule="auto"/>
              <w:jc w:val="right"/>
              <w:rPr>
                <w:color w:val="000000"/>
                <w:sz w:val="22"/>
                <w:szCs w:val="22"/>
              </w:rPr>
            </w:pPr>
            <w:r w:rsidRPr="006226B0">
              <w:rPr>
                <w:color w:val="000000"/>
                <w:sz w:val="22"/>
                <w:szCs w:val="22"/>
              </w:rPr>
              <w:t>998.3</w:t>
            </w:r>
          </w:p>
        </w:tc>
        <w:tc>
          <w:tcPr>
            <w:tcW w:w="926" w:type="dxa"/>
            <w:gridSpan w:val="2"/>
            <w:tcBorders>
              <w:top w:val="single" w:sz="4" w:space="0" w:color="000000"/>
              <w:left w:val="nil"/>
              <w:bottom w:val="nil"/>
              <w:right w:val="nil"/>
            </w:tcBorders>
          </w:tcPr>
          <w:p w14:paraId="470111B0" w14:textId="77777777" w:rsidR="00B11759" w:rsidRPr="006226B0" w:rsidRDefault="00B11759">
            <w:pPr>
              <w:spacing w:after="0" w:line="240" w:lineRule="auto"/>
              <w:jc w:val="right"/>
              <w:rPr>
                <w:color w:val="000000"/>
                <w:sz w:val="22"/>
                <w:szCs w:val="22"/>
              </w:rPr>
            </w:pPr>
          </w:p>
        </w:tc>
        <w:tc>
          <w:tcPr>
            <w:tcW w:w="1255" w:type="dxa"/>
            <w:tcBorders>
              <w:top w:val="single" w:sz="4" w:space="0" w:color="000000"/>
              <w:left w:val="nil"/>
              <w:bottom w:val="nil"/>
              <w:right w:val="nil"/>
            </w:tcBorders>
            <w:shd w:val="clear" w:color="auto" w:fill="auto"/>
            <w:vAlign w:val="bottom"/>
          </w:tcPr>
          <w:p w14:paraId="0F10752B" w14:textId="77777777" w:rsidR="00B11759" w:rsidRPr="006226B0" w:rsidRDefault="0086311F">
            <w:pPr>
              <w:spacing w:after="0" w:line="240" w:lineRule="auto"/>
              <w:jc w:val="right"/>
              <w:rPr>
                <w:color w:val="000000"/>
                <w:sz w:val="22"/>
                <w:szCs w:val="22"/>
              </w:rPr>
            </w:pPr>
            <w:r w:rsidRPr="006226B0">
              <w:rPr>
                <w:color w:val="000000"/>
                <w:sz w:val="22"/>
                <w:szCs w:val="22"/>
              </w:rPr>
              <w:t>0</w:t>
            </w:r>
          </w:p>
        </w:tc>
        <w:tc>
          <w:tcPr>
            <w:tcW w:w="1319" w:type="dxa"/>
            <w:tcBorders>
              <w:top w:val="single" w:sz="4" w:space="0" w:color="000000"/>
              <w:left w:val="nil"/>
              <w:bottom w:val="nil"/>
              <w:right w:val="nil"/>
            </w:tcBorders>
            <w:shd w:val="clear" w:color="auto" w:fill="auto"/>
            <w:vAlign w:val="bottom"/>
          </w:tcPr>
          <w:p w14:paraId="056B9923" w14:textId="77777777" w:rsidR="00B11759" w:rsidRPr="006226B0" w:rsidRDefault="0086311F">
            <w:pPr>
              <w:spacing w:after="0" w:line="240" w:lineRule="auto"/>
              <w:jc w:val="right"/>
              <w:rPr>
                <w:color w:val="000000"/>
                <w:sz w:val="22"/>
                <w:szCs w:val="22"/>
              </w:rPr>
            </w:pPr>
            <w:r w:rsidRPr="006226B0">
              <w:rPr>
                <w:color w:val="000000"/>
                <w:sz w:val="22"/>
                <w:szCs w:val="22"/>
              </w:rPr>
              <w:t>0</w:t>
            </w:r>
          </w:p>
        </w:tc>
      </w:tr>
      <w:tr w:rsidR="00B11759" w:rsidRPr="006226B0" w14:paraId="006DDE7F" w14:textId="77777777">
        <w:trPr>
          <w:trHeight w:val="368"/>
        </w:trPr>
        <w:tc>
          <w:tcPr>
            <w:tcW w:w="3809" w:type="dxa"/>
            <w:tcBorders>
              <w:top w:val="nil"/>
              <w:left w:val="nil"/>
              <w:bottom w:val="nil"/>
              <w:right w:val="nil"/>
            </w:tcBorders>
            <w:shd w:val="clear" w:color="auto" w:fill="auto"/>
            <w:vAlign w:val="bottom"/>
          </w:tcPr>
          <w:p w14:paraId="750BDC6A" w14:textId="77777777" w:rsidR="00B11759" w:rsidRPr="006226B0" w:rsidRDefault="0086311F">
            <w:pPr>
              <w:spacing w:after="0" w:line="240" w:lineRule="auto"/>
              <w:rPr>
                <w:color w:val="000000"/>
                <w:sz w:val="22"/>
                <w:szCs w:val="22"/>
              </w:rPr>
            </w:pPr>
            <w:r w:rsidRPr="006226B0">
              <w:rPr>
                <w:color w:val="000000"/>
                <w:sz w:val="22"/>
                <w:szCs w:val="22"/>
              </w:rPr>
              <w:t>Marine</w:t>
            </w:r>
          </w:p>
        </w:tc>
        <w:tc>
          <w:tcPr>
            <w:tcW w:w="1110" w:type="dxa"/>
            <w:tcBorders>
              <w:top w:val="nil"/>
              <w:left w:val="nil"/>
              <w:bottom w:val="nil"/>
              <w:right w:val="nil"/>
            </w:tcBorders>
            <w:shd w:val="clear" w:color="auto" w:fill="auto"/>
            <w:vAlign w:val="bottom"/>
          </w:tcPr>
          <w:p w14:paraId="6313CF02" w14:textId="77777777" w:rsidR="00B11759" w:rsidRPr="006226B0" w:rsidRDefault="0086311F">
            <w:pPr>
              <w:spacing w:after="0" w:line="240" w:lineRule="auto"/>
              <w:jc w:val="right"/>
              <w:rPr>
                <w:color w:val="000000"/>
                <w:sz w:val="22"/>
                <w:szCs w:val="22"/>
              </w:rPr>
            </w:pPr>
            <w:r w:rsidRPr="006226B0">
              <w:rPr>
                <w:color w:val="000000"/>
                <w:sz w:val="22"/>
                <w:szCs w:val="22"/>
              </w:rPr>
              <w:t>1475.2</w:t>
            </w:r>
          </w:p>
        </w:tc>
        <w:tc>
          <w:tcPr>
            <w:tcW w:w="1143" w:type="dxa"/>
            <w:tcBorders>
              <w:top w:val="nil"/>
              <w:left w:val="nil"/>
              <w:bottom w:val="nil"/>
              <w:right w:val="nil"/>
            </w:tcBorders>
            <w:shd w:val="clear" w:color="auto" w:fill="auto"/>
            <w:vAlign w:val="bottom"/>
          </w:tcPr>
          <w:p w14:paraId="09F96D5A" w14:textId="77777777" w:rsidR="00B11759" w:rsidRPr="006226B0" w:rsidRDefault="0086311F">
            <w:pPr>
              <w:spacing w:after="0" w:line="240" w:lineRule="auto"/>
              <w:jc w:val="right"/>
              <w:rPr>
                <w:color w:val="000000"/>
                <w:sz w:val="22"/>
                <w:szCs w:val="22"/>
              </w:rPr>
            </w:pPr>
            <w:r w:rsidRPr="006226B0">
              <w:rPr>
                <w:color w:val="000000"/>
                <w:sz w:val="22"/>
                <w:szCs w:val="22"/>
              </w:rPr>
              <w:t>921.6</w:t>
            </w:r>
          </w:p>
        </w:tc>
        <w:tc>
          <w:tcPr>
            <w:tcW w:w="926" w:type="dxa"/>
            <w:gridSpan w:val="2"/>
            <w:tcBorders>
              <w:top w:val="nil"/>
              <w:left w:val="nil"/>
              <w:bottom w:val="nil"/>
              <w:right w:val="nil"/>
            </w:tcBorders>
          </w:tcPr>
          <w:p w14:paraId="40E4BF35" w14:textId="77777777" w:rsidR="00B11759" w:rsidRPr="006226B0" w:rsidRDefault="00B11759">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22881FDC" w14:textId="77777777" w:rsidR="00B11759" w:rsidRPr="006226B0" w:rsidRDefault="0086311F">
            <w:pPr>
              <w:spacing w:after="0" w:line="240" w:lineRule="auto"/>
              <w:jc w:val="right"/>
              <w:rPr>
                <w:color w:val="000000"/>
                <w:sz w:val="22"/>
                <w:szCs w:val="22"/>
              </w:rPr>
            </w:pPr>
            <w:r w:rsidRPr="006226B0">
              <w:rPr>
                <w:color w:val="000000"/>
                <w:sz w:val="22"/>
                <w:szCs w:val="22"/>
              </w:rPr>
              <w:t>0.162</w:t>
            </w:r>
          </w:p>
        </w:tc>
        <w:tc>
          <w:tcPr>
            <w:tcW w:w="1319" w:type="dxa"/>
            <w:tcBorders>
              <w:top w:val="nil"/>
              <w:left w:val="nil"/>
              <w:bottom w:val="nil"/>
              <w:right w:val="nil"/>
            </w:tcBorders>
            <w:shd w:val="clear" w:color="auto" w:fill="auto"/>
            <w:vAlign w:val="bottom"/>
          </w:tcPr>
          <w:p w14:paraId="5B3AF8F6" w14:textId="77777777" w:rsidR="00B11759" w:rsidRPr="006226B0" w:rsidRDefault="0086311F">
            <w:pPr>
              <w:spacing w:after="0" w:line="240" w:lineRule="auto"/>
              <w:jc w:val="right"/>
              <w:rPr>
                <w:color w:val="000000"/>
                <w:sz w:val="22"/>
                <w:szCs w:val="22"/>
              </w:rPr>
            </w:pPr>
            <w:r w:rsidRPr="006226B0">
              <w:rPr>
                <w:color w:val="000000"/>
                <w:sz w:val="22"/>
                <w:szCs w:val="22"/>
              </w:rPr>
              <w:t>0.077</w:t>
            </w:r>
          </w:p>
        </w:tc>
      </w:tr>
      <w:tr w:rsidR="00B11759" w:rsidRPr="006226B0" w14:paraId="65AF2EFA" w14:textId="77777777">
        <w:trPr>
          <w:trHeight w:val="368"/>
        </w:trPr>
        <w:tc>
          <w:tcPr>
            <w:tcW w:w="3809" w:type="dxa"/>
            <w:tcBorders>
              <w:top w:val="nil"/>
              <w:left w:val="nil"/>
              <w:bottom w:val="nil"/>
              <w:right w:val="nil"/>
            </w:tcBorders>
            <w:shd w:val="clear" w:color="auto" w:fill="auto"/>
            <w:vAlign w:val="bottom"/>
          </w:tcPr>
          <w:p w14:paraId="11FD5B8C" w14:textId="77777777" w:rsidR="00B11759" w:rsidRPr="006226B0" w:rsidRDefault="0086311F">
            <w:pPr>
              <w:spacing w:after="0" w:line="240" w:lineRule="auto"/>
              <w:rPr>
                <w:color w:val="000000"/>
                <w:sz w:val="22"/>
                <w:szCs w:val="22"/>
              </w:rPr>
            </w:pPr>
            <w:r w:rsidRPr="006226B0">
              <w:rPr>
                <w:color w:val="000000"/>
                <w:sz w:val="22"/>
                <w:szCs w:val="22"/>
              </w:rPr>
              <w:t>Day</w:t>
            </w:r>
          </w:p>
        </w:tc>
        <w:tc>
          <w:tcPr>
            <w:tcW w:w="1110" w:type="dxa"/>
            <w:tcBorders>
              <w:top w:val="nil"/>
              <w:left w:val="nil"/>
              <w:bottom w:val="nil"/>
              <w:right w:val="nil"/>
            </w:tcBorders>
            <w:shd w:val="clear" w:color="auto" w:fill="auto"/>
            <w:vAlign w:val="bottom"/>
          </w:tcPr>
          <w:p w14:paraId="3FADC02F" w14:textId="77777777" w:rsidR="00B11759" w:rsidRPr="006226B0" w:rsidRDefault="0086311F">
            <w:pPr>
              <w:spacing w:after="0" w:line="240" w:lineRule="auto"/>
              <w:jc w:val="right"/>
              <w:rPr>
                <w:color w:val="000000"/>
                <w:sz w:val="22"/>
                <w:szCs w:val="22"/>
              </w:rPr>
            </w:pPr>
            <w:r w:rsidRPr="006226B0">
              <w:rPr>
                <w:color w:val="000000"/>
                <w:sz w:val="22"/>
                <w:szCs w:val="22"/>
              </w:rPr>
              <w:t>1718.6</w:t>
            </w:r>
          </w:p>
        </w:tc>
        <w:tc>
          <w:tcPr>
            <w:tcW w:w="1143" w:type="dxa"/>
            <w:tcBorders>
              <w:top w:val="nil"/>
              <w:left w:val="nil"/>
              <w:bottom w:val="nil"/>
              <w:right w:val="nil"/>
            </w:tcBorders>
            <w:shd w:val="clear" w:color="auto" w:fill="auto"/>
            <w:vAlign w:val="bottom"/>
          </w:tcPr>
          <w:p w14:paraId="07B2A481" w14:textId="77777777" w:rsidR="00B11759" w:rsidRPr="006226B0" w:rsidRDefault="0086311F">
            <w:pPr>
              <w:spacing w:after="0" w:line="240" w:lineRule="auto"/>
              <w:jc w:val="right"/>
              <w:rPr>
                <w:color w:val="000000"/>
                <w:sz w:val="22"/>
                <w:szCs w:val="22"/>
              </w:rPr>
            </w:pPr>
            <w:r w:rsidRPr="006226B0">
              <w:rPr>
                <w:color w:val="000000"/>
                <w:sz w:val="22"/>
                <w:szCs w:val="22"/>
              </w:rPr>
              <w:t>952.1</w:t>
            </w:r>
          </w:p>
        </w:tc>
        <w:tc>
          <w:tcPr>
            <w:tcW w:w="926" w:type="dxa"/>
            <w:gridSpan w:val="2"/>
            <w:tcBorders>
              <w:top w:val="nil"/>
              <w:left w:val="nil"/>
              <w:bottom w:val="nil"/>
              <w:right w:val="nil"/>
            </w:tcBorders>
          </w:tcPr>
          <w:p w14:paraId="6B5DA75A" w14:textId="77777777" w:rsidR="00B11759" w:rsidRPr="006226B0" w:rsidRDefault="00B11759">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02EA1445" w14:textId="77777777" w:rsidR="00B11759" w:rsidRPr="006226B0" w:rsidRDefault="0086311F">
            <w:pPr>
              <w:spacing w:after="0" w:line="240" w:lineRule="auto"/>
              <w:jc w:val="right"/>
              <w:rPr>
                <w:color w:val="000000"/>
                <w:sz w:val="22"/>
                <w:szCs w:val="22"/>
              </w:rPr>
            </w:pPr>
            <w:r w:rsidRPr="006226B0">
              <w:rPr>
                <w:color w:val="000000"/>
                <w:sz w:val="22"/>
                <w:szCs w:val="22"/>
              </w:rPr>
              <w:t>0.024</w:t>
            </w:r>
          </w:p>
        </w:tc>
        <w:tc>
          <w:tcPr>
            <w:tcW w:w="1319" w:type="dxa"/>
            <w:tcBorders>
              <w:top w:val="nil"/>
              <w:left w:val="nil"/>
              <w:bottom w:val="nil"/>
              <w:right w:val="nil"/>
            </w:tcBorders>
            <w:shd w:val="clear" w:color="auto" w:fill="auto"/>
            <w:vAlign w:val="bottom"/>
          </w:tcPr>
          <w:p w14:paraId="6918562F" w14:textId="77777777" w:rsidR="00B11759" w:rsidRPr="006226B0" w:rsidRDefault="0086311F">
            <w:pPr>
              <w:spacing w:after="0" w:line="240" w:lineRule="auto"/>
              <w:jc w:val="right"/>
              <w:rPr>
                <w:color w:val="000000"/>
                <w:sz w:val="22"/>
                <w:szCs w:val="22"/>
              </w:rPr>
            </w:pPr>
            <w:r w:rsidRPr="006226B0">
              <w:rPr>
                <w:color w:val="000000"/>
                <w:sz w:val="22"/>
                <w:szCs w:val="22"/>
              </w:rPr>
              <w:t>0.047</w:t>
            </w:r>
          </w:p>
        </w:tc>
      </w:tr>
      <w:tr w:rsidR="00B11759" w:rsidRPr="006226B0" w14:paraId="7AD83061" w14:textId="77777777">
        <w:trPr>
          <w:trHeight w:val="368"/>
        </w:trPr>
        <w:tc>
          <w:tcPr>
            <w:tcW w:w="3809" w:type="dxa"/>
            <w:tcBorders>
              <w:top w:val="nil"/>
              <w:left w:val="nil"/>
              <w:bottom w:val="nil"/>
              <w:right w:val="nil"/>
            </w:tcBorders>
            <w:shd w:val="clear" w:color="auto" w:fill="auto"/>
            <w:vAlign w:val="bottom"/>
          </w:tcPr>
          <w:p w14:paraId="0CAA1EDD" w14:textId="77777777" w:rsidR="00B11759" w:rsidRPr="006226B0" w:rsidRDefault="0086311F">
            <w:pPr>
              <w:spacing w:after="0" w:line="240" w:lineRule="auto"/>
              <w:rPr>
                <w:color w:val="000000"/>
                <w:sz w:val="22"/>
                <w:szCs w:val="22"/>
              </w:rPr>
            </w:pPr>
            <w:r w:rsidRPr="006226B0">
              <w:rPr>
                <w:color w:val="000000"/>
                <w:sz w:val="22"/>
                <w:szCs w:val="22"/>
              </w:rPr>
              <w:t>Day/year</w:t>
            </w:r>
          </w:p>
        </w:tc>
        <w:tc>
          <w:tcPr>
            <w:tcW w:w="1110" w:type="dxa"/>
            <w:tcBorders>
              <w:top w:val="nil"/>
              <w:left w:val="nil"/>
              <w:bottom w:val="nil"/>
              <w:right w:val="nil"/>
            </w:tcBorders>
            <w:shd w:val="clear" w:color="auto" w:fill="auto"/>
            <w:vAlign w:val="bottom"/>
          </w:tcPr>
          <w:p w14:paraId="756EC94B" w14:textId="77777777" w:rsidR="00B11759" w:rsidRPr="006226B0" w:rsidRDefault="0086311F">
            <w:pPr>
              <w:spacing w:after="0" w:line="240" w:lineRule="auto"/>
              <w:jc w:val="right"/>
              <w:rPr>
                <w:color w:val="000000"/>
                <w:sz w:val="22"/>
                <w:szCs w:val="22"/>
              </w:rPr>
            </w:pPr>
            <w:r w:rsidRPr="006226B0">
              <w:rPr>
                <w:color w:val="000000"/>
                <w:sz w:val="22"/>
                <w:szCs w:val="22"/>
              </w:rPr>
              <w:t>1151.4</w:t>
            </w:r>
          </w:p>
        </w:tc>
        <w:tc>
          <w:tcPr>
            <w:tcW w:w="1143" w:type="dxa"/>
            <w:tcBorders>
              <w:top w:val="nil"/>
              <w:left w:val="nil"/>
              <w:bottom w:val="nil"/>
              <w:right w:val="nil"/>
            </w:tcBorders>
            <w:shd w:val="clear" w:color="auto" w:fill="auto"/>
            <w:vAlign w:val="bottom"/>
          </w:tcPr>
          <w:p w14:paraId="362D2740" w14:textId="77777777" w:rsidR="00B11759" w:rsidRPr="006226B0" w:rsidRDefault="0086311F">
            <w:pPr>
              <w:spacing w:after="0" w:line="240" w:lineRule="auto"/>
              <w:jc w:val="right"/>
              <w:rPr>
                <w:color w:val="000000"/>
                <w:sz w:val="22"/>
                <w:szCs w:val="22"/>
              </w:rPr>
            </w:pPr>
            <w:r w:rsidRPr="006226B0">
              <w:rPr>
                <w:color w:val="000000"/>
                <w:sz w:val="22"/>
                <w:szCs w:val="22"/>
              </w:rPr>
              <w:t>802.4</w:t>
            </w:r>
          </w:p>
        </w:tc>
        <w:tc>
          <w:tcPr>
            <w:tcW w:w="926" w:type="dxa"/>
            <w:gridSpan w:val="2"/>
            <w:tcBorders>
              <w:top w:val="nil"/>
              <w:left w:val="nil"/>
              <w:bottom w:val="nil"/>
              <w:right w:val="nil"/>
            </w:tcBorders>
          </w:tcPr>
          <w:p w14:paraId="7D479664" w14:textId="77777777" w:rsidR="00B11759" w:rsidRPr="006226B0" w:rsidRDefault="00B11759">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3E6179DB" w14:textId="77777777" w:rsidR="00B11759" w:rsidRPr="006226B0" w:rsidRDefault="0086311F">
            <w:pPr>
              <w:spacing w:after="0" w:line="240" w:lineRule="auto"/>
              <w:jc w:val="right"/>
              <w:rPr>
                <w:color w:val="000000"/>
                <w:sz w:val="22"/>
                <w:szCs w:val="22"/>
              </w:rPr>
            </w:pPr>
            <w:r w:rsidRPr="006226B0">
              <w:rPr>
                <w:color w:val="000000"/>
                <w:sz w:val="22"/>
                <w:szCs w:val="22"/>
              </w:rPr>
              <w:t>0.346</w:t>
            </w:r>
          </w:p>
        </w:tc>
        <w:tc>
          <w:tcPr>
            <w:tcW w:w="1319" w:type="dxa"/>
            <w:tcBorders>
              <w:top w:val="nil"/>
              <w:left w:val="nil"/>
              <w:bottom w:val="nil"/>
              <w:right w:val="nil"/>
            </w:tcBorders>
            <w:shd w:val="clear" w:color="auto" w:fill="auto"/>
            <w:vAlign w:val="bottom"/>
          </w:tcPr>
          <w:p w14:paraId="3C8CA664" w14:textId="77777777" w:rsidR="00B11759" w:rsidRPr="006226B0" w:rsidRDefault="0086311F">
            <w:pPr>
              <w:spacing w:after="0" w:line="240" w:lineRule="auto"/>
              <w:jc w:val="right"/>
              <w:rPr>
                <w:color w:val="000000"/>
                <w:sz w:val="22"/>
                <w:szCs w:val="22"/>
              </w:rPr>
            </w:pPr>
            <w:r w:rsidRPr="006226B0">
              <w:rPr>
                <w:color w:val="000000"/>
                <w:sz w:val="22"/>
                <w:szCs w:val="22"/>
              </w:rPr>
              <w:t>0.197</w:t>
            </w:r>
          </w:p>
        </w:tc>
      </w:tr>
      <w:tr w:rsidR="00B11759" w:rsidRPr="006226B0" w14:paraId="2CB5C762" w14:textId="77777777">
        <w:trPr>
          <w:trHeight w:val="368"/>
        </w:trPr>
        <w:tc>
          <w:tcPr>
            <w:tcW w:w="3809" w:type="dxa"/>
            <w:tcBorders>
              <w:top w:val="nil"/>
              <w:left w:val="nil"/>
              <w:right w:val="nil"/>
            </w:tcBorders>
            <w:shd w:val="clear" w:color="auto" w:fill="auto"/>
            <w:vAlign w:val="bottom"/>
          </w:tcPr>
          <w:p w14:paraId="52C4E236" w14:textId="77777777" w:rsidR="00B11759" w:rsidRPr="006226B0" w:rsidRDefault="0086311F">
            <w:pPr>
              <w:spacing w:after="0" w:line="240" w:lineRule="auto"/>
              <w:rPr>
                <w:color w:val="000000"/>
                <w:sz w:val="22"/>
                <w:szCs w:val="22"/>
              </w:rPr>
            </w:pPr>
            <w:r w:rsidRPr="006226B0">
              <w:rPr>
                <w:color w:val="000000"/>
                <w:sz w:val="22"/>
                <w:szCs w:val="22"/>
              </w:rPr>
              <w:t>Day + day/year</w:t>
            </w:r>
          </w:p>
        </w:tc>
        <w:tc>
          <w:tcPr>
            <w:tcW w:w="1110" w:type="dxa"/>
            <w:tcBorders>
              <w:top w:val="nil"/>
              <w:left w:val="nil"/>
              <w:right w:val="nil"/>
            </w:tcBorders>
            <w:shd w:val="clear" w:color="auto" w:fill="auto"/>
            <w:vAlign w:val="bottom"/>
          </w:tcPr>
          <w:p w14:paraId="66271DE3" w14:textId="77777777" w:rsidR="00B11759" w:rsidRPr="006226B0" w:rsidRDefault="0086311F">
            <w:pPr>
              <w:spacing w:after="0" w:line="240" w:lineRule="auto"/>
              <w:jc w:val="right"/>
              <w:rPr>
                <w:color w:val="000000"/>
                <w:sz w:val="22"/>
                <w:szCs w:val="22"/>
              </w:rPr>
            </w:pPr>
            <w:r w:rsidRPr="006226B0">
              <w:rPr>
                <w:color w:val="000000"/>
                <w:sz w:val="22"/>
                <w:szCs w:val="22"/>
              </w:rPr>
              <w:t>1151.4</w:t>
            </w:r>
          </w:p>
        </w:tc>
        <w:tc>
          <w:tcPr>
            <w:tcW w:w="1143" w:type="dxa"/>
            <w:tcBorders>
              <w:top w:val="nil"/>
              <w:left w:val="nil"/>
              <w:right w:val="nil"/>
            </w:tcBorders>
            <w:shd w:val="clear" w:color="auto" w:fill="auto"/>
            <w:vAlign w:val="bottom"/>
          </w:tcPr>
          <w:p w14:paraId="05B2795E" w14:textId="77777777" w:rsidR="00B11759" w:rsidRPr="006226B0" w:rsidRDefault="0086311F">
            <w:pPr>
              <w:spacing w:after="0" w:line="240" w:lineRule="auto"/>
              <w:jc w:val="right"/>
              <w:rPr>
                <w:color w:val="000000"/>
                <w:sz w:val="22"/>
                <w:szCs w:val="22"/>
              </w:rPr>
            </w:pPr>
            <w:r w:rsidRPr="006226B0">
              <w:rPr>
                <w:color w:val="000000"/>
                <w:sz w:val="22"/>
                <w:szCs w:val="22"/>
              </w:rPr>
              <w:t>800.4</w:t>
            </w:r>
          </w:p>
        </w:tc>
        <w:tc>
          <w:tcPr>
            <w:tcW w:w="926" w:type="dxa"/>
            <w:gridSpan w:val="2"/>
            <w:tcBorders>
              <w:top w:val="nil"/>
              <w:left w:val="nil"/>
              <w:right w:val="nil"/>
            </w:tcBorders>
          </w:tcPr>
          <w:p w14:paraId="2AE6ADD8" w14:textId="77777777" w:rsidR="00B11759" w:rsidRPr="006226B0" w:rsidRDefault="00B11759">
            <w:pPr>
              <w:spacing w:after="0" w:line="240" w:lineRule="auto"/>
              <w:jc w:val="right"/>
              <w:rPr>
                <w:color w:val="000000"/>
                <w:sz w:val="22"/>
                <w:szCs w:val="22"/>
              </w:rPr>
            </w:pPr>
          </w:p>
        </w:tc>
        <w:tc>
          <w:tcPr>
            <w:tcW w:w="1255" w:type="dxa"/>
            <w:tcBorders>
              <w:top w:val="nil"/>
              <w:left w:val="nil"/>
              <w:right w:val="nil"/>
            </w:tcBorders>
            <w:shd w:val="clear" w:color="auto" w:fill="auto"/>
            <w:vAlign w:val="bottom"/>
          </w:tcPr>
          <w:p w14:paraId="6EA7EEC3" w14:textId="77777777" w:rsidR="00B11759" w:rsidRPr="006226B0" w:rsidRDefault="0086311F">
            <w:pPr>
              <w:spacing w:after="0" w:line="240" w:lineRule="auto"/>
              <w:jc w:val="right"/>
              <w:rPr>
                <w:color w:val="000000"/>
                <w:sz w:val="22"/>
                <w:szCs w:val="22"/>
              </w:rPr>
            </w:pPr>
            <w:r w:rsidRPr="006226B0">
              <w:rPr>
                <w:color w:val="000000"/>
                <w:sz w:val="22"/>
                <w:szCs w:val="22"/>
              </w:rPr>
              <w:t>0.346</w:t>
            </w:r>
          </w:p>
        </w:tc>
        <w:tc>
          <w:tcPr>
            <w:tcW w:w="1319" w:type="dxa"/>
            <w:tcBorders>
              <w:top w:val="nil"/>
              <w:left w:val="nil"/>
              <w:right w:val="nil"/>
            </w:tcBorders>
            <w:shd w:val="clear" w:color="auto" w:fill="auto"/>
            <w:vAlign w:val="bottom"/>
          </w:tcPr>
          <w:p w14:paraId="3B7FB0FE" w14:textId="77777777" w:rsidR="00B11759" w:rsidRPr="006226B0" w:rsidRDefault="0086311F">
            <w:pPr>
              <w:spacing w:after="0" w:line="240" w:lineRule="auto"/>
              <w:jc w:val="right"/>
              <w:rPr>
                <w:color w:val="000000"/>
                <w:sz w:val="22"/>
                <w:szCs w:val="22"/>
              </w:rPr>
            </w:pPr>
            <w:r w:rsidRPr="006226B0">
              <w:rPr>
                <w:color w:val="000000"/>
                <w:sz w:val="22"/>
                <w:szCs w:val="22"/>
              </w:rPr>
              <w:t>0.198</w:t>
            </w:r>
          </w:p>
        </w:tc>
      </w:tr>
      <w:tr w:rsidR="00B11759" w:rsidRPr="006226B0" w14:paraId="095B2603" w14:textId="77777777">
        <w:trPr>
          <w:trHeight w:val="368"/>
        </w:trPr>
        <w:tc>
          <w:tcPr>
            <w:tcW w:w="3809" w:type="dxa"/>
            <w:tcBorders>
              <w:top w:val="nil"/>
              <w:left w:val="nil"/>
              <w:bottom w:val="single" w:sz="4" w:space="0" w:color="000000"/>
              <w:right w:val="nil"/>
            </w:tcBorders>
            <w:shd w:val="clear" w:color="auto" w:fill="auto"/>
            <w:vAlign w:val="bottom"/>
          </w:tcPr>
          <w:p w14:paraId="54AEBC8A" w14:textId="77777777" w:rsidR="00B11759" w:rsidRPr="006226B0" w:rsidRDefault="0086311F">
            <w:pPr>
              <w:spacing w:after="0" w:line="240" w:lineRule="auto"/>
              <w:rPr>
                <w:color w:val="000000"/>
                <w:sz w:val="22"/>
                <w:szCs w:val="22"/>
              </w:rPr>
            </w:pPr>
            <w:r w:rsidRPr="006226B0">
              <w:rPr>
                <w:color w:val="000000"/>
                <w:sz w:val="22"/>
                <w:szCs w:val="22"/>
              </w:rPr>
              <w:t>Marine covariates + day + day/year</w:t>
            </w:r>
          </w:p>
        </w:tc>
        <w:tc>
          <w:tcPr>
            <w:tcW w:w="1110" w:type="dxa"/>
            <w:tcBorders>
              <w:top w:val="nil"/>
              <w:left w:val="nil"/>
              <w:bottom w:val="single" w:sz="4" w:space="0" w:color="000000"/>
              <w:right w:val="nil"/>
            </w:tcBorders>
            <w:shd w:val="clear" w:color="auto" w:fill="auto"/>
            <w:vAlign w:val="bottom"/>
          </w:tcPr>
          <w:p w14:paraId="4E83CDFA" w14:textId="77777777" w:rsidR="00B11759" w:rsidRPr="006226B0" w:rsidRDefault="0086311F">
            <w:pPr>
              <w:spacing w:after="0" w:line="240" w:lineRule="auto"/>
              <w:jc w:val="right"/>
              <w:rPr>
                <w:color w:val="000000"/>
                <w:sz w:val="22"/>
                <w:szCs w:val="22"/>
              </w:rPr>
            </w:pPr>
            <w:r w:rsidRPr="006226B0">
              <w:rPr>
                <w:color w:val="000000"/>
                <w:sz w:val="22"/>
                <w:szCs w:val="22"/>
              </w:rPr>
              <w:t>1144.1</w:t>
            </w:r>
          </w:p>
        </w:tc>
        <w:tc>
          <w:tcPr>
            <w:tcW w:w="1143" w:type="dxa"/>
            <w:tcBorders>
              <w:top w:val="nil"/>
              <w:left w:val="nil"/>
              <w:bottom w:val="single" w:sz="4" w:space="0" w:color="000000"/>
              <w:right w:val="nil"/>
            </w:tcBorders>
            <w:shd w:val="clear" w:color="auto" w:fill="auto"/>
            <w:vAlign w:val="bottom"/>
          </w:tcPr>
          <w:p w14:paraId="3181D37A" w14:textId="77777777" w:rsidR="00B11759" w:rsidRPr="006226B0" w:rsidRDefault="0086311F">
            <w:pPr>
              <w:spacing w:after="0" w:line="240" w:lineRule="auto"/>
              <w:jc w:val="right"/>
              <w:rPr>
                <w:color w:val="000000"/>
                <w:sz w:val="22"/>
                <w:szCs w:val="22"/>
              </w:rPr>
            </w:pPr>
            <w:r w:rsidRPr="006226B0">
              <w:rPr>
                <w:color w:val="000000"/>
                <w:sz w:val="22"/>
                <w:szCs w:val="22"/>
              </w:rPr>
              <w:t>790.8</w:t>
            </w:r>
          </w:p>
        </w:tc>
        <w:tc>
          <w:tcPr>
            <w:tcW w:w="926" w:type="dxa"/>
            <w:gridSpan w:val="2"/>
            <w:tcBorders>
              <w:top w:val="nil"/>
              <w:left w:val="nil"/>
              <w:bottom w:val="single" w:sz="4" w:space="0" w:color="000000"/>
              <w:right w:val="nil"/>
            </w:tcBorders>
          </w:tcPr>
          <w:p w14:paraId="5C9AB920" w14:textId="77777777" w:rsidR="00B11759" w:rsidRPr="006226B0" w:rsidRDefault="00B11759">
            <w:pPr>
              <w:spacing w:after="0" w:line="240" w:lineRule="auto"/>
              <w:jc w:val="right"/>
              <w:rPr>
                <w:color w:val="000000"/>
                <w:sz w:val="22"/>
                <w:szCs w:val="22"/>
              </w:rPr>
            </w:pPr>
          </w:p>
        </w:tc>
        <w:tc>
          <w:tcPr>
            <w:tcW w:w="1255" w:type="dxa"/>
            <w:tcBorders>
              <w:top w:val="nil"/>
              <w:left w:val="nil"/>
              <w:bottom w:val="single" w:sz="4" w:space="0" w:color="000000"/>
              <w:right w:val="nil"/>
            </w:tcBorders>
            <w:shd w:val="clear" w:color="auto" w:fill="auto"/>
            <w:vAlign w:val="bottom"/>
          </w:tcPr>
          <w:p w14:paraId="36BCD73E" w14:textId="77777777" w:rsidR="00B11759" w:rsidRPr="006226B0" w:rsidRDefault="0086311F">
            <w:pPr>
              <w:spacing w:after="0" w:line="240" w:lineRule="auto"/>
              <w:jc w:val="right"/>
              <w:rPr>
                <w:color w:val="000000"/>
                <w:sz w:val="22"/>
                <w:szCs w:val="22"/>
              </w:rPr>
            </w:pPr>
            <w:r w:rsidRPr="006226B0">
              <w:rPr>
                <w:color w:val="000000"/>
                <w:sz w:val="22"/>
                <w:szCs w:val="22"/>
              </w:rPr>
              <w:t>0.350</w:t>
            </w:r>
          </w:p>
        </w:tc>
        <w:tc>
          <w:tcPr>
            <w:tcW w:w="1319" w:type="dxa"/>
            <w:tcBorders>
              <w:top w:val="nil"/>
              <w:left w:val="nil"/>
              <w:bottom w:val="single" w:sz="4" w:space="0" w:color="000000"/>
              <w:right w:val="nil"/>
            </w:tcBorders>
            <w:shd w:val="clear" w:color="auto" w:fill="auto"/>
            <w:vAlign w:val="bottom"/>
          </w:tcPr>
          <w:p w14:paraId="059A3E78" w14:textId="77777777" w:rsidR="00B11759" w:rsidRPr="006226B0" w:rsidRDefault="0086311F">
            <w:pPr>
              <w:spacing w:after="0" w:line="240" w:lineRule="auto"/>
              <w:jc w:val="right"/>
              <w:rPr>
                <w:color w:val="000000"/>
                <w:sz w:val="22"/>
                <w:szCs w:val="22"/>
              </w:rPr>
            </w:pPr>
            <w:r w:rsidRPr="006226B0">
              <w:rPr>
                <w:color w:val="000000"/>
                <w:sz w:val="22"/>
                <w:szCs w:val="22"/>
              </w:rPr>
              <w:t>0.208</w:t>
            </w:r>
          </w:p>
        </w:tc>
      </w:tr>
    </w:tbl>
    <w:p w14:paraId="08CDFF36" w14:textId="77777777" w:rsidR="00B11759" w:rsidRPr="006226B0" w:rsidRDefault="00B11759"/>
    <w:sectPr w:rsidR="00B11759" w:rsidRPr="006226B0">
      <w:pgSz w:w="12240" w:h="15840"/>
      <w:pgMar w:top="1440" w:right="1440" w:bottom="1440" w:left="1440" w:header="720" w:footer="720"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Lisa.Crozier" w:date="2020-04-23T17:15:00Z" w:initials="L">
    <w:p w14:paraId="29AF09A9" w14:textId="77777777" w:rsidR="00B166D4" w:rsidRDefault="00B166D4">
      <w:pPr>
        <w:pStyle w:val="CommentText"/>
      </w:pPr>
      <w:r>
        <w:rPr>
          <w:rStyle w:val="CommentReference"/>
        </w:rPr>
        <w:annotationRef/>
      </w:r>
      <w:r>
        <w:t>Maybe there just weren’t enough late arrivers to capture this effect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AF09A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sa.Crozier">
    <w15:presenceInfo w15:providerId="None" w15:userId="Lisa.Crozier"/>
  </w15:person>
  <w15:person w15:author="Brandon.Chasco">
    <w15:presenceInfo w15:providerId="None" w15:userId="Brandon.Chas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59"/>
    <w:rsid w:val="00044DBE"/>
    <w:rsid w:val="00050B1B"/>
    <w:rsid w:val="000C3BB6"/>
    <w:rsid w:val="001D5C1D"/>
    <w:rsid w:val="00293ABB"/>
    <w:rsid w:val="002A74FF"/>
    <w:rsid w:val="00307FE4"/>
    <w:rsid w:val="003169D1"/>
    <w:rsid w:val="00366A3C"/>
    <w:rsid w:val="004023BA"/>
    <w:rsid w:val="004A7965"/>
    <w:rsid w:val="004B71C1"/>
    <w:rsid w:val="00507270"/>
    <w:rsid w:val="00551756"/>
    <w:rsid w:val="00571447"/>
    <w:rsid w:val="005B101B"/>
    <w:rsid w:val="005C1F04"/>
    <w:rsid w:val="005D702A"/>
    <w:rsid w:val="005F274C"/>
    <w:rsid w:val="006226B0"/>
    <w:rsid w:val="00627797"/>
    <w:rsid w:val="007F168A"/>
    <w:rsid w:val="007F1B91"/>
    <w:rsid w:val="00834E94"/>
    <w:rsid w:val="00844132"/>
    <w:rsid w:val="0086311F"/>
    <w:rsid w:val="0096025E"/>
    <w:rsid w:val="009A4CF9"/>
    <w:rsid w:val="009C4A6B"/>
    <w:rsid w:val="009C72EE"/>
    <w:rsid w:val="009D5DB1"/>
    <w:rsid w:val="009E6CAD"/>
    <w:rsid w:val="00A106AC"/>
    <w:rsid w:val="00A5509C"/>
    <w:rsid w:val="00A770B9"/>
    <w:rsid w:val="00B11759"/>
    <w:rsid w:val="00B166D4"/>
    <w:rsid w:val="00B23980"/>
    <w:rsid w:val="00BA3996"/>
    <w:rsid w:val="00C05905"/>
    <w:rsid w:val="00CA24E4"/>
    <w:rsid w:val="00CD53A9"/>
    <w:rsid w:val="00D44A2D"/>
    <w:rsid w:val="00DF1D84"/>
    <w:rsid w:val="00DF59D3"/>
    <w:rsid w:val="00E25C43"/>
    <w:rsid w:val="00E70BDE"/>
    <w:rsid w:val="00EA59A6"/>
    <w:rsid w:val="00F0746D"/>
    <w:rsid w:val="00F10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96BD6"/>
  <w15:docId w15:val="{03DC2C97-5AB8-4DCE-83A2-21583EB49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63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11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6025E"/>
    <w:rPr>
      <w:b/>
      <w:bCs/>
    </w:rPr>
  </w:style>
  <w:style w:type="character" w:customStyle="1" w:styleId="CommentSubjectChar">
    <w:name w:val="Comment Subject Char"/>
    <w:basedOn w:val="CommentTextChar"/>
    <w:link w:val="CommentSubject"/>
    <w:uiPriority w:val="99"/>
    <w:semiHidden/>
    <w:rsid w:val="0096025E"/>
    <w:rPr>
      <w:b/>
      <w:bCs/>
      <w:sz w:val="20"/>
      <w:szCs w:val="20"/>
    </w:rPr>
  </w:style>
  <w:style w:type="character" w:styleId="LineNumber">
    <w:name w:val="line number"/>
    <w:basedOn w:val="DefaultParagraphFont"/>
    <w:uiPriority w:val="99"/>
    <w:semiHidden/>
    <w:unhideWhenUsed/>
    <w:rsid w:val="00EA59A6"/>
  </w:style>
  <w:style w:type="paragraph" w:styleId="Bibliography">
    <w:name w:val="Bibliography"/>
    <w:basedOn w:val="Normal"/>
    <w:next w:val="Normal"/>
    <w:uiPriority w:val="37"/>
    <w:unhideWhenUsed/>
    <w:rsid w:val="00293ABB"/>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www.nwfsc.noaa.gov/oceanconditions" TargetMode="External"/><Relationship Id="rId13" Type="http://schemas.openxmlformats.org/officeDocument/2006/relationships/image" Target="media/image5.tiff"/><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tiff"/><Relationship Id="rId5" Type="http://schemas.openxmlformats.org/officeDocument/2006/relationships/hyperlink" Target="http://www.cbr.washington.edu/dart/cs/data/nmfs_sar/"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F48F9-14CD-4887-B70A-227960C67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50</Pages>
  <Words>18519</Words>
  <Characters>105559</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Chasco, Brandon Edward</dc:creator>
  <cp:lastModifiedBy>Brandon.Chasco</cp:lastModifiedBy>
  <cp:revision>3</cp:revision>
  <dcterms:created xsi:type="dcterms:W3CDTF">2020-04-29T22:48:00Z</dcterms:created>
  <dcterms:modified xsi:type="dcterms:W3CDTF">2020-04-29T22:49:00Z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id="8jJuVqpz"/&gt;&lt;style id="http://www.zotero.org/styles/canadian-journal-of-fisheries-and-aquatic-sciences" hasBibliography="1" bibliographyStyleHasBeenSet="1"/&gt;&lt;prefs&gt;&lt;pref name="fieldType" value="Fi</vt:lpwstr>
  </property>
  <property fmtid="{D5CDD505-2E9C-101B-9397-08002B2CF9AE}" pid="3" name="ZOTERO_PREF_2">
    <vt:lpwstr>eld"/&gt;&lt;/prefs&gt;&lt;/data&gt;</vt:lpwstr>
  </property>
</Properties>
</file>