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9513" w14:textId="2D18CA37" w:rsidR="007C1C33" w:rsidRPr="007C1C33" w:rsidRDefault="007C1C33" w:rsidP="007C1C33">
      <w:pPr>
        <w:jc w:val="center"/>
        <w:rPr>
          <w:rStyle w:val="src"/>
          <w:rFonts w:ascii="Arial" w:hAnsi="Arial" w:cs="Arial"/>
          <w:color w:val="333333"/>
          <w:sz w:val="28"/>
          <w:szCs w:val="21"/>
        </w:rPr>
      </w:pPr>
      <w:r w:rsidRPr="007C1C33">
        <w:rPr>
          <w:rStyle w:val="src"/>
          <w:rFonts w:ascii="Arial" w:hAnsi="Arial" w:cs="Arial"/>
          <w:color w:val="333333"/>
          <w:sz w:val="28"/>
          <w:szCs w:val="21"/>
        </w:rPr>
        <w:t>Assignment 1 Report</w:t>
      </w:r>
    </w:p>
    <w:p w14:paraId="29836042" w14:textId="138FB4BE" w:rsidR="00EC3731" w:rsidRDefault="000957D0">
      <w:r>
        <w:rPr>
          <w:rStyle w:val="src"/>
          <w:rFonts w:ascii="Arial" w:hAnsi="Arial" w:cs="Arial"/>
          <w:color w:val="333333"/>
          <w:sz w:val="21"/>
          <w:szCs w:val="21"/>
        </w:rPr>
        <w:t>In the assignment one,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we need to design a Longest Common Subsequence (as known as LCS)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algorithm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 in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sequential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 version and two parallel version. At the beginning to design the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algorithm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 I choose use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the diagonal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wave-fronts way to design the algorithm. It will be more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difficult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 to parallel compare with the matrix design because the message passed among grids will be the east row and south row rather than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only the one in the south-east corner.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Thus,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 even use the diagonal wave-fronts way to design the algorithm the boundary of each grid still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needs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 to be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built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.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Although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 it's hard to parallel,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rc"/>
          <w:rFonts w:ascii="Arial" w:hAnsi="Arial" w:cs="Arial"/>
          <w:color w:val="333333"/>
          <w:sz w:val="21"/>
          <w:szCs w:val="21"/>
        </w:rPr>
        <w:t>the reason why I choose it is that it can save the memory. For the diagonal wave-fronts design only need to save the number on the diagonal and boundary,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rc"/>
          <w:rFonts w:ascii="Arial" w:hAnsi="Arial" w:cs="Arial"/>
          <w:color w:val="333333"/>
          <w:sz w:val="21"/>
          <w:szCs w:val="21"/>
        </w:rPr>
        <w:t xml:space="preserve">so the memory needed is O(n). If use the matrix way to implement the algorithm, the memory needed is O(n^2), which means for lager input may cause memory </w:t>
      </w:r>
      <w:r w:rsidR="00EC3731">
        <w:rPr>
          <w:rStyle w:val="src"/>
          <w:rFonts w:ascii="Arial" w:hAnsi="Arial" w:cs="Arial"/>
          <w:color w:val="333333"/>
          <w:sz w:val="21"/>
          <w:szCs w:val="21"/>
        </w:rPr>
        <w:t>overflow.</w:t>
      </w:r>
      <w:r w:rsidR="00EC3731">
        <w:t xml:space="preserve"> </w:t>
      </w:r>
    </w:p>
    <w:p w14:paraId="70AB9B87" w14:textId="2A390541" w:rsidR="00DA589B" w:rsidRDefault="00DA589B">
      <w:r>
        <w:t xml:space="preserve">To parallel the algorithm, two different techniques (Actor and Channel) are used for different implementation. These two techniques are both </w:t>
      </w:r>
      <w:r w:rsidR="00555949">
        <w:t xml:space="preserve">asynchronous </w:t>
      </w:r>
      <w:r>
        <w:t xml:space="preserve">models of message passing, However the task weights are different. </w:t>
      </w:r>
      <w:r w:rsidR="00555949">
        <w:t xml:space="preserve">To compare the performance of them, two basic experiments were designed to </w:t>
      </w:r>
      <w:r w:rsidR="00555949">
        <w:t>compare the</w:t>
      </w:r>
      <w:r w:rsidR="00555949">
        <w:t xml:space="preserve"> performance and</w:t>
      </w:r>
      <w:r w:rsidR="00555949">
        <w:t xml:space="preserve"> scalability of the ACT and CSP</w:t>
      </w:r>
      <w:r w:rsidR="0055594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1B94" w14:paraId="013B4D8B" w14:textId="77777777" w:rsidTr="000A1B94">
        <w:tc>
          <w:tcPr>
            <w:tcW w:w="9016" w:type="dxa"/>
          </w:tcPr>
          <w:p w14:paraId="120E80C9" w14:textId="77777777" w:rsidR="000A1B94" w:rsidRDefault="000A1B94" w:rsidP="000A1B94">
            <w:r>
              <w:t>Experimental environment:</w:t>
            </w:r>
          </w:p>
          <w:p w14:paraId="516F4947" w14:textId="77777777" w:rsidR="000A1B94" w:rsidRDefault="000A1B94" w:rsidP="000A1B94">
            <w:r>
              <w:t>8 logical cores</w:t>
            </w:r>
          </w:p>
          <w:p w14:paraId="355B13B7" w14:textId="77777777" w:rsidR="000A1B94" w:rsidRDefault="000A1B94" w:rsidP="000A1B94">
            <w:r>
              <w:t xml:space="preserve">4 physical cores: </w:t>
            </w:r>
            <w:r w:rsidRPr="00555949">
              <w:t xml:space="preserve">Intel(R) </w:t>
            </w:r>
            <w:proofErr w:type="gramStart"/>
            <w:r w:rsidRPr="00555949">
              <w:t>Core(</w:t>
            </w:r>
            <w:proofErr w:type="gramEnd"/>
            <w:r w:rsidRPr="00555949">
              <w:t>TM) i7-7700HQ CPU @ 2.80GHz</w:t>
            </w:r>
          </w:p>
          <w:p w14:paraId="52FE4F76" w14:textId="42CF8724" w:rsidR="000A1B94" w:rsidRDefault="000A1B94">
            <w:r>
              <w:t>F# Compiler version 10.2.3 for F# 4.5</w:t>
            </w:r>
          </w:p>
        </w:tc>
      </w:tr>
    </w:tbl>
    <w:p w14:paraId="26F009B8" w14:textId="77777777" w:rsidR="000A1B94" w:rsidRDefault="000A1B94"/>
    <w:p w14:paraId="7CF608EA" w14:textId="660C383D" w:rsidR="009E48B5" w:rsidRDefault="00656A68">
      <w:r>
        <w:t>Experiment 1: The size of input string is large and fixed, which has the length of 101,000.</w:t>
      </w:r>
      <w:r w:rsidR="000A1B94">
        <w:t xml:space="preserve"> The number of the bands increase from 500 to 2000. The result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0A1B94" w14:paraId="5292DC69" w14:textId="77777777" w:rsidTr="00C97D8E">
        <w:tc>
          <w:tcPr>
            <w:tcW w:w="1001" w:type="dxa"/>
            <w:vAlign w:val="bottom"/>
          </w:tcPr>
          <w:p w14:paraId="5B77E1FF" w14:textId="77777777" w:rsidR="000A1B94" w:rsidRDefault="000A1B94" w:rsidP="000A1B94"/>
        </w:tc>
        <w:tc>
          <w:tcPr>
            <w:tcW w:w="1001" w:type="dxa"/>
            <w:vAlign w:val="bottom"/>
          </w:tcPr>
          <w:p w14:paraId="2125D93E" w14:textId="75002D87" w:rsidR="000A1B94" w:rsidRDefault="000A1B94" w:rsidP="000A1B94"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002" w:type="dxa"/>
            <w:vAlign w:val="bottom"/>
          </w:tcPr>
          <w:p w14:paraId="440BDEB0" w14:textId="22DF7DEB" w:rsidR="000A1B94" w:rsidRDefault="000A1B94" w:rsidP="000A1B94"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002" w:type="dxa"/>
            <w:vAlign w:val="bottom"/>
          </w:tcPr>
          <w:p w14:paraId="166AE480" w14:textId="72EE6D2B" w:rsidR="000A1B94" w:rsidRDefault="000A1B94" w:rsidP="000A1B94"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002" w:type="dxa"/>
            <w:vAlign w:val="bottom"/>
          </w:tcPr>
          <w:p w14:paraId="1DCCBED2" w14:textId="3FDF11CB" w:rsidR="000A1B94" w:rsidRDefault="000A1B94" w:rsidP="000A1B94"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002" w:type="dxa"/>
            <w:vAlign w:val="bottom"/>
          </w:tcPr>
          <w:p w14:paraId="52C13A3B" w14:textId="6BBA664B" w:rsidR="000A1B94" w:rsidRDefault="000A1B94" w:rsidP="000A1B94"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002" w:type="dxa"/>
            <w:vAlign w:val="bottom"/>
          </w:tcPr>
          <w:p w14:paraId="59E3CF43" w14:textId="68F34B5F" w:rsidR="000A1B94" w:rsidRDefault="000A1B94" w:rsidP="000A1B94"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002" w:type="dxa"/>
            <w:vAlign w:val="bottom"/>
          </w:tcPr>
          <w:p w14:paraId="1393116A" w14:textId="589F6CBA" w:rsidR="000A1B94" w:rsidRDefault="000A1B94" w:rsidP="000A1B94"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1002" w:type="dxa"/>
            <w:vAlign w:val="bottom"/>
          </w:tcPr>
          <w:p w14:paraId="0C0FBB58" w14:textId="771B0704" w:rsidR="000A1B94" w:rsidRDefault="000A1B94" w:rsidP="000A1B94">
            <w:r>
              <w:rPr>
                <w:rFonts w:ascii="Calibri" w:hAnsi="Calibri" w:cs="Calibri"/>
                <w:color w:val="000000"/>
              </w:rPr>
              <w:t>1200</w:t>
            </w:r>
          </w:p>
        </w:tc>
      </w:tr>
      <w:tr w:rsidR="000A1B94" w14:paraId="67FB0F69" w14:textId="77777777" w:rsidTr="00C97D8E">
        <w:tc>
          <w:tcPr>
            <w:tcW w:w="1001" w:type="dxa"/>
            <w:vAlign w:val="bottom"/>
          </w:tcPr>
          <w:p w14:paraId="671E7FE2" w14:textId="62E9106C" w:rsidR="000A1B94" w:rsidRDefault="000A1B94" w:rsidP="000A1B94"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001" w:type="dxa"/>
            <w:vAlign w:val="bottom"/>
          </w:tcPr>
          <w:p w14:paraId="181CF5D8" w14:textId="2227F5B3" w:rsidR="000A1B94" w:rsidRDefault="000A1B94" w:rsidP="000A1B94">
            <w:r>
              <w:rPr>
                <w:rFonts w:ascii="Calibri" w:hAnsi="Calibri" w:cs="Calibri"/>
                <w:color w:val="000000"/>
              </w:rPr>
              <w:t>9470</w:t>
            </w:r>
          </w:p>
        </w:tc>
        <w:tc>
          <w:tcPr>
            <w:tcW w:w="1002" w:type="dxa"/>
            <w:vAlign w:val="bottom"/>
          </w:tcPr>
          <w:p w14:paraId="2A1012CC" w14:textId="72098E2B" w:rsidR="000A1B94" w:rsidRDefault="000A1B94" w:rsidP="000A1B94">
            <w:r>
              <w:rPr>
                <w:rFonts w:ascii="Calibri" w:hAnsi="Calibri" w:cs="Calibri"/>
                <w:color w:val="000000"/>
              </w:rPr>
              <w:t>11299</w:t>
            </w:r>
          </w:p>
        </w:tc>
        <w:tc>
          <w:tcPr>
            <w:tcW w:w="1002" w:type="dxa"/>
            <w:vAlign w:val="bottom"/>
          </w:tcPr>
          <w:p w14:paraId="45ADDFD8" w14:textId="73A00606" w:rsidR="000A1B94" w:rsidRDefault="000A1B94" w:rsidP="000A1B94">
            <w:r>
              <w:rPr>
                <w:rFonts w:ascii="Calibri" w:hAnsi="Calibri" w:cs="Calibri"/>
                <w:color w:val="000000"/>
              </w:rPr>
              <w:t>12258</w:t>
            </w:r>
          </w:p>
        </w:tc>
        <w:tc>
          <w:tcPr>
            <w:tcW w:w="1002" w:type="dxa"/>
            <w:vAlign w:val="bottom"/>
          </w:tcPr>
          <w:p w14:paraId="3A71431A" w14:textId="5D13FE80" w:rsidR="000A1B94" w:rsidRDefault="000A1B94" w:rsidP="000A1B94">
            <w:r>
              <w:rPr>
                <w:rFonts w:ascii="Calibri" w:hAnsi="Calibri" w:cs="Calibri"/>
                <w:color w:val="000000"/>
              </w:rPr>
              <w:t>14116</w:t>
            </w:r>
          </w:p>
        </w:tc>
        <w:tc>
          <w:tcPr>
            <w:tcW w:w="1002" w:type="dxa"/>
            <w:vAlign w:val="bottom"/>
          </w:tcPr>
          <w:p w14:paraId="262809EC" w14:textId="63176B1C" w:rsidR="000A1B94" w:rsidRDefault="000A1B94" w:rsidP="000A1B94">
            <w:r>
              <w:rPr>
                <w:rFonts w:ascii="Calibri" w:hAnsi="Calibri" w:cs="Calibri"/>
                <w:color w:val="000000"/>
              </w:rPr>
              <w:t>16262</w:t>
            </w:r>
          </w:p>
        </w:tc>
        <w:tc>
          <w:tcPr>
            <w:tcW w:w="1002" w:type="dxa"/>
            <w:vAlign w:val="bottom"/>
          </w:tcPr>
          <w:p w14:paraId="69117587" w14:textId="1474FF9F" w:rsidR="000A1B94" w:rsidRDefault="000A1B94" w:rsidP="000A1B94">
            <w:r>
              <w:rPr>
                <w:rFonts w:ascii="Calibri" w:hAnsi="Calibri" w:cs="Calibri"/>
                <w:color w:val="000000"/>
              </w:rPr>
              <w:t>18279</w:t>
            </w:r>
          </w:p>
        </w:tc>
        <w:tc>
          <w:tcPr>
            <w:tcW w:w="1002" w:type="dxa"/>
            <w:vAlign w:val="bottom"/>
          </w:tcPr>
          <w:p w14:paraId="5DD6B13B" w14:textId="677F2032" w:rsidR="000A1B94" w:rsidRDefault="000A1B94" w:rsidP="000A1B94">
            <w:r>
              <w:rPr>
                <w:rFonts w:ascii="Calibri" w:hAnsi="Calibri" w:cs="Calibri"/>
                <w:color w:val="000000"/>
              </w:rPr>
              <w:t>21073</w:t>
            </w:r>
          </w:p>
        </w:tc>
        <w:tc>
          <w:tcPr>
            <w:tcW w:w="1002" w:type="dxa"/>
            <w:vAlign w:val="bottom"/>
          </w:tcPr>
          <w:p w14:paraId="105A0193" w14:textId="1303092A" w:rsidR="000A1B94" w:rsidRDefault="000A1B94" w:rsidP="000A1B94">
            <w:r>
              <w:rPr>
                <w:rFonts w:ascii="Calibri" w:hAnsi="Calibri" w:cs="Calibri"/>
                <w:color w:val="000000"/>
              </w:rPr>
              <w:t>23270</w:t>
            </w:r>
          </w:p>
        </w:tc>
      </w:tr>
      <w:tr w:rsidR="000A1B94" w14:paraId="11385F81" w14:textId="77777777" w:rsidTr="00C97D8E">
        <w:tc>
          <w:tcPr>
            <w:tcW w:w="1001" w:type="dxa"/>
            <w:vAlign w:val="bottom"/>
          </w:tcPr>
          <w:p w14:paraId="258B1307" w14:textId="7683526B" w:rsidR="000A1B94" w:rsidRDefault="000A1B94" w:rsidP="000A1B94">
            <w:r>
              <w:rPr>
                <w:rFonts w:ascii="Calibri" w:hAnsi="Calibri" w:cs="Calibri"/>
                <w:color w:val="000000"/>
              </w:rPr>
              <w:t>CSP</w:t>
            </w:r>
          </w:p>
        </w:tc>
        <w:tc>
          <w:tcPr>
            <w:tcW w:w="1001" w:type="dxa"/>
            <w:vAlign w:val="bottom"/>
          </w:tcPr>
          <w:p w14:paraId="6365ABE3" w14:textId="26FDBB9F" w:rsidR="000A1B94" w:rsidRDefault="000A1B94" w:rsidP="000A1B94">
            <w:r>
              <w:rPr>
                <w:rFonts w:ascii="Calibri" w:hAnsi="Calibri" w:cs="Calibri"/>
                <w:color w:val="000000"/>
              </w:rPr>
              <w:t>7504</w:t>
            </w:r>
          </w:p>
        </w:tc>
        <w:tc>
          <w:tcPr>
            <w:tcW w:w="1002" w:type="dxa"/>
            <w:vAlign w:val="bottom"/>
          </w:tcPr>
          <w:p w14:paraId="4E801415" w14:textId="6F139A33" w:rsidR="000A1B94" w:rsidRDefault="000A1B94" w:rsidP="000A1B94">
            <w:r>
              <w:rPr>
                <w:rFonts w:ascii="Calibri" w:hAnsi="Calibri" w:cs="Calibri"/>
                <w:color w:val="000000"/>
              </w:rPr>
              <w:t>7702</w:t>
            </w:r>
          </w:p>
        </w:tc>
        <w:tc>
          <w:tcPr>
            <w:tcW w:w="1002" w:type="dxa"/>
            <w:vAlign w:val="bottom"/>
          </w:tcPr>
          <w:p w14:paraId="228F43B2" w14:textId="5E0F95C1" w:rsidR="000A1B94" w:rsidRDefault="000A1B94" w:rsidP="000A1B94">
            <w:r>
              <w:rPr>
                <w:rFonts w:ascii="Calibri" w:hAnsi="Calibri" w:cs="Calibri"/>
                <w:color w:val="000000"/>
              </w:rPr>
              <w:t>8188</w:t>
            </w:r>
          </w:p>
        </w:tc>
        <w:tc>
          <w:tcPr>
            <w:tcW w:w="1002" w:type="dxa"/>
            <w:vAlign w:val="bottom"/>
          </w:tcPr>
          <w:p w14:paraId="6D24C3E0" w14:textId="16F0F770" w:rsidR="000A1B94" w:rsidRDefault="000A1B94" w:rsidP="000A1B94">
            <w:r>
              <w:rPr>
                <w:rFonts w:ascii="Calibri" w:hAnsi="Calibri" w:cs="Calibri"/>
                <w:color w:val="000000"/>
              </w:rPr>
              <w:t>9116</w:t>
            </w:r>
          </w:p>
        </w:tc>
        <w:tc>
          <w:tcPr>
            <w:tcW w:w="1002" w:type="dxa"/>
            <w:vAlign w:val="bottom"/>
          </w:tcPr>
          <w:p w14:paraId="367B5BC4" w14:textId="355153DD" w:rsidR="000A1B94" w:rsidRDefault="000A1B94" w:rsidP="000A1B94">
            <w:r>
              <w:rPr>
                <w:rFonts w:ascii="Calibri" w:hAnsi="Calibri" w:cs="Calibri"/>
                <w:color w:val="000000"/>
              </w:rPr>
              <w:t>9563</w:t>
            </w:r>
          </w:p>
        </w:tc>
        <w:tc>
          <w:tcPr>
            <w:tcW w:w="1002" w:type="dxa"/>
            <w:vAlign w:val="bottom"/>
          </w:tcPr>
          <w:p w14:paraId="357C3D8E" w14:textId="0C0B0667" w:rsidR="000A1B94" w:rsidRDefault="000A1B94" w:rsidP="000A1B94">
            <w:r>
              <w:rPr>
                <w:rFonts w:ascii="Calibri" w:hAnsi="Calibri" w:cs="Calibri"/>
                <w:color w:val="000000"/>
              </w:rPr>
              <w:t>10014</w:t>
            </w:r>
          </w:p>
        </w:tc>
        <w:tc>
          <w:tcPr>
            <w:tcW w:w="1002" w:type="dxa"/>
            <w:vAlign w:val="bottom"/>
          </w:tcPr>
          <w:p w14:paraId="7A5231C5" w14:textId="1E014AFA" w:rsidR="000A1B94" w:rsidRDefault="000A1B94" w:rsidP="000A1B94">
            <w:r>
              <w:rPr>
                <w:rFonts w:ascii="Calibri" w:hAnsi="Calibri" w:cs="Calibri"/>
                <w:color w:val="000000"/>
              </w:rPr>
              <w:t>11048</w:t>
            </w:r>
          </w:p>
        </w:tc>
        <w:tc>
          <w:tcPr>
            <w:tcW w:w="1002" w:type="dxa"/>
            <w:vAlign w:val="bottom"/>
          </w:tcPr>
          <w:p w14:paraId="3E4C53D1" w14:textId="32A61D15" w:rsidR="000A1B94" w:rsidRDefault="000A1B94" w:rsidP="000A1B94">
            <w:r>
              <w:rPr>
                <w:rFonts w:ascii="Calibri" w:hAnsi="Calibri" w:cs="Calibri"/>
                <w:color w:val="000000"/>
              </w:rPr>
              <w:t>11950</w:t>
            </w:r>
          </w:p>
        </w:tc>
      </w:tr>
      <w:tr w:rsidR="000A1B94" w14:paraId="2BC66446" w14:textId="77777777" w:rsidTr="000A1B94">
        <w:tc>
          <w:tcPr>
            <w:tcW w:w="1001" w:type="dxa"/>
          </w:tcPr>
          <w:p w14:paraId="3AB4A4E4" w14:textId="77777777" w:rsidR="000A1B94" w:rsidRDefault="000A1B94"/>
        </w:tc>
        <w:tc>
          <w:tcPr>
            <w:tcW w:w="1001" w:type="dxa"/>
          </w:tcPr>
          <w:p w14:paraId="3F268E2D" w14:textId="77777777" w:rsidR="000A1B94" w:rsidRDefault="000A1B94"/>
        </w:tc>
        <w:tc>
          <w:tcPr>
            <w:tcW w:w="1002" w:type="dxa"/>
          </w:tcPr>
          <w:p w14:paraId="45293BE6" w14:textId="77777777" w:rsidR="000A1B94" w:rsidRDefault="000A1B94"/>
        </w:tc>
        <w:tc>
          <w:tcPr>
            <w:tcW w:w="1002" w:type="dxa"/>
          </w:tcPr>
          <w:p w14:paraId="59EBC171" w14:textId="77777777" w:rsidR="000A1B94" w:rsidRDefault="000A1B94"/>
        </w:tc>
        <w:tc>
          <w:tcPr>
            <w:tcW w:w="1002" w:type="dxa"/>
          </w:tcPr>
          <w:p w14:paraId="4468F28E" w14:textId="77777777" w:rsidR="000A1B94" w:rsidRDefault="000A1B94"/>
        </w:tc>
        <w:tc>
          <w:tcPr>
            <w:tcW w:w="1002" w:type="dxa"/>
          </w:tcPr>
          <w:p w14:paraId="092DF7A6" w14:textId="77777777" w:rsidR="000A1B94" w:rsidRDefault="000A1B94"/>
        </w:tc>
        <w:tc>
          <w:tcPr>
            <w:tcW w:w="1002" w:type="dxa"/>
          </w:tcPr>
          <w:p w14:paraId="43824869" w14:textId="77777777" w:rsidR="000A1B94" w:rsidRDefault="000A1B94"/>
        </w:tc>
        <w:tc>
          <w:tcPr>
            <w:tcW w:w="1002" w:type="dxa"/>
          </w:tcPr>
          <w:p w14:paraId="7820CB51" w14:textId="77777777" w:rsidR="000A1B94" w:rsidRDefault="000A1B94"/>
        </w:tc>
        <w:tc>
          <w:tcPr>
            <w:tcW w:w="1002" w:type="dxa"/>
          </w:tcPr>
          <w:p w14:paraId="1D24E733" w14:textId="77777777" w:rsidR="000A1B94" w:rsidRDefault="000A1B94"/>
        </w:tc>
      </w:tr>
      <w:tr w:rsidR="000A1B94" w14:paraId="4A44C4E5" w14:textId="77777777" w:rsidTr="004E3319">
        <w:tc>
          <w:tcPr>
            <w:tcW w:w="1001" w:type="dxa"/>
          </w:tcPr>
          <w:p w14:paraId="7501959D" w14:textId="52DE0F35" w:rsidR="000A1B94" w:rsidRDefault="000A1B94" w:rsidP="000A1B94"/>
        </w:tc>
        <w:tc>
          <w:tcPr>
            <w:tcW w:w="1001" w:type="dxa"/>
            <w:vAlign w:val="bottom"/>
          </w:tcPr>
          <w:p w14:paraId="58D58D1D" w14:textId="764877D7" w:rsidR="000A1B94" w:rsidRDefault="000A1B94" w:rsidP="000A1B94"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1002" w:type="dxa"/>
            <w:vAlign w:val="bottom"/>
          </w:tcPr>
          <w:p w14:paraId="13936CBA" w14:textId="552A642C" w:rsidR="000A1B94" w:rsidRDefault="000A1B94" w:rsidP="000A1B94"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1002" w:type="dxa"/>
            <w:vAlign w:val="bottom"/>
          </w:tcPr>
          <w:p w14:paraId="19BED139" w14:textId="5651C992" w:rsidR="000A1B94" w:rsidRDefault="000A1B94" w:rsidP="000A1B94">
            <w:r>
              <w:rPr>
                <w:rFonts w:ascii="Calibri" w:hAnsi="Calibri" w:cs="Calibri"/>
                <w:color w:val="000000"/>
              </w:rPr>
              <w:t>1500</w:t>
            </w:r>
          </w:p>
        </w:tc>
        <w:tc>
          <w:tcPr>
            <w:tcW w:w="1002" w:type="dxa"/>
            <w:vAlign w:val="bottom"/>
          </w:tcPr>
          <w:p w14:paraId="486D2D48" w14:textId="1AAEBADC" w:rsidR="000A1B94" w:rsidRDefault="000A1B94" w:rsidP="000A1B94"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002" w:type="dxa"/>
            <w:vAlign w:val="bottom"/>
          </w:tcPr>
          <w:p w14:paraId="1F6EF821" w14:textId="3C435513" w:rsidR="000A1B94" w:rsidRDefault="000A1B94" w:rsidP="000A1B94">
            <w:r>
              <w:rPr>
                <w:rFonts w:ascii="Calibri" w:hAnsi="Calibri" w:cs="Calibri"/>
                <w:color w:val="000000"/>
              </w:rPr>
              <w:t>1700</w:t>
            </w:r>
          </w:p>
        </w:tc>
        <w:tc>
          <w:tcPr>
            <w:tcW w:w="1002" w:type="dxa"/>
            <w:vAlign w:val="bottom"/>
          </w:tcPr>
          <w:p w14:paraId="7F31BCB6" w14:textId="7E239ADB" w:rsidR="000A1B94" w:rsidRDefault="000A1B94" w:rsidP="000A1B94">
            <w:r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002" w:type="dxa"/>
            <w:vAlign w:val="bottom"/>
          </w:tcPr>
          <w:p w14:paraId="32219132" w14:textId="36F8C569" w:rsidR="000A1B94" w:rsidRDefault="000A1B94" w:rsidP="000A1B94">
            <w:r>
              <w:rPr>
                <w:rFonts w:ascii="Calibri" w:hAnsi="Calibri" w:cs="Calibri"/>
                <w:color w:val="000000"/>
              </w:rPr>
              <w:t>1900</w:t>
            </w:r>
          </w:p>
        </w:tc>
        <w:tc>
          <w:tcPr>
            <w:tcW w:w="1002" w:type="dxa"/>
            <w:vAlign w:val="bottom"/>
          </w:tcPr>
          <w:p w14:paraId="4CCC0766" w14:textId="00BA1EBF" w:rsidR="000A1B94" w:rsidRDefault="000A1B94" w:rsidP="000A1B94"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0A1B94" w14:paraId="10D816D5" w14:textId="77777777" w:rsidTr="004E3319">
        <w:tc>
          <w:tcPr>
            <w:tcW w:w="1001" w:type="dxa"/>
          </w:tcPr>
          <w:p w14:paraId="4B427429" w14:textId="5858532F" w:rsidR="000A1B94" w:rsidRDefault="000A1B94" w:rsidP="000A1B94">
            <w:r>
              <w:t>ACT</w:t>
            </w:r>
          </w:p>
        </w:tc>
        <w:tc>
          <w:tcPr>
            <w:tcW w:w="1001" w:type="dxa"/>
            <w:vAlign w:val="bottom"/>
          </w:tcPr>
          <w:p w14:paraId="4F6F231C" w14:textId="7F3A3171" w:rsidR="000A1B94" w:rsidRDefault="000A1B94" w:rsidP="000A1B94">
            <w:r>
              <w:rPr>
                <w:rFonts w:ascii="Calibri" w:hAnsi="Calibri" w:cs="Calibri"/>
                <w:color w:val="000000"/>
              </w:rPr>
              <w:t>26544</w:t>
            </w:r>
          </w:p>
        </w:tc>
        <w:tc>
          <w:tcPr>
            <w:tcW w:w="1002" w:type="dxa"/>
            <w:vAlign w:val="bottom"/>
          </w:tcPr>
          <w:p w14:paraId="75A2B752" w14:textId="7687B4C2" w:rsidR="000A1B94" w:rsidRDefault="000A1B94" w:rsidP="000A1B94">
            <w:r>
              <w:rPr>
                <w:rFonts w:ascii="Calibri" w:hAnsi="Calibri" w:cs="Calibri"/>
                <w:color w:val="000000"/>
              </w:rPr>
              <w:t>30476</w:t>
            </w:r>
          </w:p>
        </w:tc>
        <w:tc>
          <w:tcPr>
            <w:tcW w:w="1002" w:type="dxa"/>
            <w:vAlign w:val="bottom"/>
          </w:tcPr>
          <w:p w14:paraId="7E5FAFEF" w14:textId="4F2E73D5" w:rsidR="000A1B94" w:rsidRDefault="000A1B94" w:rsidP="000A1B94">
            <w:r>
              <w:rPr>
                <w:rFonts w:ascii="Calibri" w:hAnsi="Calibri" w:cs="Calibri"/>
                <w:color w:val="000000"/>
              </w:rPr>
              <w:t>33907</w:t>
            </w:r>
          </w:p>
        </w:tc>
        <w:tc>
          <w:tcPr>
            <w:tcW w:w="1002" w:type="dxa"/>
            <w:vAlign w:val="bottom"/>
          </w:tcPr>
          <w:p w14:paraId="37ED5A70" w14:textId="441E87DF" w:rsidR="000A1B94" w:rsidRDefault="000A1B94" w:rsidP="000A1B94">
            <w:r>
              <w:rPr>
                <w:rFonts w:ascii="Calibri" w:hAnsi="Calibri" w:cs="Calibri"/>
                <w:color w:val="000000"/>
              </w:rPr>
              <w:t>38473</w:t>
            </w:r>
          </w:p>
        </w:tc>
        <w:tc>
          <w:tcPr>
            <w:tcW w:w="1002" w:type="dxa"/>
            <w:vAlign w:val="bottom"/>
          </w:tcPr>
          <w:p w14:paraId="27B342D8" w14:textId="624F5984" w:rsidR="000A1B94" w:rsidRDefault="000A1B94" w:rsidP="000A1B94">
            <w:r>
              <w:rPr>
                <w:rFonts w:ascii="Calibri" w:hAnsi="Calibri" w:cs="Calibri"/>
                <w:color w:val="000000"/>
              </w:rPr>
              <w:t>42817</w:t>
            </w:r>
          </w:p>
        </w:tc>
        <w:tc>
          <w:tcPr>
            <w:tcW w:w="1002" w:type="dxa"/>
            <w:vAlign w:val="bottom"/>
          </w:tcPr>
          <w:p w14:paraId="23182F3D" w14:textId="1929FF30" w:rsidR="000A1B94" w:rsidRDefault="000A1B94" w:rsidP="000A1B94">
            <w:r>
              <w:rPr>
                <w:rFonts w:ascii="Calibri" w:hAnsi="Calibri" w:cs="Calibri"/>
                <w:color w:val="000000"/>
              </w:rPr>
              <w:t>47461</w:t>
            </w:r>
          </w:p>
        </w:tc>
        <w:tc>
          <w:tcPr>
            <w:tcW w:w="1002" w:type="dxa"/>
            <w:vAlign w:val="bottom"/>
          </w:tcPr>
          <w:p w14:paraId="71D8F7AC" w14:textId="7B2F8CEE" w:rsidR="000A1B94" w:rsidRDefault="000A1B94" w:rsidP="000A1B94">
            <w:r>
              <w:rPr>
                <w:rFonts w:ascii="Calibri" w:hAnsi="Calibri" w:cs="Calibri"/>
                <w:color w:val="000000"/>
              </w:rPr>
              <w:t>50992</w:t>
            </w:r>
          </w:p>
        </w:tc>
        <w:tc>
          <w:tcPr>
            <w:tcW w:w="1002" w:type="dxa"/>
            <w:vAlign w:val="bottom"/>
          </w:tcPr>
          <w:p w14:paraId="2BA26A63" w14:textId="6A3E8503" w:rsidR="000A1B94" w:rsidRDefault="000A1B94" w:rsidP="000A1B94">
            <w:r>
              <w:rPr>
                <w:rFonts w:ascii="Calibri" w:hAnsi="Calibri" w:cs="Calibri"/>
                <w:color w:val="000000"/>
              </w:rPr>
              <w:t>57066</w:t>
            </w:r>
          </w:p>
        </w:tc>
      </w:tr>
      <w:tr w:rsidR="000A1B94" w14:paraId="1A7F9AA4" w14:textId="77777777" w:rsidTr="004E3319">
        <w:tc>
          <w:tcPr>
            <w:tcW w:w="1001" w:type="dxa"/>
          </w:tcPr>
          <w:p w14:paraId="4CF0AC11" w14:textId="6A27F1C1" w:rsidR="000A1B94" w:rsidRDefault="000A1B94" w:rsidP="000A1B94">
            <w:r>
              <w:t>CSP</w:t>
            </w:r>
          </w:p>
        </w:tc>
        <w:tc>
          <w:tcPr>
            <w:tcW w:w="1001" w:type="dxa"/>
            <w:vAlign w:val="bottom"/>
          </w:tcPr>
          <w:p w14:paraId="4805D4FA" w14:textId="7B81BC59" w:rsidR="000A1B94" w:rsidRDefault="000A1B94" w:rsidP="000A1B94">
            <w:r>
              <w:rPr>
                <w:rFonts w:ascii="Calibri" w:hAnsi="Calibri" w:cs="Calibri"/>
                <w:color w:val="000000"/>
              </w:rPr>
              <w:t>12752</w:t>
            </w:r>
          </w:p>
        </w:tc>
        <w:tc>
          <w:tcPr>
            <w:tcW w:w="1002" w:type="dxa"/>
            <w:vAlign w:val="bottom"/>
          </w:tcPr>
          <w:p w14:paraId="22C85BA1" w14:textId="3B2390A1" w:rsidR="000A1B94" w:rsidRDefault="000A1B94" w:rsidP="000A1B94">
            <w:r>
              <w:rPr>
                <w:rFonts w:ascii="Calibri" w:hAnsi="Calibri" w:cs="Calibri"/>
                <w:color w:val="000000"/>
              </w:rPr>
              <w:t>13900</w:t>
            </w:r>
          </w:p>
        </w:tc>
        <w:tc>
          <w:tcPr>
            <w:tcW w:w="1002" w:type="dxa"/>
            <w:vAlign w:val="bottom"/>
          </w:tcPr>
          <w:p w14:paraId="7B6FFD09" w14:textId="5E703259" w:rsidR="000A1B94" w:rsidRDefault="000A1B94" w:rsidP="000A1B94">
            <w:r>
              <w:rPr>
                <w:rFonts w:ascii="Calibri" w:hAnsi="Calibri" w:cs="Calibri"/>
                <w:color w:val="000000"/>
              </w:rPr>
              <w:t>14865</w:t>
            </w:r>
          </w:p>
        </w:tc>
        <w:tc>
          <w:tcPr>
            <w:tcW w:w="1002" w:type="dxa"/>
            <w:vAlign w:val="bottom"/>
          </w:tcPr>
          <w:p w14:paraId="124B4266" w14:textId="11487393" w:rsidR="000A1B94" w:rsidRDefault="000A1B94" w:rsidP="000A1B94">
            <w:r>
              <w:rPr>
                <w:rFonts w:ascii="Calibri" w:hAnsi="Calibri" w:cs="Calibri"/>
                <w:color w:val="000000"/>
              </w:rPr>
              <w:t>16186</w:t>
            </w:r>
          </w:p>
        </w:tc>
        <w:tc>
          <w:tcPr>
            <w:tcW w:w="1002" w:type="dxa"/>
            <w:vAlign w:val="bottom"/>
          </w:tcPr>
          <w:p w14:paraId="6C3F0DE8" w14:textId="23868FD1" w:rsidR="000A1B94" w:rsidRDefault="000A1B94" w:rsidP="000A1B94">
            <w:r>
              <w:rPr>
                <w:rFonts w:ascii="Calibri" w:hAnsi="Calibri" w:cs="Calibri"/>
                <w:color w:val="000000"/>
              </w:rPr>
              <w:t>17404</w:t>
            </w:r>
          </w:p>
        </w:tc>
        <w:tc>
          <w:tcPr>
            <w:tcW w:w="1002" w:type="dxa"/>
            <w:vAlign w:val="bottom"/>
          </w:tcPr>
          <w:p w14:paraId="4A0568BA" w14:textId="7C480E5A" w:rsidR="000A1B94" w:rsidRDefault="000A1B94" w:rsidP="000A1B94">
            <w:r>
              <w:rPr>
                <w:rFonts w:ascii="Calibri" w:hAnsi="Calibri" w:cs="Calibri"/>
                <w:color w:val="000000"/>
              </w:rPr>
              <w:t>18220</w:t>
            </w:r>
          </w:p>
        </w:tc>
        <w:tc>
          <w:tcPr>
            <w:tcW w:w="1002" w:type="dxa"/>
            <w:vAlign w:val="bottom"/>
          </w:tcPr>
          <w:p w14:paraId="4C8F93B1" w14:textId="735B9332" w:rsidR="000A1B94" w:rsidRDefault="000A1B94" w:rsidP="000A1B94">
            <w:r>
              <w:rPr>
                <w:rFonts w:ascii="Calibri" w:hAnsi="Calibri" w:cs="Calibri"/>
                <w:color w:val="000000"/>
              </w:rPr>
              <w:t>19280</w:t>
            </w:r>
          </w:p>
        </w:tc>
        <w:tc>
          <w:tcPr>
            <w:tcW w:w="1002" w:type="dxa"/>
            <w:vAlign w:val="bottom"/>
          </w:tcPr>
          <w:p w14:paraId="3B21CB43" w14:textId="1B2AD2C9" w:rsidR="000A1B94" w:rsidRDefault="000A1B94" w:rsidP="000A1B94">
            <w:r>
              <w:rPr>
                <w:rFonts w:ascii="Calibri" w:hAnsi="Calibri" w:cs="Calibri"/>
                <w:color w:val="000000"/>
              </w:rPr>
              <w:t>20761</w:t>
            </w:r>
          </w:p>
        </w:tc>
      </w:tr>
    </w:tbl>
    <w:p w14:paraId="7DD65698" w14:textId="7176B285" w:rsidR="000A1B94" w:rsidRDefault="000A1B94"/>
    <w:p w14:paraId="71AB9645" w14:textId="07E317A0" w:rsidR="00D01C1B" w:rsidRDefault="00D01C1B">
      <w:r>
        <w:rPr>
          <w:noProof/>
        </w:rPr>
        <w:drawing>
          <wp:inline distT="0" distB="0" distL="0" distR="0" wp14:anchorId="1CB13AFF" wp14:editId="5AB2796C">
            <wp:extent cx="5749290" cy="2731770"/>
            <wp:effectExtent l="0" t="0" r="381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832ED6-1E5B-4D2E-AB35-4B163BBD0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0E1066" w14:textId="6C97D729" w:rsidR="0050030C" w:rsidRDefault="0050030C"/>
    <w:p w14:paraId="0E41EA9C" w14:textId="0FED8535" w:rsidR="00195C9C" w:rsidRDefault="00195C9C" w:rsidP="00195C9C">
      <w:r>
        <w:t xml:space="preserve">Experiment </w:t>
      </w:r>
      <w:r>
        <w:t>2</w:t>
      </w:r>
      <w:r>
        <w:t xml:space="preserve">: The </w:t>
      </w:r>
      <w:r>
        <w:t>number of bands is</w:t>
      </w:r>
      <w:r>
        <w:t xml:space="preserve"> fixed, which </w:t>
      </w:r>
      <w:r w:rsidR="00872011">
        <w:t>is 500</w:t>
      </w:r>
      <w:r>
        <w:t xml:space="preserve">. The </w:t>
      </w:r>
      <w:r w:rsidR="006C43FF">
        <w:t>size</w:t>
      </w:r>
      <w:r>
        <w:t xml:space="preserve"> of the </w:t>
      </w:r>
      <w:r w:rsidR="006C43FF">
        <w:t>input string</w:t>
      </w:r>
      <w:r>
        <w:t xml:space="preserve"> increase from </w:t>
      </w:r>
      <w:r w:rsidR="006C43FF">
        <w:t>100*100</w:t>
      </w:r>
      <w:r>
        <w:t xml:space="preserve"> to </w:t>
      </w:r>
      <w:r w:rsidR="006C43FF">
        <w:t>1</w:t>
      </w:r>
      <w:r>
        <w:t>000</w:t>
      </w:r>
      <w:r w:rsidR="006C43FF">
        <w:t>*100</w:t>
      </w:r>
      <w:r>
        <w:t>. The result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86"/>
      </w:tblGrid>
      <w:tr w:rsidR="00195C9C" w14:paraId="7DB1947B" w14:textId="77777777" w:rsidTr="00873F3A">
        <w:tc>
          <w:tcPr>
            <w:tcW w:w="819" w:type="dxa"/>
            <w:vAlign w:val="bottom"/>
          </w:tcPr>
          <w:p w14:paraId="6D1DAC7B" w14:textId="77777777" w:rsidR="00195C9C" w:rsidRDefault="00195C9C" w:rsidP="00195C9C"/>
        </w:tc>
        <w:tc>
          <w:tcPr>
            <w:tcW w:w="819" w:type="dxa"/>
            <w:vAlign w:val="bottom"/>
          </w:tcPr>
          <w:p w14:paraId="266EE0C6" w14:textId="74968765" w:rsidR="00195C9C" w:rsidRDefault="00195C9C" w:rsidP="00195C9C">
            <w:r>
              <w:rPr>
                <w:rFonts w:ascii="Calibri" w:hAnsi="Calibri" w:cs="Calibri"/>
                <w:color w:val="000000"/>
              </w:rPr>
              <w:t>100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19" w:type="dxa"/>
            <w:vAlign w:val="bottom"/>
          </w:tcPr>
          <w:p w14:paraId="06B1C999" w14:textId="0685198F" w:rsidR="00195C9C" w:rsidRDefault="00195C9C" w:rsidP="00195C9C">
            <w:r>
              <w:rPr>
                <w:rFonts w:ascii="Calibri" w:hAnsi="Calibri" w:cs="Calibri"/>
                <w:color w:val="000000"/>
              </w:rPr>
              <w:t>200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19" w:type="dxa"/>
            <w:vAlign w:val="bottom"/>
          </w:tcPr>
          <w:p w14:paraId="6D8FB8DD" w14:textId="1227D0B6" w:rsidR="00195C9C" w:rsidRDefault="00195C9C" w:rsidP="00195C9C">
            <w:r>
              <w:rPr>
                <w:rFonts w:ascii="Calibri" w:hAnsi="Calibri" w:cs="Calibri"/>
                <w:color w:val="000000"/>
              </w:rPr>
              <w:t>300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20" w:type="dxa"/>
            <w:vAlign w:val="bottom"/>
          </w:tcPr>
          <w:p w14:paraId="3DB3DEA9" w14:textId="3CEA43F8" w:rsidR="00195C9C" w:rsidRDefault="00195C9C" w:rsidP="00195C9C">
            <w:r>
              <w:rPr>
                <w:rFonts w:ascii="Calibri" w:hAnsi="Calibri" w:cs="Calibri"/>
                <w:color w:val="000000"/>
              </w:rPr>
              <w:t>400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20" w:type="dxa"/>
            <w:vAlign w:val="bottom"/>
          </w:tcPr>
          <w:p w14:paraId="3871D449" w14:textId="2D69F20A" w:rsidR="00195C9C" w:rsidRDefault="00195C9C" w:rsidP="00195C9C">
            <w:r>
              <w:rPr>
                <w:rFonts w:ascii="Calibri" w:hAnsi="Calibri" w:cs="Calibri"/>
                <w:color w:val="000000"/>
              </w:rPr>
              <w:t>500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20" w:type="dxa"/>
            <w:vAlign w:val="bottom"/>
          </w:tcPr>
          <w:p w14:paraId="01E9B4AA" w14:textId="7E16C51F" w:rsidR="00195C9C" w:rsidRDefault="00195C9C" w:rsidP="00195C9C">
            <w:r>
              <w:rPr>
                <w:rFonts w:ascii="Calibri" w:hAnsi="Calibri" w:cs="Calibri"/>
                <w:color w:val="000000"/>
              </w:rPr>
              <w:t>600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20" w:type="dxa"/>
            <w:vAlign w:val="bottom"/>
          </w:tcPr>
          <w:p w14:paraId="7DC47D73" w14:textId="57579BFF" w:rsidR="00195C9C" w:rsidRDefault="00195C9C" w:rsidP="00195C9C">
            <w:r>
              <w:rPr>
                <w:rFonts w:ascii="Calibri" w:hAnsi="Calibri" w:cs="Calibri"/>
                <w:color w:val="000000"/>
              </w:rPr>
              <w:t>700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20" w:type="dxa"/>
            <w:vAlign w:val="bottom"/>
          </w:tcPr>
          <w:p w14:paraId="760D9E9C" w14:textId="78EFE9B8" w:rsidR="00195C9C" w:rsidRDefault="00195C9C" w:rsidP="00195C9C">
            <w:r>
              <w:rPr>
                <w:rFonts w:ascii="Calibri" w:hAnsi="Calibri" w:cs="Calibri"/>
                <w:color w:val="000000"/>
              </w:rPr>
              <w:t>800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20" w:type="dxa"/>
            <w:vAlign w:val="bottom"/>
          </w:tcPr>
          <w:p w14:paraId="2FF07B79" w14:textId="68E71758" w:rsidR="00195C9C" w:rsidRDefault="00195C9C" w:rsidP="00195C9C">
            <w:r>
              <w:rPr>
                <w:rFonts w:ascii="Calibri" w:hAnsi="Calibri" w:cs="Calibri"/>
                <w:color w:val="000000"/>
              </w:rPr>
              <w:t>900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820" w:type="dxa"/>
            <w:vAlign w:val="bottom"/>
          </w:tcPr>
          <w:p w14:paraId="038AC4EE" w14:textId="7537B5CA" w:rsidR="00195C9C" w:rsidRDefault="00195C9C" w:rsidP="00195C9C">
            <w:r>
              <w:rPr>
                <w:rFonts w:ascii="Calibri" w:hAnsi="Calibri" w:cs="Calibri"/>
                <w:color w:val="000000"/>
              </w:rPr>
              <w:t>1000</w:t>
            </w:r>
            <w:r w:rsidR="001C5EE6"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195C9C" w14:paraId="283CC7FB" w14:textId="77777777" w:rsidTr="00873F3A">
        <w:tc>
          <w:tcPr>
            <w:tcW w:w="819" w:type="dxa"/>
            <w:vAlign w:val="bottom"/>
          </w:tcPr>
          <w:p w14:paraId="209A3177" w14:textId="68939115" w:rsidR="00195C9C" w:rsidRDefault="00195C9C" w:rsidP="00195C9C"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819" w:type="dxa"/>
            <w:vAlign w:val="bottom"/>
          </w:tcPr>
          <w:p w14:paraId="56686298" w14:textId="0031B829" w:rsidR="00195C9C" w:rsidRDefault="00195C9C" w:rsidP="00195C9C">
            <w:r>
              <w:rPr>
                <w:rFonts w:ascii="Calibri" w:hAnsi="Calibri" w:cs="Calibri"/>
                <w:color w:val="000000"/>
              </w:rPr>
              <w:t>3697</w:t>
            </w:r>
          </w:p>
        </w:tc>
        <w:tc>
          <w:tcPr>
            <w:tcW w:w="819" w:type="dxa"/>
            <w:vAlign w:val="bottom"/>
          </w:tcPr>
          <w:p w14:paraId="7D9B3C2E" w14:textId="0E72B518" w:rsidR="00195C9C" w:rsidRDefault="00195C9C" w:rsidP="00195C9C">
            <w:r>
              <w:rPr>
                <w:rFonts w:ascii="Calibri" w:hAnsi="Calibri" w:cs="Calibri"/>
                <w:color w:val="000000"/>
              </w:rPr>
              <w:t>3534</w:t>
            </w:r>
          </w:p>
        </w:tc>
        <w:tc>
          <w:tcPr>
            <w:tcW w:w="819" w:type="dxa"/>
            <w:vAlign w:val="bottom"/>
          </w:tcPr>
          <w:p w14:paraId="47609E2E" w14:textId="619A1609" w:rsidR="00195C9C" w:rsidRDefault="00195C9C" w:rsidP="00195C9C">
            <w:r>
              <w:rPr>
                <w:rFonts w:ascii="Calibri" w:hAnsi="Calibri" w:cs="Calibri"/>
                <w:color w:val="000000"/>
              </w:rPr>
              <w:t>4039</w:t>
            </w:r>
          </w:p>
        </w:tc>
        <w:tc>
          <w:tcPr>
            <w:tcW w:w="820" w:type="dxa"/>
            <w:vAlign w:val="bottom"/>
          </w:tcPr>
          <w:p w14:paraId="60A13316" w14:textId="6F4C47F1" w:rsidR="00195C9C" w:rsidRDefault="00195C9C" w:rsidP="00195C9C">
            <w:r>
              <w:rPr>
                <w:rFonts w:ascii="Calibri" w:hAnsi="Calibri" w:cs="Calibri"/>
                <w:color w:val="000000"/>
              </w:rPr>
              <w:t>4505</w:t>
            </w:r>
          </w:p>
        </w:tc>
        <w:tc>
          <w:tcPr>
            <w:tcW w:w="820" w:type="dxa"/>
            <w:vAlign w:val="bottom"/>
          </w:tcPr>
          <w:p w14:paraId="2331ADCF" w14:textId="5C70D173" w:rsidR="00195C9C" w:rsidRDefault="00195C9C" w:rsidP="00195C9C">
            <w:r>
              <w:rPr>
                <w:rFonts w:ascii="Calibri" w:hAnsi="Calibri" w:cs="Calibri"/>
                <w:color w:val="000000"/>
              </w:rPr>
              <w:t>4846</w:t>
            </w:r>
          </w:p>
        </w:tc>
        <w:tc>
          <w:tcPr>
            <w:tcW w:w="820" w:type="dxa"/>
            <w:vAlign w:val="bottom"/>
          </w:tcPr>
          <w:p w14:paraId="43E5975F" w14:textId="6F200E01" w:rsidR="00195C9C" w:rsidRDefault="00195C9C" w:rsidP="00195C9C">
            <w:r>
              <w:rPr>
                <w:rFonts w:ascii="Calibri" w:hAnsi="Calibri" w:cs="Calibri"/>
                <w:color w:val="000000"/>
              </w:rPr>
              <w:t>6109</w:t>
            </w:r>
          </w:p>
        </w:tc>
        <w:tc>
          <w:tcPr>
            <w:tcW w:w="820" w:type="dxa"/>
            <w:vAlign w:val="bottom"/>
          </w:tcPr>
          <w:p w14:paraId="59ECE1B1" w14:textId="3BC6256A" w:rsidR="00195C9C" w:rsidRDefault="00195C9C" w:rsidP="00195C9C">
            <w:r>
              <w:rPr>
                <w:rFonts w:ascii="Calibri" w:hAnsi="Calibri" w:cs="Calibri"/>
                <w:color w:val="000000"/>
              </w:rPr>
              <w:t>6526</w:t>
            </w:r>
          </w:p>
        </w:tc>
        <w:tc>
          <w:tcPr>
            <w:tcW w:w="820" w:type="dxa"/>
            <w:vAlign w:val="bottom"/>
          </w:tcPr>
          <w:p w14:paraId="6F9B1665" w14:textId="3B962076" w:rsidR="00195C9C" w:rsidRDefault="00195C9C" w:rsidP="00195C9C">
            <w:r>
              <w:rPr>
                <w:rFonts w:ascii="Calibri" w:hAnsi="Calibri" w:cs="Calibri"/>
                <w:color w:val="000000"/>
              </w:rPr>
              <w:t>7387</w:t>
            </w:r>
          </w:p>
        </w:tc>
        <w:tc>
          <w:tcPr>
            <w:tcW w:w="820" w:type="dxa"/>
            <w:vAlign w:val="bottom"/>
          </w:tcPr>
          <w:p w14:paraId="7F0F6B27" w14:textId="09681740" w:rsidR="00195C9C" w:rsidRDefault="00195C9C" w:rsidP="00195C9C">
            <w:r>
              <w:rPr>
                <w:rFonts w:ascii="Calibri" w:hAnsi="Calibri" w:cs="Calibri"/>
                <w:color w:val="000000"/>
              </w:rPr>
              <w:t>8599</w:t>
            </w:r>
          </w:p>
        </w:tc>
        <w:tc>
          <w:tcPr>
            <w:tcW w:w="820" w:type="dxa"/>
            <w:vAlign w:val="bottom"/>
          </w:tcPr>
          <w:p w14:paraId="2BB70B64" w14:textId="7950B78E" w:rsidR="00195C9C" w:rsidRDefault="00195C9C" w:rsidP="00195C9C">
            <w:r>
              <w:rPr>
                <w:rFonts w:ascii="Calibri" w:hAnsi="Calibri" w:cs="Calibri"/>
                <w:color w:val="000000"/>
              </w:rPr>
              <w:t>9863</w:t>
            </w:r>
          </w:p>
        </w:tc>
      </w:tr>
      <w:tr w:rsidR="00195C9C" w14:paraId="08573BBB" w14:textId="77777777" w:rsidTr="00873F3A">
        <w:tc>
          <w:tcPr>
            <w:tcW w:w="819" w:type="dxa"/>
            <w:vAlign w:val="bottom"/>
          </w:tcPr>
          <w:p w14:paraId="3ED0BB0E" w14:textId="289EC377" w:rsidR="00195C9C" w:rsidRDefault="00195C9C" w:rsidP="00195C9C">
            <w:r>
              <w:rPr>
                <w:rFonts w:ascii="Calibri" w:hAnsi="Calibri" w:cs="Calibri"/>
                <w:color w:val="000000"/>
              </w:rPr>
              <w:t>CSP</w:t>
            </w:r>
          </w:p>
        </w:tc>
        <w:tc>
          <w:tcPr>
            <w:tcW w:w="819" w:type="dxa"/>
            <w:vAlign w:val="bottom"/>
          </w:tcPr>
          <w:p w14:paraId="68A4DDE0" w14:textId="6DBD6FE3" w:rsidR="00195C9C" w:rsidRDefault="00195C9C" w:rsidP="00195C9C">
            <w:r>
              <w:rPr>
                <w:rFonts w:ascii="Calibri" w:hAnsi="Calibri" w:cs="Calibri"/>
                <w:color w:val="000000"/>
              </w:rPr>
              <w:t>1422</w:t>
            </w:r>
          </w:p>
        </w:tc>
        <w:tc>
          <w:tcPr>
            <w:tcW w:w="819" w:type="dxa"/>
            <w:vAlign w:val="bottom"/>
          </w:tcPr>
          <w:p w14:paraId="17E0D9C2" w14:textId="177A587F" w:rsidR="00195C9C" w:rsidRDefault="00195C9C" w:rsidP="00195C9C">
            <w:r>
              <w:rPr>
                <w:rFonts w:ascii="Calibri" w:hAnsi="Calibri" w:cs="Calibri"/>
                <w:color w:val="000000"/>
              </w:rPr>
              <w:t>1392</w:t>
            </w:r>
          </w:p>
        </w:tc>
        <w:tc>
          <w:tcPr>
            <w:tcW w:w="819" w:type="dxa"/>
            <w:vAlign w:val="bottom"/>
          </w:tcPr>
          <w:p w14:paraId="280E92DD" w14:textId="4BA1AB85" w:rsidR="00195C9C" w:rsidRDefault="00195C9C" w:rsidP="00195C9C">
            <w:r>
              <w:rPr>
                <w:rFonts w:ascii="Calibri" w:hAnsi="Calibri" w:cs="Calibri"/>
                <w:color w:val="000000"/>
              </w:rPr>
              <w:t>1809</w:t>
            </w:r>
          </w:p>
        </w:tc>
        <w:tc>
          <w:tcPr>
            <w:tcW w:w="820" w:type="dxa"/>
            <w:vAlign w:val="bottom"/>
          </w:tcPr>
          <w:p w14:paraId="5224E247" w14:textId="143DEDAD" w:rsidR="00195C9C" w:rsidRDefault="00195C9C" w:rsidP="00195C9C">
            <w:r>
              <w:rPr>
                <w:rFonts w:ascii="Calibri" w:hAnsi="Calibri" w:cs="Calibri"/>
                <w:color w:val="000000"/>
              </w:rPr>
              <w:t>2085</w:t>
            </w:r>
          </w:p>
        </w:tc>
        <w:tc>
          <w:tcPr>
            <w:tcW w:w="820" w:type="dxa"/>
            <w:vAlign w:val="bottom"/>
          </w:tcPr>
          <w:p w14:paraId="6C09AE42" w14:textId="26D3CFF4" w:rsidR="00195C9C" w:rsidRDefault="00195C9C" w:rsidP="00195C9C">
            <w:r>
              <w:rPr>
                <w:rFonts w:ascii="Calibri" w:hAnsi="Calibri" w:cs="Calibri"/>
                <w:color w:val="000000"/>
              </w:rPr>
              <w:t>2556</w:t>
            </w:r>
          </w:p>
        </w:tc>
        <w:tc>
          <w:tcPr>
            <w:tcW w:w="820" w:type="dxa"/>
            <w:vAlign w:val="bottom"/>
          </w:tcPr>
          <w:p w14:paraId="4A6F0C77" w14:textId="26DD8FC5" w:rsidR="00195C9C" w:rsidRDefault="00195C9C" w:rsidP="00195C9C">
            <w:r>
              <w:rPr>
                <w:rFonts w:ascii="Calibri" w:hAnsi="Calibri" w:cs="Calibri"/>
                <w:color w:val="000000"/>
              </w:rPr>
              <w:t>3595</w:t>
            </w:r>
          </w:p>
        </w:tc>
        <w:tc>
          <w:tcPr>
            <w:tcW w:w="820" w:type="dxa"/>
            <w:vAlign w:val="bottom"/>
          </w:tcPr>
          <w:p w14:paraId="213E200D" w14:textId="1CE14106" w:rsidR="00195C9C" w:rsidRDefault="00195C9C" w:rsidP="00195C9C">
            <w:r>
              <w:rPr>
                <w:rFonts w:ascii="Calibri" w:hAnsi="Calibri" w:cs="Calibri"/>
                <w:color w:val="000000"/>
              </w:rPr>
              <w:t>4495</w:t>
            </w:r>
          </w:p>
        </w:tc>
        <w:tc>
          <w:tcPr>
            <w:tcW w:w="820" w:type="dxa"/>
            <w:vAlign w:val="bottom"/>
          </w:tcPr>
          <w:p w14:paraId="67605EFF" w14:textId="08884F76" w:rsidR="00195C9C" w:rsidRDefault="00195C9C" w:rsidP="00195C9C">
            <w:r>
              <w:rPr>
                <w:rFonts w:ascii="Calibri" w:hAnsi="Calibri" w:cs="Calibri"/>
                <w:color w:val="000000"/>
              </w:rPr>
              <w:t>5339</w:t>
            </w:r>
          </w:p>
        </w:tc>
        <w:tc>
          <w:tcPr>
            <w:tcW w:w="820" w:type="dxa"/>
            <w:vAlign w:val="bottom"/>
          </w:tcPr>
          <w:p w14:paraId="374E66FC" w14:textId="705D11E5" w:rsidR="00195C9C" w:rsidRDefault="00195C9C" w:rsidP="00195C9C">
            <w:r>
              <w:rPr>
                <w:rFonts w:ascii="Calibri" w:hAnsi="Calibri" w:cs="Calibri"/>
                <w:color w:val="000000"/>
              </w:rPr>
              <w:t>6248</w:t>
            </w:r>
          </w:p>
        </w:tc>
        <w:tc>
          <w:tcPr>
            <w:tcW w:w="820" w:type="dxa"/>
            <w:vAlign w:val="bottom"/>
          </w:tcPr>
          <w:p w14:paraId="77295964" w14:textId="3D846897" w:rsidR="00195C9C" w:rsidRDefault="00195C9C" w:rsidP="00195C9C">
            <w:r>
              <w:rPr>
                <w:rFonts w:ascii="Calibri" w:hAnsi="Calibri" w:cs="Calibri"/>
                <w:color w:val="000000"/>
              </w:rPr>
              <w:t>7516</w:t>
            </w:r>
          </w:p>
        </w:tc>
      </w:tr>
    </w:tbl>
    <w:p w14:paraId="50209DCE" w14:textId="1BAD4000" w:rsidR="00195C9C" w:rsidRDefault="00195C9C" w:rsidP="00195C9C"/>
    <w:p w14:paraId="607CFCFD" w14:textId="21ABC259" w:rsidR="00195C9C" w:rsidRDefault="001C5EE6" w:rsidP="00195C9C">
      <w:r>
        <w:rPr>
          <w:noProof/>
        </w:rPr>
        <w:drawing>
          <wp:inline distT="0" distB="0" distL="0" distR="0" wp14:anchorId="554B9F9B" wp14:editId="499B5841">
            <wp:extent cx="5726430" cy="2743200"/>
            <wp:effectExtent l="0" t="0" r="762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B72AD3E-A51D-4700-83D6-9F05FF035E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2620BE" w14:textId="0FD6F931" w:rsidR="0050030C" w:rsidRDefault="0050030C"/>
    <w:p w14:paraId="45227C75" w14:textId="0D982087" w:rsidR="008F2239" w:rsidRDefault="008F2239">
      <w:r>
        <w:t xml:space="preserve">The experiment results show that the performance of CSP is always better than that of ACT. The scalability of CSP for </w:t>
      </w:r>
      <w:r>
        <w:t>the size of string</w:t>
      </w:r>
      <w:r>
        <w:t xml:space="preserve"> is similar with that of ACT. The scalability of CSP for the number of bands is better than ACT.</w:t>
      </w:r>
    </w:p>
    <w:p w14:paraId="7912A516" w14:textId="77777777" w:rsidR="008604DD" w:rsidRDefault="00595F12" w:rsidP="00595F12">
      <w:r>
        <w:t xml:space="preserve">The performance </w:t>
      </w:r>
      <w:r w:rsidR="00A35B56">
        <w:t xml:space="preserve">and scalability </w:t>
      </w:r>
      <w:r>
        <w:t>of the CSP is better than the ACT is due to their different thread strategies</w:t>
      </w:r>
      <w:r w:rsidR="00A35B56">
        <w:t xml:space="preserve"> and way of message passing</w:t>
      </w:r>
      <w:r>
        <w:t xml:space="preserve">. </w:t>
      </w:r>
      <w:r>
        <w:t>Actors use async tasks, directly mapped to heavyweight</w:t>
      </w:r>
      <w:r>
        <w:t xml:space="preserve"> </w:t>
      </w:r>
      <w:r>
        <w:t>threads from the common thread pool</w:t>
      </w:r>
      <w:r>
        <w:t>. Channel</w:t>
      </w:r>
      <w:r>
        <w:t xml:space="preserve"> uses lightweight job tasks,</w:t>
      </w:r>
      <w:r>
        <w:t xml:space="preserve"> which can be logically blocked without affecting the system. </w:t>
      </w:r>
      <w:r>
        <w:t xml:space="preserve">Actors are based on asynchronous post/receive </w:t>
      </w:r>
      <w:r w:rsidR="00C538FC">
        <w:t>which is implemented with</w:t>
      </w:r>
      <w:r>
        <w:t xml:space="preserve"> mailbox-type queues</w:t>
      </w:r>
      <w:r w:rsidR="00C538FC">
        <w:t xml:space="preserve">. Channel </w:t>
      </w:r>
      <w:r w:rsidR="00C538FC">
        <w:t xml:space="preserve">is based on synchronous channels, which do </w:t>
      </w:r>
      <w:r w:rsidR="00C538FC">
        <w:t>not</w:t>
      </w:r>
      <w:r w:rsidR="008604DD">
        <w:t xml:space="preserve"> </w:t>
      </w:r>
      <w:r w:rsidR="00C538FC">
        <w:t>need queues</w:t>
      </w:r>
      <w:r w:rsidR="00C538FC">
        <w:t>.</w:t>
      </w:r>
    </w:p>
    <w:p w14:paraId="7D1D92E0" w14:textId="038B1B0D" w:rsidR="007C1C33" w:rsidRDefault="007C1C33" w:rsidP="00595F12">
      <w:bookmarkStart w:id="0" w:name="_GoBack"/>
      <w:bookmarkEnd w:id="0"/>
      <w:r>
        <w:t xml:space="preserve"> </w:t>
      </w:r>
    </w:p>
    <w:sectPr w:rsidR="007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sjQxMja1NLEwtzBS0lEKTi0uzszPAykwrAUACvV8RCwAAAA="/>
  </w:docVars>
  <w:rsids>
    <w:rsidRoot w:val="00C05761"/>
    <w:rsid w:val="000957D0"/>
    <w:rsid w:val="000A1B94"/>
    <w:rsid w:val="00195C9C"/>
    <w:rsid w:val="001C5EE6"/>
    <w:rsid w:val="0050030C"/>
    <w:rsid w:val="00555949"/>
    <w:rsid w:val="00595F12"/>
    <w:rsid w:val="00656A68"/>
    <w:rsid w:val="006C43FF"/>
    <w:rsid w:val="007C1C33"/>
    <w:rsid w:val="008604DD"/>
    <w:rsid w:val="00872011"/>
    <w:rsid w:val="008B35F1"/>
    <w:rsid w:val="008F2239"/>
    <w:rsid w:val="00A35B56"/>
    <w:rsid w:val="00C05761"/>
    <w:rsid w:val="00C538FC"/>
    <w:rsid w:val="00D01C1B"/>
    <w:rsid w:val="00DA589B"/>
    <w:rsid w:val="00EC3731"/>
    <w:rsid w:val="00F36D32"/>
    <w:rsid w:val="00F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6032"/>
  <w15:chartTrackingRefBased/>
  <w15:docId w15:val="{15C20315-1603-4B16-8DEF-02D5E018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c">
    <w:name w:val="src"/>
    <w:basedOn w:val="DefaultParagraphFont"/>
    <w:rsid w:val="000957D0"/>
  </w:style>
  <w:style w:type="character" w:customStyle="1" w:styleId="apple-converted-space">
    <w:name w:val="apple-converted-space"/>
    <w:basedOn w:val="DefaultParagraphFont"/>
    <w:rsid w:val="000957D0"/>
  </w:style>
  <w:style w:type="table" w:styleId="TableGrid">
    <w:name w:val="Table Grid"/>
    <w:basedOn w:val="TableNormal"/>
    <w:uiPriority w:val="39"/>
    <w:rsid w:val="000A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iwei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iwei\Desktop\New%20Microsoft%20Excel%20Worksheet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400" b="0" i="0" u="none" strike="noStrike" baseline="0"/>
              <a:t>Time (V) vs Bands (H) 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Sheet1!$B$1:$Q$1</c:f>
              <c:numCache>
                <c:formatCode>General</c:formatCode>
                <c:ptCount val="1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9470</c:v>
                </c:pt>
                <c:pt idx="1">
                  <c:v>11299</c:v>
                </c:pt>
                <c:pt idx="2">
                  <c:v>12258</c:v>
                </c:pt>
                <c:pt idx="3">
                  <c:v>14116</c:v>
                </c:pt>
                <c:pt idx="4">
                  <c:v>16262</c:v>
                </c:pt>
                <c:pt idx="5">
                  <c:v>18279</c:v>
                </c:pt>
                <c:pt idx="6">
                  <c:v>21073</c:v>
                </c:pt>
                <c:pt idx="7">
                  <c:v>23270</c:v>
                </c:pt>
                <c:pt idx="8">
                  <c:v>26544</c:v>
                </c:pt>
                <c:pt idx="9">
                  <c:v>30476</c:v>
                </c:pt>
                <c:pt idx="10">
                  <c:v>33907</c:v>
                </c:pt>
                <c:pt idx="11">
                  <c:v>38473</c:v>
                </c:pt>
                <c:pt idx="12">
                  <c:v>42817</c:v>
                </c:pt>
                <c:pt idx="13">
                  <c:v>47461</c:v>
                </c:pt>
                <c:pt idx="14">
                  <c:v>50992</c:v>
                </c:pt>
                <c:pt idx="15">
                  <c:v>57066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8-473B-A961-BC103ADA722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CSP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Sheet1!$B$1:$Q$1</c:f>
              <c:numCache>
                <c:formatCode>General</c:formatCode>
                <c:ptCount val="1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</c:numCache>
            </c:numRef>
          </c:cat>
          <c:val>
            <c:numRef>
              <c:f>Sheet1!$B$3:$Q$3</c:f>
              <c:numCache>
                <c:formatCode>General</c:formatCode>
                <c:ptCount val="16"/>
                <c:pt idx="0">
                  <c:v>7504</c:v>
                </c:pt>
                <c:pt idx="1">
                  <c:v>7702</c:v>
                </c:pt>
                <c:pt idx="2">
                  <c:v>8188</c:v>
                </c:pt>
                <c:pt idx="3">
                  <c:v>9116</c:v>
                </c:pt>
                <c:pt idx="4">
                  <c:v>9563</c:v>
                </c:pt>
                <c:pt idx="5">
                  <c:v>10014</c:v>
                </c:pt>
                <c:pt idx="6">
                  <c:v>11048</c:v>
                </c:pt>
                <c:pt idx="7">
                  <c:v>11950</c:v>
                </c:pt>
                <c:pt idx="8">
                  <c:v>12752</c:v>
                </c:pt>
                <c:pt idx="9">
                  <c:v>13900</c:v>
                </c:pt>
                <c:pt idx="10">
                  <c:v>14865</c:v>
                </c:pt>
                <c:pt idx="11">
                  <c:v>16186</c:v>
                </c:pt>
                <c:pt idx="12">
                  <c:v>17404</c:v>
                </c:pt>
                <c:pt idx="13">
                  <c:v>18220</c:v>
                </c:pt>
                <c:pt idx="14">
                  <c:v>19280</c:v>
                </c:pt>
                <c:pt idx="15">
                  <c:v>20761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D8-473B-A961-BC103ADA72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8346031"/>
        <c:axId val="1396290895"/>
      </c:lineChart>
      <c:catAx>
        <c:axId val="133834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6290895"/>
        <c:crosses val="autoZero"/>
        <c:auto val="1"/>
        <c:lblAlgn val="ctr"/>
        <c:lblOffset val="100"/>
        <c:noMultiLvlLbl val="0"/>
      </c:catAx>
      <c:valAx>
        <c:axId val="139629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8346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400" b="0" i="0" u="none" strike="noStrike" baseline="0"/>
              <a:t>Time (V) vs String size (H) 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Sheet1!$B$1:$K$1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Sheet1!$B$2:$K$2</c:f>
              <c:numCache>
                <c:formatCode>General</c:formatCode>
                <c:ptCount val="10"/>
                <c:pt idx="0">
                  <c:v>3697</c:v>
                </c:pt>
                <c:pt idx="1">
                  <c:v>3534</c:v>
                </c:pt>
                <c:pt idx="2">
                  <c:v>4039</c:v>
                </c:pt>
                <c:pt idx="3">
                  <c:v>4505</c:v>
                </c:pt>
                <c:pt idx="4">
                  <c:v>4846</c:v>
                </c:pt>
                <c:pt idx="5">
                  <c:v>6109</c:v>
                </c:pt>
                <c:pt idx="6">
                  <c:v>6526</c:v>
                </c:pt>
                <c:pt idx="7">
                  <c:v>7387</c:v>
                </c:pt>
                <c:pt idx="8">
                  <c:v>8599</c:v>
                </c:pt>
                <c:pt idx="9">
                  <c:v>9863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E2-4A60-8641-8122A02592A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CSP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Sheet1!$B$1:$K$1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Sheet1!$B$3:$K$3</c:f>
              <c:numCache>
                <c:formatCode>General</c:formatCode>
                <c:ptCount val="10"/>
                <c:pt idx="0">
                  <c:v>1422</c:v>
                </c:pt>
                <c:pt idx="1">
                  <c:v>1392</c:v>
                </c:pt>
                <c:pt idx="2">
                  <c:v>1809</c:v>
                </c:pt>
                <c:pt idx="3">
                  <c:v>2085</c:v>
                </c:pt>
                <c:pt idx="4">
                  <c:v>2556</c:v>
                </c:pt>
                <c:pt idx="5">
                  <c:v>3595</c:v>
                </c:pt>
                <c:pt idx="6">
                  <c:v>4495</c:v>
                </c:pt>
                <c:pt idx="7">
                  <c:v>5339</c:v>
                </c:pt>
                <c:pt idx="8">
                  <c:v>6248</c:v>
                </c:pt>
                <c:pt idx="9">
                  <c:v>7516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E2-4A60-8641-8122A0259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6509456"/>
        <c:axId val="1456619104"/>
      </c:lineChart>
      <c:catAx>
        <c:axId val="1456509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6619104"/>
        <c:crosses val="autoZero"/>
        <c:auto val="1"/>
        <c:lblAlgn val="ctr"/>
        <c:lblOffset val="100"/>
        <c:noMultiLvlLbl val="0"/>
      </c:catAx>
      <c:valAx>
        <c:axId val="145661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650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Baiwei</dc:creator>
  <cp:keywords/>
  <dc:description/>
  <cp:lastModifiedBy>Baiwei</cp:lastModifiedBy>
  <cp:revision>12</cp:revision>
  <dcterms:created xsi:type="dcterms:W3CDTF">2019-06-03T09:57:00Z</dcterms:created>
  <dcterms:modified xsi:type="dcterms:W3CDTF">2019-06-03T11:41:00Z</dcterms:modified>
</cp:coreProperties>
</file>