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A79" w:rsidRDefault="00315A79" w:rsidP="00D27537">
      <w:pPr>
        <w:pStyle w:val="a5"/>
        <w:numPr>
          <w:ilvl w:val="0"/>
          <w:numId w:val="1"/>
        </w:numPr>
        <w:ind w:firstLineChars="0"/>
        <w:rPr>
          <w:rFonts w:hint="eastAsia"/>
          <w:lang w:eastAsia="zh-CN"/>
        </w:rPr>
      </w:pPr>
    </w:p>
    <w:p w:rsidR="00315A79" w:rsidRPr="00315A79" w:rsidRDefault="00315A79">
      <w:pPr>
        <w:rPr>
          <w:rFonts w:hint="eastAsia"/>
          <w:lang w:eastAsia="zh-CN"/>
        </w:rPr>
      </w:pPr>
      <m:oMathPara>
        <m:oMathParaPr>
          <m:jc m:val="left"/>
        </m:oMathParaPr>
        <m:oMath>
          <m:r>
            <m:rPr>
              <m:sty m:val="p"/>
            </m:rPr>
            <w:rPr>
              <w:rFonts w:ascii="Cambria Math" w:hAnsi="Cambria Math" w:hint="eastAsia"/>
              <w:lang w:eastAsia="zh-CN"/>
            </w:rPr>
            <m:t>f</m:t>
          </m:r>
          <m:d>
            <m:dPr>
              <m:ctrlPr>
                <w:rPr>
                  <w:rFonts w:ascii="Cambria Math" w:hAnsi="Cambria Math"/>
                  <w:lang w:eastAsia="zh-CN"/>
                </w:rPr>
              </m:ctrlPr>
            </m:dPr>
            <m:e>
              <m:r>
                <m:rPr>
                  <m:sty m:val="p"/>
                </m:rPr>
                <w:rPr>
                  <w:rFonts w:ascii="Cambria Math" w:hAnsi="Cambria Math"/>
                  <w:lang w:eastAsia="zh-CN"/>
                </w:rPr>
                <m:t>s</m:t>
              </m:r>
            </m:e>
          </m:d>
          <m:r>
            <m:rPr>
              <m:sty m:val="p"/>
            </m:rPr>
            <w:rPr>
              <w:rFonts w:ascii="Cambria Math" w:hAnsi="Cambria Math"/>
              <w:lang w:eastAsia="zh-CN"/>
            </w:rPr>
            <m:t>=</m:t>
          </m:r>
          <m:f>
            <m:fPr>
              <m:ctrlPr>
                <w:rPr>
                  <w:rFonts w:ascii="Cambria Math" w:hAnsi="Cambria Math"/>
                  <w:lang w:eastAsia="zh-CN"/>
                </w:rPr>
              </m:ctrlPr>
            </m:fPr>
            <m:num>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1</m:t>
                      </m:r>
                    </m:sub>
                    <m:sup>
                      <m:r>
                        <w:rPr>
                          <w:rFonts w:ascii="Cambria Math" w:hAnsi="Cambria Math"/>
                          <w:lang w:eastAsia="zh-CN"/>
                        </w:rPr>
                        <m:t>120</m:t>
                      </m:r>
                    </m:sup>
                    <m:e>
                      <m:sSub>
                        <m:sSubPr>
                          <m:ctrlPr>
                            <w:rPr>
                              <w:rFonts w:ascii="Cambria Math" w:hAnsi="Cambria Math"/>
                              <w:i/>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nary>
                </m:e>
              </m:d>
              <m:r>
                <w:rPr>
                  <w:rFonts w:ascii="Cambria Math" w:hAnsi="Cambria Math"/>
                  <w:lang w:eastAsia="zh-CN"/>
                </w:rPr>
                <m:t>+5*</m:t>
              </m:r>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1</m:t>
                      </m:r>
                    </m:sub>
                    <m:sup>
                      <m:r>
                        <w:rPr>
                          <w:rFonts w:ascii="Cambria Math" w:hAnsi="Cambria Math"/>
                          <w:lang w:eastAsia="zh-CN"/>
                        </w:rPr>
                        <m:t>120</m:t>
                      </m:r>
                    </m:sup>
                    <m:e>
                      <m:sSub>
                        <m:sSubPr>
                          <m:ctrlPr>
                            <w:rPr>
                              <w:rFonts w:ascii="Cambria Math" w:hAnsi="Cambria Math"/>
                              <w:i/>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nary>
                </m:e>
              </m:d>
            </m:num>
            <m:den>
              <m:nary>
                <m:naryPr>
                  <m:chr m:val="∑"/>
                  <m:limLoc m:val="undOvr"/>
                  <m:ctrlPr>
                    <w:rPr>
                      <w:rFonts w:ascii="Cambria Math" w:hAnsi="Cambria Math"/>
                      <w:i/>
                      <w:lang w:eastAsia="zh-CN"/>
                    </w:rPr>
                  </m:ctrlPr>
                </m:naryPr>
                <m:sub>
                  <m:r>
                    <w:rPr>
                      <w:rFonts w:ascii="Cambria Math" w:hAnsi="Cambria Math"/>
                      <w:lang w:eastAsia="zh-CN"/>
                    </w:rPr>
                    <m:t>1</m:t>
                  </m:r>
                </m:sub>
                <m:sup>
                  <m:r>
                    <w:rPr>
                      <w:rFonts w:ascii="Cambria Math" w:hAnsi="Cambria Math"/>
                      <w:lang w:eastAsia="zh-CN"/>
                    </w:rPr>
                    <m:t>120</m:t>
                  </m:r>
                </m:sup>
                <m:e>
                  <m:sSub>
                    <m:sSubPr>
                      <m:ctrlPr>
                        <w:rPr>
                          <w:rFonts w:ascii="Cambria Math" w:hAnsi="Cambria Math"/>
                          <w:i/>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sub>
                  </m:sSub>
                </m:e>
              </m:nary>
            </m:den>
          </m:f>
        </m:oMath>
      </m:oMathPara>
    </w:p>
    <w:p w:rsidR="00315A79" w:rsidRDefault="00315A79" w:rsidP="00D27537">
      <w:pPr>
        <w:pStyle w:val="a5"/>
        <w:numPr>
          <w:ilvl w:val="0"/>
          <w:numId w:val="1"/>
        </w:numPr>
        <w:ind w:firstLineChars="0"/>
        <w:rPr>
          <w:rFonts w:hint="eastAsia"/>
          <w:lang w:eastAsia="zh-CN"/>
        </w:rPr>
      </w:pPr>
    </w:p>
    <w:p w:rsidR="00315A79" w:rsidRPr="00D27537" w:rsidRDefault="00315A79">
      <w:pPr>
        <w:rPr>
          <w:rFonts w:hint="eastAsia"/>
          <w:lang w:eastAsia="zh-CN"/>
        </w:rPr>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(s,a,b)</m:t>
          </m:r>
          <m:r>
            <m:rPr>
              <m:sty m:val="p"/>
            </m:rPr>
            <w:rPr>
              <w:rFonts w:ascii="Cambria Math" w:hAnsi="Cambria Math"/>
            </w:rPr>
            <m:t>=</m:t>
          </m:r>
          <m:d>
            <m:dPr>
              <m:begChr m:val="{"/>
              <m:endChr m:val=""/>
              <m:ctrlPr>
                <w:rPr>
                  <w:rFonts w:ascii="Cambria Math" w:hAnsi="Cambria Math"/>
                  <w:lang w:eastAsia="zh-CN"/>
                </w:rPr>
              </m:ctrlPr>
            </m:dPr>
            <m:e>
              <m:eqArr>
                <m:eqArrPr>
                  <m:ctrlPr>
                    <w:rPr>
                      <w:rFonts w:ascii="Cambria Math" w:hAnsi="Cambria Math"/>
                      <w:lang w:eastAsia="zh-CN"/>
                    </w:rPr>
                  </m:ctrlPr>
                </m:eqArrPr>
                <m:e>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  &amp;</m:t>
                  </m:r>
                  <m:r>
                    <m:rPr>
                      <m:sty m:val="p"/>
                    </m:rPr>
                    <w:rPr>
                      <w:rFonts w:ascii="Cambria Math" w:hAnsi="Cambria Math"/>
                    </w:rPr>
                    <m:t>i=b</m:t>
                  </m:r>
                </m:e>
                <m:e>
                  <m:sSub>
                    <m:sSubPr>
                      <m:ctrlPr>
                        <w:rPr>
                          <w:rFonts w:ascii="Cambria Math" w:hAnsi="Cambria Math"/>
                        </w:rPr>
                      </m:ctrlPr>
                    </m:sSubPr>
                    <m:e>
                      <m:r>
                        <w:rPr>
                          <w:rFonts w:ascii="Cambria Math" w:hAnsi="Cambria Math"/>
                        </w:rPr>
                        <m:t>s</m:t>
                      </m:r>
                    </m:e>
                    <m:sub>
                      <m:r>
                        <w:rPr>
                          <w:rFonts w:ascii="Cambria Math" w:hAnsi="Cambria Math"/>
                        </w:rPr>
                        <m:t>b</m:t>
                      </m:r>
                    </m:sub>
                  </m:sSub>
                  <m:r>
                    <m:rPr>
                      <m:sty m:val="p"/>
                    </m:rPr>
                    <w:rPr>
                      <w:rFonts w:ascii="Cambria Math" w:hAnsi="Cambria Math"/>
                    </w:rPr>
                    <m:t>,  &amp;</m:t>
                  </m:r>
                  <m:r>
                    <m:rPr>
                      <m:sty m:val="p"/>
                    </m:rPr>
                    <w:rPr>
                      <w:rFonts w:ascii="Cambria Math" w:hAnsi="Cambria Math"/>
                    </w:rPr>
                    <m:t>i=</m:t>
                  </m:r>
                  <m:r>
                    <m:rPr>
                      <m:sty m:val="p"/>
                    </m:rPr>
                    <w:rPr>
                      <w:rFonts w:ascii="Cambria Math" w:hAnsi="Cambria Math"/>
                    </w:rPr>
                    <m:t>a</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  &amp;</m:t>
                  </m:r>
                  <m:r>
                    <m:rPr>
                      <m:sty m:val="p"/>
                    </m:rPr>
                    <w:rPr>
                      <w:rFonts w:ascii="Cambria Math" w:hAnsi="Cambria Math"/>
                    </w:rPr>
                    <m:t>other</m:t>
                  </m:r>
                  <m:r>
                    <m:rPr>
                      <m:sty m:val="p"/>
                    </m:rPr>
                    <w:rPr>
                      <w:rFonts w:ascii="Cambria Math" w:hAnsi="Cambria Math"/>
                    </w:rPr>
                    <m:t>wise</m:t>
                  </m:r>
                </m:e>
              </m:eqArr>
            </m:e>
          </m:d>
        </m:oMath>
      </m:oMathPara>
    </w:p>
    <w:p w:rsidR="00D27537" w:rsidRDefault="00D27537" w:rsidP="00D27537">
      <w:pPr>
        <w:pStyle w:val="a5"/>
        <w:numPr>
          <w:ilvl w:val="0"/>
          <w:numId w:val="1"/>
        </w:numPr>
        <w:ind w:firstLineChars="0"/>
        <w:rPr>
          <w:rFonts w:hint="eastAsia"/>
          <w:lang w:eastAsia="zh-CN"/>
        </w:rPr>
      </w:pPr>
      <w:r>
        <w:rPr>
          <w:rFonts w:hint="eastAsia"/>
          <w:lang w:eastAsia="zh-CN"/>
        </w:rPr>
        <w:t>Move the container at position a to an empty position b.</w:t>
      </w:r>
    </w:p>
    <w:p w:rsidR="00D27537" w:rsidRDefault="00D27537" w:rsidP="00CB0FAC">
      <w:pPr>
        <w:pStyle w:val="a5"/>
        <w:numPr>
          <w:ilvl w:val="0"/>
          <w:numId w:val="1"/>
        </w:numPr>
        <w:ind w:firstLineChars="0"/>
        <w:rPr>
          <w:rFonts w:hint="eastAsia"/>
          <w:lang w:eastAsia="zh-CN"/>
        </w:rPr>
      </w:pPr>
      <w:r>
        <w:rPr>
          <w:rFonts w:hint="eastAsia"/>
          <w:lang w:eastAsia="zh-CN"/>
        </w:rPr>
        <w:t>b=a+60 or a=b+60</w:t>
      </w:r>
      <w:r>
        <w:rPr>
          <w:rFonts w:hint="eastAsia"/>
          <w:lang w:eastAsia="zh-CN"/>
        </w:rPr>
        <w:tab/>
      </w:r>
      <w:r w:rsidR="00FD3B26">
        <w:rPr>
          <w:rFonts w:hint="eastAsia"/>
          <w:lang w:eastAsia="zh-CN"/>
        </w:rPr>
        <w:t>Those two container are at the same position</w:t>
      </w:r>
    </w:p>
    <w:p w:rsidR="00FD3B26" w:rsidRDefault="00FD3B26" w:rsidP="00D27537">
      <w:pPr>
        <w:pStyle w:val="a5"/>
        <w:ind w:left="360" w:firstLineChars="0" w:firstLine="0"/>
        <w:rPr>
          <w:rFonts w:hint="eastAsia"/>
          <w:lang w:eastAsia="zh-CN"/>
        </w:rPr>
      </w:pPr>
      <w:r>
        <w:rPr>
          <w:rFonts w:hint="eastAsia"/>
          <w:lang w:eastAsia="zh-CN"/>
        </w:rPr>
        <w:t>a=b</w:t>
      </w:r>
      <w:r>
        <w:rPr>
          <w:rFonts w:hint="eastAsia"/>
          <w:lang w:eastAsia="zh-CN"/>
        </w:rPr>
        <w:tab/>
      </w:r>
      <w:r>
        <w:rPr>
          <w:rFonts w:hint="eastAsia"/>
          <w:lang w:eastAsia="zh-CN"/>
        </w:rPr>
        <w:tab/>
      </w:r>
      <w:r>
        <w:rPr>
          <w:rFonts w:hint="eastAsia"/>
          <w:lang w:eastAsia="zh-CN"/>
        </w:rPr>
        <w:tab/>
      </w:r>
      <w:r>
        <w:rPr>
          <w:rFonts w:hint="eastAsia"/>
          <w:lang w:eastAsia="zh-CN"/>
        </w:rPr>
        <w:tab/>
        <w:t>Swap the container with itself</w:t>
      </w:r>
    </w:p>
    <w:p w:rsidR="00FD3B26" w:rsidRPr="00FD3B26" w:rsidRDefault="00FD3B26" w:rsidP="00FD3B26">
      <w:pPr>
        <w:pStyle w:val="a5"/>
        <w:ind w:left="360" w:firstLineChars="0" w:firstLine="0"/>
        <w:rPr>
          <w:rFonts w:hint="eastAsia"/>
          <w:lang w:eastAsia="zh-CN"/>
        </w:rPr>
      </w:pPr>
      <m:oMath>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sub>
        </m:sSub>
      </m:oMath>
      <w:r>
        <w:rPr>
          <w:rFonts w:hint="eastAsia"/>
          <w:lang w:eastAsia="zh-CN"/>
        </w:rPr>
        <w:tab/>
      </w:r>
      <w:r>
        <w:rPr>
          <w:rFonts w:hint="eastAsia"/>
          <w:lang w:eastAsia="zh-CN"/>
        </w:rPr>
        <w:tab/>
      </w:r>
      <w:r>
        <w:rPr>
          <w:rFonts w:hint="eastAsia"/>
          <w:lang w:eastAsia="zh-CN"/>
        </w:rPr>
        <w:tab/>
        <w:t>Swap two containers which have the same weight</w:t>
      </w:r>
    </w:p>
    <w:p w:rsidR="00D27537" w:rsidRDefault="00CB0FAC" w:rsidP="00D27537">
      <w:pPr>
        <w:pStyle w:val="a5"/>
        <w:numPr>
          <w:ilvl w:val="0"/>
          <w:numId w:val="1"/>
        </w:numPr>
        <w:ind w:firstLineChars="0"/>
        <w:rPr>
          <w:rFonts w:hint="eastAsia"/>
          <w:lang w:eastAsia="zh-CN"/>
        </w:rPr>
      </w:pPr>
      <w:r>
        <w:rPr>
          <w:rFonts w:hint="eastAsia"/>
          <w:lang w:eastAsia="zh-CN"/>
        </w:rPr>
        <w:t xml:space="preserve">N(s)=t(s,a,b) where </w:t>
      </w:r>
      <m:oMath>
        <m:d>
          <m:dPr>
            <m:begChr m:val="|"/>
            <m:endChr m:val="|"/>
            <m:ctrlPr>
              <w:rPr>
                <w:rFonts w:ascii="Cambria Math" w:hAnsi="Cambria Math"/>
                <w:lang w:eastAsia="zh-CN"/>
              </w:rPr>
            </m:ctrlPr>
          </m:dPr>
          <m:e>
            <m:r>
              <w:rPr>
                <w:rFonts w:ascii="Cambria Math" w:hAnsi="Cambria Math"/>
                <w:lang w:eastAsia="zh-CN"/>
              </w:rPr>
              <m:t>a-b</m:t>
            </m:r>
          </m:e>
        </m:d>
        <m:r>
          <w:rPr>
            <w:rFonts w:ascii="Cambria Math" w:hAnsi="Cambria Math"/>
            <w:lang w:eastAsia="zh-CN"/>
          </w:rPr>
          <m:t xml:space="preserve">≠60, a≠b and </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sub>
        </m:sSub>
        <m:r>
          <w:rPr>
            <w:rFonts w:ascii="Cambria Math" w:hAnsi="Cambria Math"/>
            <w:lang w:eastAsia="zh-CN"/>
          </w:rPr>
          <m:t>, a,b∈{1,2,…,120}</m:t>
        </m:r>
      </m:oMath>
    </w:p>
    <w:p w:rsidR="00CB0FAC" w:rsidRDefault="00A04369" w:rsidP="00D27537">
      <w:pPr>
        <w:pStyle w:val="a5"/>
        <w:numPr>
          <w:ilvl w:val="0"/>
          <w:numId w:val="1"/>
        </w:numPr>
        <w:ind w:firstLineChars="0"/>
        <w:rPr>
          <w:rFonts w:hint="eastAsia"/>
          <w:lang w:eastAsia="zh-CN"/>
        </w:rPr>
      </w:pPr>
      <m:oMath>
        <m:r>
          <w:rPr>
            <w:rFonts w:ascii="Cambria Math" w:hAnsi="Cambria Math"/>
            <w:lang w:eastAsia="zh-CN"/>
          </w:rPr>
          <m:t>∆dx=</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a</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a</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oMath>
    </w:p>
    <w:p w:rsidR="00A04369" w:rsidRPr="00A04369" w:rsidRDefault="00A04369" w:rsidP="00A04369">
      <w:pPr>
        <w:pStyle w:val="a5"/>
        <w:ind w:left="360" w:firstLineChars="0" w:firstLine="0"/>
        <w:rPr>
          <w:rFonts w:hint="eastAsia"/>
          <w:lang w:eastAsia="zh-CN"/>
        </w:rPr>
      </w:pPr>
      <m:oMathPara>
        <m:oMathParaPr>
          <m:jc m:val="left"/>
        </m:oMathParaPr>
        <m:oMath>
          <m:r>
            <w:rPr>
              <w:rFonts w:ascii="Cambria Math" w:hAnsi="Cambria Math"/>
              <w:lang w:eastAsia="zh-CN"/>
            </w:rPr>
            <m:t>∆</m:t>
          </m:r>
          <m:r>
            <w:rPr>
              <w:rFonts w:ascii="Cambria Math" w:hAnsi="Cambria Math"/>
              <w:lang w:eastAsia="zh-CN"/>
            </w:rPr>
            <m:t>dy</m:t>
          </m:r>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b</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a</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a</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b</m:t>
              </m:r>
            </m:sub>
          </m:sSub>
        </m:oMath>
      </m:oMathPara>
    </w:p>
    <w:p w:rsidR="00A04369" w:rsidRPr="00A04369" w:rsidRDefault="00A04369" w:rsidP="00A04369">
      <w:pPr>
        <w:pStyle w:val="a5"/>
        <w:ind w:left="360" w:firstLineChars="0" w:firstLine="0"/>
        <w:rPr>
          <w:rFonts w:hint="eastAsia"/>
          <w:lang w:eastAsia="zh-CN"/>
        </w:rPr>
      </w:pPr>
      <m:oMathPara>
        <m:oMathParaPr>
          <m:jc m:val="left"/>
        </m:oMathParaPr>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t</m:t>
              </m:r>
              <m:d>
                <m:dPr>
                  <m:ctrlPr>
                    <w:rPr>
                      <w:rFonts w:ascii="Cambria Math" w:hAnsi="Cambria Math"/>
                      <w:i/>
                      <w:lang w:eastAsia="zh-CN"/>
                    </w:rPr>
                  </m:ctrlPr>
                </m:dPr>
                <m:e>
                  <m:r>
                    <w:rPr>
                      <w:rFonts w:ascii="Cambria Math" w:hAnsi="Cambria Math"/>
                      <w:lang w:eastAsia="zh-CN"/>
                    </w:rPr>
                    <m:t>s,a,b</m:t>
                  </m:r>
                </m:e>
              </m:d>
            </m:e>
          </m:d>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dx(s)+</m:t>
              </m:r>
              <m:r>
                <w:rPr>
                  <w:rFonts w:ascii="Cambria Math" w:hAnsi="Cambria Math"/>
                  <w:lang w:eastAsia="zh-CN"/>
                </w:rPr>
                <m:t>∆dx</m:t>
              </m:r>
            </m:e>
          </m:d>
          <m:r>
            <w:rPr>
              <w:rFonts w:ascii="Cambria Math" w:hAnsi="Cambria Math"/>
              <w:lang w:eastAsia="zh-CN"/>
            </w:rPr>
            <m:t>+5*</m:t>
          </m:r>
          <m:r>
            <w:rPr>
              <w:rFonts w:ascii="Cambria Math" w:hAnsi="Cambria Math"/>
              <w:lang w:eastAsia="zh-CN"/>
            </w:rPr>
            <m:t>|</m:t>
          </m:r>
          <m:r>
            <w:rPr>
              <w:rFonts w:ascii="Cambria Math" w:hAnsi="Cambria Math"/>
              <w:lang w:eastAsia="zh-CN"/>
            </w:rPr>
            <m:t>dy</m:t>
          </m:r>
          <m:r>
            <w:rPr>
              <w:rFonts w:ascii="Cambria Math" w:hAnsi="Cambria Math"/>
              <w:lang w:eastAsia="zh-CN"/>
            </w:rPr>
            <m:t>(s)+∆</m:t>
          </m:r>
          <m:r>
            <w:rPr>
              <w:rFonts w:ascii="Cambria Math" w:hAnsi="Cambria Math"/>
              <w:lang w:eastAsia="zh-CN"/>
            </w:rPr>
            <m:t>dy</m:t>
          </m:r>
          <m:r>
            <w:rPr>
              <w:rFonts w:ascii="Cambria Math" w:hAnsi="Cambria Math"/>
              <w:lang w:eastAsia="zh-CN"/>
            </w:rPr>
            <m:t>|</m:t>
          </m:r>
        </m:oMath>
      </m:oMathPara>
    </w:p>
    <w:p w:rsidR="00A04369" w:rsidRDefault="00A04369" w:rsidP="00A04369">
      <w:pPr>
        <w:pStyle w:val="a5"/>
        <w:ind w:left="360" w:firstLineChars="0" w:firstLine="0"/>
        <w:rPr>
          <w:rFonts w:hint="eastAsia"/>
          <w:lang w:eastAsia="zh-CN"/>
        </w:rPr>
      </w:pPr>
      <w:r>
        <w:rPr>
          <w:rFonts w:hint="eastAsia"/>
          <w:lang w:eastAsia="zh-CN"/>
        </w:rPr>
        <w:t xml:space="preserve">dx(s) is </w:t>
      </w:r>
      <w:r>
        <w:rPr>
          <w:lang w:eastAsia="zh-CN"/>
        </w:rPr>
        <w:t>t</w:t>
      </w:r>
      <w:r w:rsidRPr="00A04369">
        <w:rPr>
          <w:lang w:eastAsia="zh-CN"/>
        </w:rPr>
        <w:t>he center of gravity in the x direction</w:t>
      </w:r>
      <w:r w:rsidR="00F7028F">
        <w:rPr>
          <w:rFonts w:hint="eastAsia"/>
          <w:lang w:eastAsia="zh-CN"/>
        </w:rPr>
        <w:t xml:space="preserve"> for solution s</w:t>
      </w:r>
    </w:p>
    <w:p w:rsidR="00F7028F" w:rsidRDefault="00A04369" w:rsidP="00F7028F">
      <w:pPr>
        <w:pStyle w:val="a5"/>
        <w:ind w:left="360" w:firstLineChars="0" w:firstLine="0"/>
        <w:rPr>
          <w:rFonts w:hint="eastAsia"/>
          <w:lang w:eastAsia="zh-CN"/>
        </w:rPr>
      </w:pPr>
      <w:r>
        <w:rPr>
          <w:lang w:eastAsia="zh-CN"/>
        </w:rPr>
        <w:t>d</w:t>
      </w:r>
      <w:r>
        <w:rPr>
          <w:rFonts w:hint="eastAsia"/>
          <w:lang w:eastAsia="zh-CN"/>
        </w:rPr>
        <w:t>y</w:t>
      </w:r>
      <w:r w:rsidRPr="00A04369">
        <w:rPr>
          <w:lang w:eastAsia="zh-CN"/>
        </w:rPr>
        <w:t>(s) i</w:t>
      </w:r>
      <w:r>
        <w:rPr>
          <w:lang w:eastAsia="zh-CN"/>
        </w:rPr>
        <w:t xml:space="preserve">s the center of gravity in the </w:t>
      </w:r>
      <w:r>
        <w:rPr>
          <w:rFonts w:hint="eastAsia"/>
          <w:lang w:eastAsia="zh-CN"/>
        </w:rPr>
        <w:t>y</w:t>
      </w:r>
      <w:r w:rsidRPr="00A04369">
        <w:rPr>
          <w:lang w:eastAsia="zh-CN"/>
        </w:rPr>
        <w:t xml:space="preserve"> direction</w:t>
      </w:r>
      <w:r w:rsidR="00F7028F">
        <w:rPr>
          <w:rFonts w:hint="eastAsia"/>
          <w:lang w:eastAsia="zh-CN"/>
        </w:rPr>
        <w:t xml:space="preserve"> for solution s</w:t>
      </w:r>
    </w:p>
    <w:p w:rsidR="00F7028F" w:rsidRDefault="00F7028F" w:rsidP="00F7028F">
      <w:pPr>
        <w:pStyle w:val="a5"/>
        <w:numPr>
          <w:ilvl w:val="0"/>
          <w:numId w:val="1"/>
        </w:numPr>
        <w:ind w:firstLineChars="0"/>
        <w:rPr>
          <w:rFonts w:hint="eastAsia"/>
          <w:lang w:eastAsia="zh-CN"/>
        </w:rPr>
      </w:pPr>
      <w:r>
        <w:rPr>
          <w:rFonts w:hint="eastAsia"/>
          <w:lang w:eastAsia="zh-CN"/>
        </w:rPr>
        <w:t xml:space="preserve">For this problem, a 2D array can be used to </w:t>
      </w:r>
      <w:r w:rsidR="00AE092C">
        <w:rPr>
          <w:rFonts w:hint="eastAsia"/>
          <w:lang w:eastAsia="zh-CN"/>
        </w:rPr>
        <w:t>flag</w:t>
      </w:r>
      <w:r>
        <w:rPr>
          <w:rFonts w:hint="eastAsia"/>
          <w:lang w:eastAsia="zh-CN"/>
        </w:rPr>
        <w:t xml:space="preserve"> whether two containers are baned. Thus, each time we don</w:t>
      </w:r>
      <w:r>
        <w:rPr>
          <w:lang w:eastAsia="zh-CN"/>
        </w:rPr>
        <w:t>’</w:t>
      </w:r>
      <w:r>
        <w:rPr>
          <w:rFonts w:hint="eastAsia"/>
          <w:lang w:eastAsia="zh-CN"/>
        </w:rPr>
        <w:t>t need to iterate the ban list and we can directly access the 2D array. Only when one iteration finished, two container swaped and the array need to be freshed, we use the ban list to update the array with a very short time.</w:t>
      </w:r>
    </w:p>
    <w:p w:rsidR="00AE092C" w:rsidRDefault="00AE092C" w:rsidP="00F7028F">
      <w:pPr>
        <w:pStyle w:val="a5"/>
        <w:numPr>
          <w:ilvl w:val="0"/>
          <w:numId w:val="1"/>
        </w:numPr>
        <w:ind w:firstLineChars="0"/>
        <w:rPr>
          <w:rFonts w:hint="eastAsia"/>
          <w:lang w:eastAsia="zh-CN"/>
        </w:rPr>
      </w:pPr>
      <w:r>
        <w:rPr>
          <w:rFonts w:hint="eastAsia"/>
          <w:lang w:eastAsia="zh-CN"/>
        </w:rPr>
        <w:t>Banning random pair of containers can be a suitable approach because we want to use tabu search to leave local minimum and banning random pair can achieve this goal</w:t>
      </w:r>
    </w:p>
    <w:p w:rsidR="00AE092C" w:rsidRPr="00F7028F" w:rsidRDefault="00AE092C" w:rsidP="00AE092C">
      <w:pPr>
        <w:pStyle w:val="a5"/>
        <w:ind w:left="360" w:firstLineChars="0" w:firstLine="0"/>
        <w:rPr>
          <w:rFonts w:hint="eastAsia"/>
          <w:lang w:eastAsia="zh-CN"/>
        </w:rPr>
      </w:pPr>
      <w:bookmarkStart w:id="0" w:name="_GoBack"/>
      <w:bookmarkEnd w:id="0"/>
    </w:p>
    <w:sectPr w:rsidR="00AE092C" w:rsidRPr="00F702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F1065"/>
    <w:multiLevelType w:val="hybridMultilevel"/>
    <w:tmpl w:val="D2B05EDA"/>
    <w:lvl w:ilvl="0" w:tplc="F9F60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3E1"/>
    <w:rsid w:val="00315A79"/>
    <w:rsid w:val="00953D78"/>
    <w:rsid w:val="00A04369"/>
    <w:rsid w:val="00AE092C"/>
    <w:rsid w:val="00CB0FAC"/>
    <w:rsid w:val="00D27537"/>
    <w:rsid w:val="00F7028F"/>
    <w:rsid w:val="00F953E1"/>
    <w:rsid w:val="00FD04DD"/>
    <w:rsid w:val="00FD3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D78"/>
    <w:pPr>
      <w:widowControl w:val="0"/>
      <w:jc w:val="both"/>
    </w:pPr>
    <w:rPr>
      <w:noProof/>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15A79"/>
    <w:rPr>
      <w:color w:val="808080"/>
    </w:rPr>
  </w:style>
  <w:style w:type="paragraph" w:styleId="a4">
    <w:name w:val="Balloon Text"/>
    <w:basedOn w:val="a"/>
    <w:link w:val="Char"/>
    <w:uiPriority w:val="99"/>
    <w:semiHidden/>
    <w:unhideWhenUsed/>
    <w:rsid w:val="00315A79"/>
    <w:rPr>
      <w:sz w:val="18"/>
      <w:szCs w:val="18"/>
    </w:rPr>
  </w:style>
  <w:style w:type="character" w:customStyle="1" w:styleId="Char">
    <w:name w:val="批注框文本 Char"/>
    <w:basedOn w:val="a0"/>
    <w:link w:val="a4"/>
    <w:uiPriority w:val="99"/>
    <w:semiHidden/>
    <w:rsid w:val="00315A79"/>
    <w:rPr>
      <w:noProof/>
      <w:sz w:val="18"/>
      <w:szCs w:val="18"/>
      <w:lang w:eastAsia="ja-JP"/>
    </w:rPr>
  </w:style>
  <w:style w:type="paragraph" w:styleId="a5">
    <w:name w:val="List Paragraph"/>
    <w:basedOn w:val="a"/>
    <w:uiPriority w:val="34"/>
    <w:qFormat/>
    <w:rsid w:val="00D2753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D78"/>
    <w:pPr>
      <w:widowControl w:val="0"/>
      <w:jc w:val="both"/>
    </w:pPr>
    <w:rPr>
      <w:noProof/>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15A79"/>
    <w:rPr>
      <w:color w:val="808080"/>
    </w:rPr>
  </w:style>
  <w:style w:type="paragraph" w:styleId="a4">
    <w:name w:val="Balloon Text"/>
    <w:basedOn w:val="a"/>
    <w:link w:val="Char"/>
    <w:uiPriority w:val="99"/>
    <w:semiHidden/>
    <w:unhideWhenUsed/>
    <w:rsid w:val="00315A79"/>
    <w:rPr>
      <w:sz w:val="18"/>
      <w:szCs w:val="18"/>
    </w:rPr>
  </w:style>
  <w:style w:type="character" w:customStyle="1" w:styleId="Char">
    <w:name w:val="批注框文本 Char"/>
    <w:basedOn w:val="a0"/>
    <w:link w:val="a4"/>
    <w:uiPriority w:val="99"/>
    <w:semiHidden/>
    <w:rsid w:val="00315A79"/>
    <w:rPr>
      <w:noProof/>
      <w:sz w:val="18"/>
      <w:szCs w:val="18"/>
      <w:lang w:eastAsia="ja-JP"/>
    </w:rPr>
  </w:style>
  <w:style w:type="paragraph" w:styleId="a5">
    <w:name w:val="List Paragraph"/>
    <w:basedOn w:val="a"/>
    <w:uiPriority w:val="34"/>
    <w:qFormat/>
    <w:rsid w:val="00D275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Vincent_</dc:creator>
  <cp:keywords/>
  <dc:description/>
  <cp:lastModifiedBy>Vincent_</cp:lastModifiedBy>
  <cp:revision>4</cp:revision>
  <dcterms:created xsi:type="dcterms:W3CDTF">2018-05-29T11:39:00Z</dcterms:created>
  <dcterms:modified xsi:type="dcterms:W3CDTF">2018-05-29T12:54:00Z</dcterms:modified>
</cp:coreProperties>
</file>