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5BA6A" w14:textId="69336AB9" w:rsidR="00454294" w:rsidRPr="00BF27BA" w:rsidRDefault="00025D34">
      <w:pPr>
        <w:pStyle w:val="Ttulo1"/>
        <w:jc w:val="right"/>
        <w:rPr>
          <w:color w:val="000000" w:themeColor="text1"/>
          <w:sz w:val="36"/>
          <w:szCs w:val="36"/>
        </w:rPr>
      </w:pPr>
      <w:r w:rsidRPr="00BF27BA">
        <w:rPr>
          <w:color w:val="000000" w:themeColor="text1"/>
          <w:sz w:val="36"/>
          <w:szCs w:val="36"/>
        </w:rPr>
        <w:t>CU-1</w:t>
      </w:r>
      <w:r w:rsidR="00465DD7" w:rsidRPr="00BF27BA">
        <w:rPr>
          <w:color w:val="000000" w:themeColor="text1"/>
          <w:sz w:val="36"/>
          <w:szCs w:val="36"/>
        </w:rPr>
        <w:t>3</w:t>
      </w:r>
      <w:r w:rsidRPr="00BF27BA">
        <w:rPr>
          <w:color w:val="000000" w:themeColor="text1"/>
          <w:sz w:val="36"/>
          <w:szCs w:val="36"/>
        </w:rPr>
        <w:t xml:space="preserve"> Configuración de </w:t>
      </w:r>
    </w:p>
    <w:p w14:paraId="5CFD59A9" w14:textId="77777777" w:rsidR="00454294" w:rsidRPr="00BF27BA" w:rsidRDefault="00025D34">
      <w:pPr>
        <w:pStyle w:val="Ttulo1"/>
        <w:jc w:val="right"/>
        <w:rPr>
          <w:color w:val="000000" w:themeColor="text1"/>
          <w:sz w:val="36"/>
          <w:szCs w:val="36"/>
        </w:rPr>
      </w:pPr>
      <w:r w:rsidRPr="00BF27BA">
        <w:rPr>
          <w:color w:val="000000" w:themeColor="text1"/>
          <w:sz w:val="36"/>
          <w:szCs w:val="36"/>
        </w:rPr>
        <w:t>Sedes y Especialidades</w:t>
      </w:r>
    </w:p>
    <w:p w14:paraId="7E658A79" w14:textId="77777777" w:rsidR="00454294" w:rsidRDefault="00025D34">
      <w:pPr>
        <w:spacing w:after="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Historial Revisiones</w:t>
      </w:r>
    </w:p>
    <w:tbl>
      <w:tblPr>
        <w:tblW w:w="8835" w:type="dxa"/>
        <w:tblLayout w:type="fixed"/>
        <w:tblCellMar>
          <w:left w:w="90" w:type="dxa"/>
          <w:right w:w="90" w:type="dxa"/>
        </w:tblCellMar>
        <w:tblLook w:val="06A0" w:firstRow="1" w:lastRow="0" w:firstColumn="1" w:lastColumn="0" w:noHBand="1" w:noVBand="1"/>
      </w:tblPr>
      <w:tblGrid>
        <w:gridCol w:w="1665"/>
        <w:gridCol w:w="1604"/>
        <w:gridCol w:w="4501"/>
        <w:gridCol w:w="1065"/>
      </w:tblGrid>
      <w:tr w:rsidR="00454294" w14:paraId="49B25642" w14:textId="77777777">
        <w:trPr>
          <w:trHeight w:val="300"/>
        </w:trPr>
        <w:tc>
          <w:tcPr>
            <w:tcW w:w="166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</w:tcPr>
          <w:p w14:paraId="187E3B3F" w14:textId="77777777" w:rsidR="00454294" w:rsidRDefault="00025D34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Nombre</w:t>
            </w:r>
          </w:p>
        </w:tc>
        <w:tc>
          <w:tcPr>
            <w:tcW w:w="1604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3DB399F5" w14:textId="77777777" w:rsidR="00454294" w:rsidRDefault="00025D34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Fecha</w:t>
            </w:r>
          </w:p>
        </w:tc>
        <w:tc>
          <w:tcPr>
            <w:tcW w:w="4501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2E261D14" w14:textId="77777777" w:rsidR="00454294" w:rsidRDefault="00025D34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</w:tcPr>
          <w:p w14:paraId="07365047" w14:textId="77777777" w:rsidR="00454294" w:rsidRDefault="00025D34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Versión</w:t>
            </w:r>
          </w:p>
        </w:tc>
      </w:tr>
      <w:tr w:rsidR="00454294" w14:paraId="1E94E820" w14:textId="77777777">
        <w:trPr>
          <w:trHeight w:val="300"/>
        </w:trPr>
        <w:tc>
          <w:tcPr>
            <w:tcW w:w="1665" w:type="dxa"/>
            <w:tcBorders>
              <w:top w:val="single" w:sz="24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41118" w14:textId="7940409E" w:rsidR="00454294" w:rsidRDefault="00025D34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4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0ADDF" w14:textId="77777777" w:rsidR="00454294" w:rsidRDefault="00025D34">
            <w:pPr>
              <w:spacing w:before="40" w:after="40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12/03/2026</w:t>
            </w:r>
          </w:p>
        </w:tc>
        <w:tc>
          <w:tcPr>
            <w:tcW w:w="4501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B09EC" w14:textId="77777777" w:rsidR="00454294" w:rsidRDefault="00025D34">
            <w:pPr>
              <w:spacing w:before="40" w:after="40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vAlign w:val="center"/>
          </w:tcPr>
          <w:p w14:paraId="35086845" w14:textId="77777777" w:rsidR="00454294" w:rsidRDefault="00025D34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1.0.0</w:t>
            </w:r>
          </w:p>
        </w:tc>
      </w:tr>
      <w:tr w:rsidR="00454294" w14:paraId="504638D1" w14:textId="77777777">
        <w:trPr>
          <w:trHeight w:val="300"/>
        </w:trPr>
        <w:tc>
          <w:tcPr>
            <w:tcW w:w="1665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9CAEC" w14:textId="12644E4A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A9B86" w14:textId="77777777" w:rsidR="00454294" w:rsidRDefault="00025D34">
            <w:pPr>
              <w:spacing w:before="40" w:after="40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12/03/2026</w:t>
            </w:r>
          </w:p>
        </w:tc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D2AB5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vAlign w:val="center"/>
          </w:tcPr>
          <w:p w14:paraId="0C5C6974" w14:textId="77777777" w:rsidR="00454294" w:rsidRDefault="00025D3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1.0.0</w:t>
            </w:r>
          </w:p>
        </w:tc>
      </w:tr>
    </w:tbl>
    <w:p w14:paraId="30FE942D" w14:textId="77777777" w:rsidR="00454294" w:rsidRDefault="00454294">
      <w:pPr>
        <w:spacing w:after="80"/>
        <w:rPr>
          <w:color w:val="000000" w:themeColor="text1"/>
        </w:rPr>
      </w:pPr>
    </w:p>
    <w:p w14:paraId="31874B8E" w14:textId="77777777" w:rsidR="00454294" w:rsidRDefault="00025D34">
      <w:pPr>
        <w:pStyle w:val="Ttulo1"/>
        <w:spacing w:before="360"/>
        <w:rPr>
          <w:color w:val="000000" w:themeColor="text1"/>
        </w:rPr>
      </w:pPr>
      <w:r>
        <w:rPr>
          <w:color w:val="000000" w:themeColor="text1"/>
        </w:rPr>
        <w:t>1. Introducción</w:t>
      </w:r>
    </w:p>
    <w:p w14:paraId="2E6A4BD2" w14:textId="77777777" w:rsidR="00454294" w:rsidRDefault="00025D34">
      <w:pPr>
        <w:spacing w:after="10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Descripción</w:t>
      </w:r>
    </w:p>
    <w:p w14:paraId="3EEB8AD6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 xml:space="preserve">El presente </w:t>
      </w:r>
      <w:r>
        <w:rPr>
          <w:color w:val="000000" w:themeColor="text1"/>
        </w:rPr>
        <w:t xml:space="preserve">documento describe los pasos que el Administrador deberá seguir para configurar qué especialidades médicas están disponibles en cada sede/sucursal del hospital. Esta configuración es requisito previo para el agendamiento de citas [CU-03], ya que determina </w:t>
      </w:r>
      <w:r>
        <w:rPr>
          <w:color w:val="000000" w:themeColor="text1"/>
        </w:rPr>
        <w:t>las opciones que verá el paciente al seleccionar especialidad y sucursal.</w:t>
      </w:r>
    </w:p>
    <w:p w14:paraId="6D39FB85" w14:textId="77777777" w:rsidR="00454294" w:rsidRDefault="00454294">
      <w:pPr>
        <w:spacing w:after="80"/>
        <w:rPr>
          <w:color w:val="000000" w:themeColor="text1"/>
        </w:rPr>
      </w:pPr>
    </w:p>
    <w:p w14:paraId="64731DF7" w14:textId="77777777" w:rsidR="00454294" w:rsidRDefault="00025D34">
      <w:pPr>
        <w:spacing w:after="10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Objetivo</w:t>
      </w:r>
    </w:p>
    <w:p w14:paraId="2F51884A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 xml:space="preserve">Permitir al Administrador gestionar la relación entre sedes y especialidades médicas, garantizando que el portal de citas muestre únicamente las especialidades disponibles </w:t>
      </w:r>
      <w:r>
        <w:rPr>
          <w:color w:val="000000" w:themeColor="text1"/>
        </w:rPr>
        <w:t>en cada ubicación.</w:t>
      </w:r>
    </w:p>
    <w:p w14:paraId="65E64683" w14:textId="77777777" w:rsidR="00454294" w:rsidRDefault="00025D34">
      <w:pPr>
        <w:pStyle w:val="Ttulo1"/>
        <w:rPr>
          <w:color w:val="000000" w:themeColor="text1"/>
        </w:rPr>
      </w:pPr>
      <w:r>
        <w:rPr>
          <w:color w:val="000000" w:themeColor="text1"/>
        </w:rPr>
        <w:t>2. Definición Caso de Uso</w:t>
      </w:r>
    </w:p>
    <w:p w14:paraId="4E2C024E" w14:textId="77777777" w:rsidR="00454294" w:rsidRDefault="00025D34">
      <w:pPr>
        <w:pStyle w:val="Ttulo2"/>
        <w:rPr>
          <w:color w:val="000000" w:themeColor="text1"/>
        </w:rPr>
      </w:pPr>
      <w:r>
        <w:rPr>
          <w:color w:val="000000" w:themeColor="text1"/>
        </w:rPr>
        <w:t>2.1 Actores</w:t>
      </w:r>
    </w:p>
    <w:p w14:paraId="096147B3" w14:textId="77777777" w:rsidR="00454294" w:rsidRDefault="00025D34">
      <w:pPr>
        <w:pStyle w:val="Prrafodelista"/>
        <w:numPr>
          <w:ilvl w:val="0"/>
          <w:numId w:val="9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Usuario Interno (Administrador) — Actor primario</w:t>
      </w:r>
    </w:p>
    <w:p w14:paraId="74085DF0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Sistema informático — Actor secundario</w:t>
      </w:r>
    </w:p>
    <w:p w14:paraId="0008BE12" w14:textId="77777777" w:rsidR="00454294" w:rsidRDefault="00025D34">
      <w:pPr>
        <w:pStyle w:val="Ttulo2"/>
        <w:rPr>
          <w:color w:val="000000" w:themeColor="text1"/>
        </w:rPr>
      </w:pPr>
      <w:r>
        <w:rPr>
          <w:color w:val="000000" w:themeColor="text1"/>
        </w:rPr>
        <w:t>2.2 Precondiciones</w:t>
      </w:r>
    </w:p>
    <w:p w14:paraId="6A707202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El sistema debe estar disponible. [RN-GLOBAL-003]</w:t>
      </w:r>
    </w:p>
    <w:p w14:paraId="76D29CC7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 xml:space="preserve">El Administrador debe haber </w:t>
      </w:r>
      <w:r>
        <w:rPr>
          <w:color w:val="000000" w:themeColor="text1"/>
          <w:sz w:val="20"/>
          <w:szCs w:val="20"/>
        </w:rPr>
        <w:t>iniciado sesión con permisos de administración. [RN-GLOBAL-007]</w:t>
      </w:r>
    </w:p>
    <w:p w14:paraId="08D574E8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Deben existir sucursales registradas en el sistema [CU-15].</w:t>
      </w:r>
    </w:p>
    <w:p w14:paraId="7FF2B06F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Deben existir especialidades registradas en el sistema [CU-15].</w:t>
      </w:r>
    </w:p>
    <w:p w14:paraId="1C678F75" w14:textId="77777777" w:rsidR="00454294" w:rsidRDefault="00025D34">
      <w:pPr>
        <w:pStyle w:val="Ttulo2"/>
        <w:rPr>
          <w:color w:val="000000" w:themeColor="text1"/>
        </w:rPr>
      </w:pPr>
      <w:r>
        <w:rPr>
          <w:color w:val="000000" w:themeColor="text1"/>
        </w:rPr>
        <w:t>2.3 Flujo Normal Básico</w:t>
      </w:r>
    </w:p>
    <w:p w14:paraId="4BF73C04" w14:textId="77777777" w:rsidR="00454294" w:rsidRDefault="00025D34">
      <w:pPr>
        <w:pStyle w:val="Prrafodelista"/>
        <w:numPr>
          <w:ilvl w:val="0"/>
          <w:numId w:val="10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Administrador accede al Dashboard de Admi</w:t>
      </w:r>
      <w:r>
        <w:rPr>
          <w:color w:val="000000" w:themeColor="text1"/>
        </w:rPr>
        <w:t>nistración.</w:t>
      </w:r>
    </w:p>
    <w:p w14:paraId="66C64E5A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Selecciona el botón rápido “Especialidades por Sede”; el sistema navega a /branch-specialty y muestra el listado en tabla.</w:t>
      </w:r>
    </w:p>
    <w:p w14:paraId="60B8B7EC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lastRenderedPageBreak/>
        <w:t>El sistema muestra el listado en tabla con las columnas: ID, Sede, Especialidad, Estado y Acciones. Incluye filtro por ID</w:t>
      </w:r>
      <w:r>
        <w:rPr>
          <w:color w:val="000000" w:themeColor="text1"/>
        </w:rPr>
        <w:t xml:space="preserve"> y paginación. [FA01] [FA02]</w:t>
      </w:r>
    </w:p>
    <w:p w14:paraId="2974C1C9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Administrador selecciona el botón “Asignar Especialidad”. El sistema navega a /branch-specialty/create.</w:t>
      </w:r>
    </w:p>
    <w:p w14:paraId="7F3B08D1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sistema muestra el formulario de asignación con los campos: Sede (dropdown) y Especialidad (dropdown). El estado se a</w:t>
      </w:r>
      <w:r>
        <w:rPr>
          <w:color w:val="000000" w:themeColor="text1"/>
        </w:rPr>
        <w:t>signa automáticamente como activo. [RN-CU12-01]</w:t>
      </w:r>
    </w:p>
    <w:p w14:paraId="16CE4119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Administrador selecciona la Sede y la Especialidad deseada.</w:t>
      </w:r>
    </w:p>
    <w:p w14:paraId="01A429A3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Administrador selecciona el botón “Asignar”. [FA03] [FA04]</w:t>
      </w:r>
    </w:p>
    <w:p w14:paraId="11DE059E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backend valida que no exista duplicado (misma sede + misma especialidad). [FA05]</w:t>
      </w:r>
    </w:p>
    <w:p w14:paraId="0D8A491B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sistema registra la asignación y muestra: “Especialidad asignada a la sede correctamente”.</w:t>
      </w:r>
    </w:p>
    <w:p w14:paraId="0D235376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1F458C01" w14:textId="77777777" w:rsidR="00454294" w:rsidRDefault="00025D34">
      <w:pPr>
        <w:pStyle w:val="Ttulo2"/>
        <w:rPr>
          <w:color w:val="000000" w:themeColor="text1"/>
        </w:rPr>
      </w:pPr>
      <w:r>
        <w:rPr>
          <w:color w:val="000000" w:themeColor="text1"/>
        </w:rPr>
        <w:t>2.4 Flujos Alternos</w:t>
      </w:r>
    </w:p>
    <w:p w14:paraId="4A18D20D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FA01 – No se encontraron asignaciones</w:t>
      </w:r>
    </w:p>
    <w:p w14:paraId="353F0A16" w14:textId="77777777" w:rsidR="00454294" w:rsidRDefault="00025D34">
      <w:pPr>
        <w:pStyle w:val="Prrafodelista"/>
        <w:numPr>
          <w:ilvl w:val="0"/>
          <w:numId w:val="11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no encuentra asignaciones registradas.</w:t>
      </w:r>
    </w:p>
    <w:p w14:paraId="4E72C98E" w14:textId="77777777" w:rsidR="00454294" w:rsidRDefault="00025D34">
      <w:pPr>
        <w:pStyle w:val="Prrafodelista"/>
        <w:numPr>
          <w:ilvl w:val="0"/>
          <w:numId w:val="3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componente TableServer muestr</w:t>
      </w:r>
      <w:r>
        <w:rPr>
          <w:color w:val="000000" w:themeColor="text1"/>
        </w:rPr>
        <w:t>a la tabla vacía con un mensaje genérico indicando que no hay registros.</w:t>
      </w:r>
    </w:p>
    <w:p w14:paraId="24AB2514" w14:textId="77777777" w:rsidR="00454294" w:rsidRDefault="00025D34">
      <w:pPr>
        <w:pStyle w:val="Prrafodelista"/>
        <w:numPr>
          <w:ilvl w:val="0"/>
          <w:numId w:val="3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puede crear una nueva asignación.</w:t>
      </w:r>
    </w:p>
    <w:p w14:paraId="54BA3799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>Se continúa en el paso 4 del flujo normal básico.</w:t>
      </w:r>
    </w:p>
    <w:p w14:paraId="06F3BF6D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FA02 – Eliminar asignación</w:t>
      </w:r>
    </w:p>
    <w:p w14:paraId="50038014" w14:textId="77777777" w:rsidR="00454294" w:rsidRDefault="00025D34">
      <w:pPr>
        <w:pStyle w:val="Prrafodelista"/>
        <w:numPr>
          <w:ilvl w:val="0"/>
          <w:numId w:val="12"/>
        </w:numPr>
        <w:spacing w:after="40"/>
        <w:rPr>
          <w:color w:val="000000" w:themeColor="text1"/>
        </w:rPr>
      </w:pPr>
      <w:r>
        <w:rPr>
          <w:color w:val="000000" w:themeColor="text1"/>
        </w:rPr>
        <w:t>En la columna Acciones, el Administrador abre el dropdo</w:t>
      </w:r>
      <w:r>
        <w:rPr>
          <w:color w:val="000000" w:themeColor="text1"/>
        </w:rPr>
        <w:t>wn y selecciona “Eliminar”.</w:t>
      </w:r>
    </w:p>
    <w:p w14:paraId="3155640C" w14:textId="77777777" w:rsidR="00454294" w:rsidRDefault="00025D34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muestra un diálogo de confirmación: “¿Confirmar eliminación?”</w:t>
      </w:r>
    </w:p>
    <w:p w14:paraId="33EBDF9A" w14:textId="77777777" w:rsidR="00454294" w:rsidRDefault="00025D34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confirma la eliminación.</w:t>
      </w:r>
    </w:p>
    <w:p w14:paraId="7AEDD61B" w14:textId="77777777" w:rsidR="00454294" w:rsidRDefault="00025D34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llama a deleteBranchSpecialty y muestra un toast de éxito al eliminar.</w:t>
      </w:r>
    </w:p>
    <w:p w14:paraId="113BCEBC" w14:textId="77777777" w:rsidR="00454294" w:rsidRDefault="00025D34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 xml:space="preserve">La tabla se refresca </w:t>
      </w:r>
      <w:r>
        <w:rPr>
          <w:color w:val="000000" w:themeColor="text1"/>
        </w:rPr>
        <w:t>automáticamente.</w:t>
      </w:r>
    </w:p>
    <w:p w14:paraId="3E76BE9D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6C7B6F57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FA03 – Validación de campos fallida</w:t>
      </w:r>
    </w:p>
    <w:p w14:paraId="566B426F" w14:textId="77777777" w:rsidR="00454294" w:rsidRDefault="00025D34">
      <w:pPr>
        <w:pStyle w:val="Prrafodelista"/>
        <w:numPr>
          <w:ilvl w:val="0"/>
          <w:numId w:val="13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detecta que faltan campos obligatorios (Sede o Especialidad no seleccionados).</w:t>
      </w:r>
    </w:p>
    <w:p w14:paraId="6BE07077" w14:textId="77777777" w:rsidR="00454294" w:rsidRDefault="00025D34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muestra un mensaje global debajo del formulario: “Debe seleccionar una sede.” o “</w:t>
      </w:r>
      <w:r>
        <w:rPr>
          <w:color w:val="000000" w:themeColor="text1"/>
        </w:rPr>
        <w:t>Debe seleccionar una especialidad.” según corresponda.</w:t>
      </w:r>
    </w:p>
    <w:p w14:paraId="1C4784C3" w14:textId="77777777" w:rsidR="00454294" w:rsidRDefault="00025D34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corrige los campos.</w:t>
      </w:r>
    </w:p>
    <w:p w14:paraId="7EBCE628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>Se continúa en el paso de guardado del flujo correspondiente.</w:t>
      </w:r>
    </w:p>
    <w:p w14:paraId="2FD68B03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FA04 – Cancelar operación</w:t>
      </w:r>
    </w:p>
    <w:p w14:paraId="549FBCF1" w14:textId="77777777" w:rsidR="00454294" w:rsidRDefault="00025D34">
      <w:pPr>
        <w:pStyle w:val="Prrafodelista"/>
        <w:numPr>
          <w:ilvl w:val="0"/>
          <w:numId w:val="1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selecciona "Cancelar".</w:t>
      </w:r>
    </w:p>
    <w:p w14:paraId="0F205500" w14:textId="77777777" w:rsidR="00454294" w:rsidRDefault="00025D34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descarta los datos y redi</w:t>
      </w:r>
      <w:r>
        <w:rPr>
          <w:color w:val="000000" w:themeColor="text1"/>
        </w:rPr>
        <w:t>rige al listado de asignaciones.</w:t>
      </w:r>
    </w:p>
    <w:p w14:paraId="6669A69B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7E297EB1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FA05 – Asignación duplicada</w:t>
      </w:r>
    </w:p>
    <w:p w14:paraId="18EE4C35" w14:textId="77777777" w:rsidR="00454294" w:rsidRDefault="00025D34">
      <w:pPr>
        <w:pStyle w:val="Prrafodelista"/>
        <w:numPr>
          <w:ilvl w:val="0"/>
          <w:numId w:val="15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backend detecta que la combinación Sede + Especialidad ya existe (validación server-side).</w:t>
      </w:r>
    </w:p>
    <w:p w14:paraId="08EE4322" w14:textId="77777777" w:rsidR="00454294" w:rsidRDefault="00025D34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El frontend muestra el mensaje que devuelve response.message del </w:t>
      </w:r>
      <w:r>
        <w:rPr>
          <w:color w:val="000000" w:themeColor="text1"/>
        </w:rPr>
        <w:t>servidor (por ejemplo: “La asignación ya existe.”).</w:t>
      </w:r>
    </w:p>
    <w:p w14:paraId="37921378" w14:textId="77777777" w:rsidR="00454294" w:rsidRDefault="00025D34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selecciona otra combinación.</w:t>
      </w:r>
    </w:p>
    <w:p w14:paraId="7A01AB32" w14:textId="77777777" w:rsidR="00454294" w:rsidRDefault="4D10AC61">
      <w:pPr>
        <w:spacing w:after="80"/>
        <w:rPr>
          <w:color w:val="000000" w:themeColor="text1"/>
        </w:rPr>
      </w:pPr>
      <w:r w:rsidRPr="064D13F8">
        <w:rPr>
          <w:color w:val="000000" w:themeColor="text1"/>
        </w:rPr>
        <w:t>Se continúa en el paso 7 del flujo normal básico.</w:t>
      </w:r>
    </w:p>
    <w:p w14:paraId="06128478" w14:textId="028DC0E4" w:rsidR="064D13F8" w:rsidRDefault="064D13F8" w:rsidP="064D13F8">
      <w:pPr>
        <w:spacing w:after="80"/>
        <w:rPr>
          <w:color w:val="000000" w:themeColor="text1"/>
        </w:rPr>
      </w:pPr>
    </w:p>
    <w:p w14:paraId="5E7F0705" w14:textId="7F19F86F" w:rsidR="7981C0D0" w:rsidRDefault="7981C0D0" w:rsidP="064D13F8">
      <w:pPr>
        <w:rPr>
          <w:color w:val="000000" w:themeColor="text1"/>
        </w:rPr>
      </w:pPr>
      <w:r w:rsidRPr="064D13F8">
        <w:rPr>
          <w:color w:val="000000" w:themeColor="text1"/>
        </w:rPr>
        <w:t>2.</w:t>
      </w:r>
      <w:r w:rsidR="1268739A" w:rsidRPr="064D13F8">
        <w:rPr>
          <w:color w:val="000000" w:themeColor="text1"/>
        </w:rPr>
        <w:t>5</w:t>
      </w:r>
      <w:r w:rsidRPr="064D13F8">
        <w:rPr>
          <w:color w:val="000000" w:themeColor="text1"/>
        </w:rPr>
        <w:t xml:space="preserve"> Reglas de Negocio</w:t>
      </w:r>
    </w:p>
    <w:p w14:paraId="65A469E9" w14:textId="77777777" w:rsidR="7981C0D0" w:rsidRDefault="7981C0D0" w:rsidP="064D13F8">
      <w:pPr>
        <w:spacing w:after="80"/>
        <w:rPr>
          <w:color w:val="000000" w:themeColor="text1"/>
        </w:rPr>
      </w:pPr>
      <w:r w:rsidRPr="064D13F8">
        <w:rPr>
          <w:b/>
          <w:bCs/>
          <w:color w:val="000000" w:themeColor="text1"/>
        </w:rPr>
        <w:t>RN-CU12-01: Campos de Asignación</w:t>
      </w:r>
    </w:p>
    <w:p w14:paraId="1DF64A0E" w14:textId="77777777" w:rsidR="7981C0D0" w:rsidRDefault="7981C0D0" w:rsidP="064D13F8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64D13F8">
        <w:rPr>
          <w:color w:val="000000" w:themeColor="text1"/>
          <w:sz w:val="20"/>
          <w:szCs w:val="20"/>
        </w:rPr>
        <w:t>Sede: Obligatorio. Dropdown con sedes activas. Mensaje: "Debe seleccionar una sede."</w:t>
      </w:r>
    </w:p>
    <w:p w14:paraId="794545BA" w14:textId="77777777" w:rsidR="7981C0D0" w:rsidRDefault="7981C0D0" w:rsidP="064D13F8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64D13F8">
        <w:rPr>
          <w:color w:val="000000" w:themeColor="text1"/>
          <w:sz w:val="20"/>
          <w:szCs w:val="20"/>
        </w:rPr>
        <w:t>Especialidad: Obligatorio. Dropdown con especialidades activas. Mensaje: "Debe seleccionar una especialidad."</w:t>
      </w:r>
    </w:p>
    <w:p w14:paraId="5128EAD7" w14:textId="77777777" w:rsidR="7981C0D0" w:rsidRDefault="7981C0D0" w:rsidP="064D13F8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64D13F8">
        <w:rPr>
          <w:color w:val="000000" w:themeColor="text1"/>
          <w:sz w:val="20"/>
          <w:szCs w:val="20"/>
        </w:rPr>
        <w:t>Índice único: No puede existir la misma combinación (BranchId, SpecialtyId) más de una vez.</w:t>
      </w:r>
    </w:p>
    <w:p w14:paraId="03BF73DF" w14:textId="6CDEF4E4" w:rsidR="064D13F8" w:rsidRDefault="064D13F8" w:rsidP="064D13F8">
      <w:pPr>
        <w:spacing w:after="80"/>
        <w:rPr>
          <w:color w:val="000000" w:themeColor="text1"/>
        </w:rPr>
      </w:pPr>
    </w:p>
    <w:p w14:paraId="2D119DBE" w14:textId="30B6969C" w:rsidR="00454294" w:rsidRDefault="4D10AC61">
      <w:pPr>
        <w:pStyle w:val="Ttulo2"/>
        <w:rPr>
          <w:color w:val="000000" w:themeColor="text1"/>
        </w:rPr>
      </w:pPr>
      <w:r w:rsidRPr="064D13F8">
        <w:rPr>
          <w:color w:val="000000" w:themeColor="text1"/>
        </w:rPr>
        <w:t>2.</w:t>
      </w:r>
      <w:r w:rsidR="2803FFA9" w:rsidRPr="064D13F8">
        <w:rPr>
          <w:color w:val="000000" w:themeColor="text1"/>
        </w:rPr>
        <w:t>6</w:t>
      </w:r>
      <w:r w:rsidRPr="064D13F8">
        <w:rPr>
          <w:color w:val="000000" w:themeColor="text1"/>
        </w:rPr>
        <w:t xml:space="preserve"> Postcondiciones</w:t>
      </w:r>
    </w:p>
    <w:p w14:paraId="17DD502D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La asignación sede-especialidad queda registrada en el sistema.</w:t>
      </w:r>
    </w:p>
    <w:p w14:paraId="20599322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Los pacientes verán la especialidad disponible al seleccionar dicha sede en el portal de citas [CU-03].</w:t>
      </w:r>
    </w:p>
    <w:p w14:paraId="276E4F74" w14:textId="77777777" w:rsidR="00454294" w:rsidRDefault="4D10AC61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64D13F8">
        <w:rPr>
          <w:color w:val="000000" w:themeColor="text1"/>
          <w:sz w:val="20"/>
          <w:szCs w:val="20"/>
        </w:rPr>
        <w:t>El sistema registra un log de auditoría con la acción realizada.</w:t>
      </w:r>
    </w:p>
    <w:p w14:paraId="0FFFD9D3" w14:textId="77777777" w:rsidR="00454294" w:rsidRDefault="00454294">
      <w:pPr>
        <w:spacing w:before="240" w:after="120"/>
        <w:rPr>
          <w:color w:val="000000" w:themeColor="text1"/>
        </w:rPr>
      </w:pPr>
    </w:p>
    <w:p w14:paraId="65543750" w14:textId="77777777" w:rsidR="00454294" w:rsidRDefault="00025D34">
      <w:pPr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3. Firma</w:t>
      </w:r>
      <w:r>
        <w:rPr>
          <w:b/>
          <w:bCs/>
          <w:color w:val="000000" w:themeColor="text1"/>
          <w:sz w:val="28"/>
          <w:szCs w:val="28"/>
        </w:rPr>
        <w:t xml:space="preserve"> y Sello</w:t>
      </w:r>
    </w:p>
    <w:tbl>
      <w:tblPr>
        <w:tblW w:w="9000" w:type="dxa"/>
        <w:tblLayout w:type="fixed"/>
        <w:tblCellMar>
          <w:left w:w="90" w:type="dxa"/>
          <w:right w:w="90" w:type="dxa"/>
        </w:tblCellMar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454294" w14:paraId="5A1F1F36" w14:textId="77777777">
        <w:trPr>
          <w:trHeight w:val="360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AD2B9" w14:textId="77777777" w:rsidR="00454294" w:rsidRDefault="00025D34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2FB2A" w14:textId="77777777" w:rsidR="00454294" w:rsidRDefault="00025D34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A731F" w14:textId="77777777" w:rsidR="00454294" w:rsidRDefault="00025D34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Firma y Sello</w:t>
            </w:r>
          </w:p>
        </w:tc>
      </w:tr>
      <w:tr w:rsidR="00454294" w14:paraId="376BB79E" w14:textId="77777777">
        <w:trPr>
          <w:trHeight w:val="360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D483C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91C08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550DF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 xml:space="preserve"> </w:t>
            </w:r>
          </w:p>
          <w:p w14:paraId="193C5F7E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3C282E81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6C8CDA82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72A7B0A6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2630C113" w14:textId="77777777" w:rsidR="00454294" w:rsidRDefault="00454294">
            <w:pPr>
              <w:rPr>
                <w:color w:val="000000" w:themeColor="text1"/>
              </w:rPr>
            </w:pPr>
          </w:p>
        </w:tc>
      </w:tr>
    </w:tbl>
    <w:p w14:paraId="3A6FE757" w14:textId="77777777" w:rsidR="00454294" w:rsidRDefault="00454294">
      <w:pPr>
        <w:rPr>
          <w:color w:val="000000" w:themeColor="text1"/>
        </w:rPr>
      </w:pPr>
    </w:p>
    <w:sectPr w:rsidR="00454294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altName w:val="Verdana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62057"/>
    <w:multiLevelType w:val="multilevel"/>
    <w:tmpl w:val="DBF282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E3F1E35"/>
    <w:multiLevelType w:val="multilevel"/>
    <w:tmpl w:val="3F1091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1502810"/>
    <w:multiLevelType w:val="multilevel"/>
    <w:tmpl w:val="2D3EF1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4E27D61"/>
    <w:multiLevelType w:val="multilevel"/>
    <w:tmpl w:val="915264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A29005D"/>
    <w:multiLevelType w:val="multilevel"/>
    <w:tmpl w:val="2DEAD5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08E554E"/>
    <w:multiLevelType w:val="multilevel"/>
    <w:tmpl w:val="C4C089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03106DF"/>
    <w:multiLevelType w:val="multilevel"/>
    <w:tmpl w:val="88B2B8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DF0544D"/>
    <w:multiLevelType w:val="multilevel"/>
    <w:tmpl w:val="C3E48F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294"/>
    <w:rsid w:val="00025D34"/>
    <w:rsid w:val="002D7E1C"/>
    <w:rsid w:val="00454294"/>
    <w:rsid w:val="00465DD7"/>
    <w:rsid w:val="00BF27BA"/>
    <w:rsid w:val="064D13F8"/>
    <w:rsid w:val="1268739A"/>
    <w:rsid w:val="2803FFA9"/>
    <w:rsid w:val="4D10AC61"/>
    <w:rsid w:val="7981C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A808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86A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Ramirez Colindres, Edy Rigoberto</cp:lastModifiedBy>
  <cp:revision>6</cp:revision>
  <dcterms:created xsi:type="dcterms:W3CDTF">2026-04-18T04:27:00Z</dcterms:created>
  <dcterms:modified xsi:type="dcterms:W3CDTF">2026-07-11T19:59:00Z</dcterms:modified>
  <dc:language>en-US</dc:language>
</cp:coreProperties>
</file>