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120" w:type="dxa"/>
        <w:tblLook w:val="0480" w:firstRow="0" w:lastRow="0" w:firstColumn="1" w:lastColumn="0" w:noHBand="0" w:noVBand="1"/>
      </w:tblPr>
      <w:tblGrid>
        <w:gridCol w:w="6120"/>
      </w:tblGrid>
      <w:tr w:rsidR="00F83669" w:rsidTr="00F83669">
        <w:trPr>
          <w:trHeight w:val="2275"/>
        </w:trPr>
        <w:tc>
          <w:tcPr>
            <w:tcW w:w="6120" w:type="dxa"/>
          </w:tcPr>
          <w:p w:rsidR="00F83669" w:rsidRPr="00885FBF" w:rsidRDefault="00F779E0" w:rsidP="00F779E0">
            <w:pPr>
              <w:pStyle w:val="Headline"/>
            </w:pPr>
            <w:r>
              <w:t>SLA Analyzer</w:t>
            </w:r>
          </w:p>
        </w:tc>
      </w:tr>
    </w:tbl>
    <w:p w:rsidR="00B21814" w:rsidRPr="00B21814" w:rsidRDefault="00F779E0" w:rsidP="00B21814">
      <w:pPr>
        <w:pStyle w:val="Intro"/>
      </w:pPr>
      <w:r>
        <w:t xml:space="preserve">SLA Analyzer is a java application </w:t>
      </w:r>
      <w:r w:rsidR="00790A80">
        <w:t>designed</w:t>
      </w:r>
      <w:r>
        <w:t xml:space="preserve"> to match </w:t>
      </w:r>
      <w:r w:rsidR="00EE1E89">
        <w:t>a</w:t>
      </w:r>
      <w:r>
        <w:t xml:space="preserve"> ticket with its SLA and determine whether it is burned out or not when it reaches an </w:t>
      </w:r>
      <w:r w:rsidR="00B87B2F">
        <w:t>Assignment</w:t>
      </w:r>
      <w:r>
        <w:t xml:space="preserve"> </w:t>
      </w:r>
      <w:r w:rsidR="00B87B2F">
        <w:t>Group</w:t>
      </w:r>
      <w:r>
        <w:t xml:space="preserve"> (AG) of interest.</w:t>
      </w:r>
      <w:r w:rsidR="00790A80">
        <w:t xml:space="preserve"> This assignment groups were defined by the user during the design phase.ñ</w:t>
      </w:r>
      <w:bookmarkStart w:id="0" w:name="_GoBack"/>
      <w:bookmarkEnd w:id="0"/>
    </w:p>
    <w:p w:rsidR="00C82F06" w:rsidRDefault="00A76410" w:rsidP="00F84C38">
      <w:pPr>
        <w:pStyle w:val="Subhead"/>
      </w:pPr>
      <w:r>
        <w:t>SLA Analyzer</w:t>
      </w:r>
    </w:p>
    <w:p w:rsidR="00A76410" w:rsidRPr="00A76410" w:rsidRDefault="00A76410" w:rsidP="00A76410">
      <w:pPr>
        <w:pStyle w:val="BodyCopy"/>
        <w:ind w:left="360"/>
      </w:pPr>
      <w:r>
        <w:t xml:space="preserve">The main window of </w:t>
      </w:r>
      <w:r w:rsidR="00B87B2F">
        <w:t>SLA Analyzer</w:t>
      </w:r>
      <w:r>
        <w:t xml:space="preserve"> consists in a series of inputs for the necessary routes.</w:t>
      </w:r>
    </w:p>
    <w:p w:rsidR="003F409D" w:rsidRDefault="00A76410" w:rsidP="00790A80">
      <w:pPr>
        <w:pStyle w:val="BodyCopy-ExtraSpaceAfter"/>
        <w:spacing w:after="0"/>
        <w:ind w:left="360"/>
        <w:jc w:val="center"/>
      </w:pPr>
      <w:r>
        <w:fldChar w:fldCharType="begin"/>
      </w:r>
      <w:r>
        <w:instrText xml:space="preserve"> INCLUDEPICTURE "cid:image001.png@01D11BB6.A2DDFCB0"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05.55pt;height:170.1pt">
            <v:imagedata r:id="rId7" r:href="rId8"/>
          </v:shape>
        </w:pict>
      </w:r>
      <w:r>
        <w:fldChar w:fldCharType="end"/>
      </w:r>
    </w:p>
    <w:p w:rsidR="00A76410" w:rsidRDefault="00A76410" w:rsidP="00A76410">
      <w:pPr>
        <w:pStyle w:val="BodyCopy-ExtraSpaceAfter"/>
        <w:spacing w:after="0"/>
        <w:ind w:left="360"/>
      </w:pPr>
    </w:p>
    <w:p w:rsidR="00A76410" w:rsidRDefault="00A76410" w:rsidP="00EE1E89">
      <w:pPr>
        <w:pStyle w:val="BodyCopy-ExtraSpaceAfter"/>
        <w:numPr>
          <w:ilvl w:val="0"/>
          <w:numId w:val="9"/>
        </w:numPr>
        <w:spacing w:after="0"/>
      </w:pPr>
      <w:r w:rsidRPr="00A76410">
        <w:rPr>
          <w:b/>
        </w:rPr>
        <w:t>Incident Ticked File:</w:t>
      </w:r>
      <w:r>
        <w:t xml:space="preserve"> Is the file that contains the information of all the tickets, </w:t>
      </w:r>
      <w:r w:rsidR="00EE1E89">
        <w:t>typically</w:t>
      </w:r>
      <w:r>
        <w:t xml:space="preserve"> will have x columns.</w:t>
      </w:r>
      <w:r w:rsidR="00EE1E89">
        <w:t xml:space="preserve"> Each row represents one incident.</w:t>
      </w:r>
    </w:p>
    <w:p w:rsidR="00A76410" w:rsidRDefault="00B87B2F" w:rsidP="00EE1E89">
      <w:pPr>
        <w:pStyle w:val="BodyCopy-ExtraSpaceAfter"/>
        <w:numPr>
          <w:ilvl w:val="0"/>
          <w:numId w:val="9"/>
        </w:numPr>
        <w:spacing w:after="0"/>
      </w:pPr>
      <w:r w:rsidRPr="00A76410">
        <w:rPr>
          <w:b/>
        </w:rPr>
        <w:t>Assignment</w:t>
      </w:r>
      <w:r>
        <w:rPr>
          <w:b/>
        </w:rPr>
        <w:t xml:space="preserve"> </w:t>
      </w:r>
      <w:r w:rsidR="00A76410" w:rsidRPr="00A76410">
        <w:rPr>
          <w:b/>
        </w:rPr>
        <w:t>Audit File:</w:t>
      </w:r>
      <w:r w:rsidR="00A76410">
        <w:t xml:space="preserve"> Is the file that contains the audits from th</w:t>
      </w:r>
      <w:r w:rsidR="00EE1E89">
        <w:t>e incidents. A row in this file is an audit associated with an incident. E</w:t>
      </w:r>
      <w:r w:rsidR="00A76410">
        <w:t xml:space="preserve">ach incident in the </w:t>
      </w:r>
      <w:r w:rsidR="00EE1E89" w:rsidRPr="00EE1E89">
        <w:rPr>
          <w:i/>
        </w:rPr>
        <w:t>Incident Ticket</w:t>
      </w:r>
      <w:r w:rsidR="00A76410" w:rsidRPr="00EE1E89">
        <w:rPr>
          <w:i/>
        </w:rPr>
        <w:t xml:space="preserve"> File</w:t>
      </w:r>
      <w:r w:rsidR="00EE1E89">
        <w:t xml:space="preserve"> will have zero or more audits related in this file.</w:t>
      </w:r>
    </w:p>
    <w:p w:rsidR="00EE1E89" w:rsidRDefault="00EE1E89" w:rsidP="00EE1E89">
      <w:pPr>
        <w:pStyle w:val="BodyCopy-ExtraSpaceAfter"/>
        <w:numPr>
          <w:ilvl w:val="0"/>
          <w:numId w:val="9"/>
        </w:numPr>
        <w:spacing w:after="0"/>
      </w:pPr>
      <w:r>
        <w:rPr>
          <w:b/>
        </w:rPr>
        <w:t>Output Directory:</w:t>
      </w:r>
      <w:r>
        <w:t xml:space="preserve"> This is the rout</w:t>
      </w:r>
      <w:r w:rsidR="00B87B2F">
        <w:t>e</w:t>
      </w:r>
      <w:r>
        <w:t xml:space="preserve"> where the report file will be generated.</w:t>
      </w:r>
    </w:p>
    <w:p w:rsidR="00B11C98" w:rsidRDefault="00B11C98" w:rsidP="00413888">
      <w:pPr>
        <w:pStyle w:val="CalltoAction"/>
        <w:rPr>
          <w:rFonts w:asciiTheme="minorHAnsi" w:hAnsiTheme="minorHAnsi"/>
          <w:b w:val="0"/>
          <w:sz w:val="18"/>
          <w:szCs w:val="18"/>
        </w:rPr>
      </w:pPr>
    </w:p>
    <w:p w:rsidR="00EE1E89" w:rsidRDefault="00EE1E89" w:rsidP="00413888">
      <w:pPr>
        <w:pStyle w:val="CalltoAction"/>
        <w:rPr>
          <w:rFonts w:asciiTheme="minorHAnsi" w:hAnsiTheme="minorHAnsi"/>
          <w:b w:val="0"/>
          <w:sz w:val="18"/>
          <w:szCs w:val="18"/>
        </w:rPr>
      </w:pPr>
      <w:r>
        <w:rPr>
          <w:rFonts w:asciiTheme="minorHAnsi" w:hAnsiTheme="minorHAnsi"/>
          <w:b w:val="0"/>
          <w:sz w:val="18"/>
          <w:szCs w:val="18"/>
        </w:rPr>
        <w:t xml:space="preserve">When the </w:t>
      </w:r>
      <w:r w:rsidR="00B87B2F">
        <w:rPr>
          <w:rFonts w:asciiTheme="minorHAnsi" w:hAnsiTheme="minorHAnsi"/>
          <w:b w:val="0"/>
          <w:sz w:val="18"/>
          <w:szCs w:val="18"/>
        </w:rPr>
        <w:t>necessary</w:t>
      </w:r>
      <w:r>
        <w:rPr>
          <w:rFonts w:asciiTheme="minorHAnsi" w:hAnsiTheme="minorHAnsi"/>
          <w:b w:val="0"/>
          <w:sz w:val="18"/>
          <w:szCs w:val="18"/>
        </w:rPr>
        <w:t xml:space="preserve"> routes are set, the user can push the “</w:t>
      </w:r>
      <w:r w:rsidR="00B87B2F">
        <w:rPr>
          <w:rFonts w:asciiTheme="minorHAnsi" w:hAnsiTheme="minorHAnsi"/>
          <w:b w:val="0"/>
          <w:sz w:val="18"/>
          <w:szCs w:val="18"/>
        </w:rPr>
        <w:t>Generate</w:t>
      </w:r>
      <w:r>
        <w:rPr>
          <w:rFonts w:asciiTheme="minorHAnsi" w:hAnsiTheme="minorHAnsi"/>
          <w:b w:val="0"/>
          <w:sz w:val="18"/>
          <w:szCs w:val="18"/>
        </w:rPr>
        <w:t xml:space="preserve"> SLA Report” butto</w:t>
      </w:r>
      <w:r w:rsidR="00B87B2F">
        <w:rPr>
          <w:rFonts w:asciiTheme="minorHAnsi" w:hAnsiTheme="minorHAnsi"/>
          <w:b w:val="0"/>
          <w:sz w:val="18"/>
          <w:szCs w:val="18"/>
        </w:rPr>
        <w:t>n.</w:t>
      </w:r>
    </w:p>
    <w:p w:rsidR="00B87B2F" w:rsidRDefault="00B87B2F" w:rsidP="00413888">
      <w:pPr>
        <w:pStyle w:val="CalltoAction"/>
        <w:rPr>
          <w:rFonts w:asciiTheme="minorHAnsi" w:hAnsiTheme="minorHAnsi"/>
          <w:b w:val="0"/>
          <w:sz w:val="18"/>
          <w:szCs w:val="18"/>
        </w:rPr>
      </w:pPr>
      <w:r>
        <w:rPr>
          <w:rFonts w:asciiTheme="minorHAnsi" w:hAnsiTheme="minorHAnsi"/>
          <w:b w:val="0"/>
          <w:sz w:val="18"/>
          <w:szCs w:val="18"/>
        </w:rPr>
        <w:t xml:space="preserve">When the button is pushed, if the inputs are correct, </w:t>
      </w:r>
      <w:r w:rsidR="00790A80">
        <w:rPr>
          <w:rFonts w:asciiTheme="minorHAnsi" w:hAnsiTheme="minorHAnsi"/>
          <w:b w:val="0"/>
          <w:sz w:val="18"/>
          <w:szCs w:val="18"/>
        </w:rPr>
        <w:t>a new window will appear with the progress of the process. I</w:t>
      </w:r>
      <w:r>
        <w:rPr>
          <w:rFonts w:asciiTheme="minorHAnsi" w:hAnsiTheme="minorHAnsi"/>
          <w:b w:val="0"/>
          <w:sz w:val="18"/>
          <w:szCs w:val="18"/>
        </w:rPr>
        <w:t>t starts matching both files and generating the condensed report computing the SLA for each.</w:t>
      </w:r>
      <w:r w:rsidR="00790A80">
        <w:rPr>
          <w:rFonts w:asciiTheme="minorHAnsi" w:hAnsiTheme="minorHAnsi"/>
          <w:b w:val="0"/>
          <w:sz w:val="18"/>
          <w:szCs w:val="18"/>
        </w:rPr>
        <w:t xml:space="preserve"> </w:t>
      </w:r>
    </w:p>
    <w:p w:rsidR="00B87B2F" w:rsidRDefault="00B87B2F" w:rsidP="00413888">
      <w:pPr>
        <w:pStyle w:val="CalltoAction"/>
        <w:rPr>
          <w:rFonts w:asciiTheme="minorHAnsi" w:hAnsiTheme="minorHAnsi"/>
          <w:b w:val="0"/>
          <w:sz w:val="18"/>
          <w:szCs w:val="18"/>
        </w:rPr>
      </w:pPr>
    </w:p>
    <w:p w:rsidR="00B87B2F" w:rsidRDefault="00B87B2F" w:rsidP="00413888">
      <w:pPr>
        <w:pStyle w:val="CalltoAction"/>
        <w:rPr>
          <w:rFonts w:asciiTheme="minorHAnsi" w:hAnsiTheme="minorHAnsi"/>
          <w:b w:val="0"/>
          <w:sz w:val="18"/>
          <w:szCs w:val="18"/>
        </w:rPr>
      </w:pPr>
      <w:r>
        <w:rPr>
          <w:rFonts w:asciiTheme="minorHAnsi" w:hAnsiTheme="minorHAnsi"/>
          <w:b w:val="0"/>
          <w:sz w:val="18"/>
          <w:szCs w:val="18"/>
        </w:rPr>
        <w:t>The gener</w:t>
      </w:r>
      <w:r w:rsidR="00B42B53">
        <w:rPr>
          <w:rFonts w:asciiTheme="minorHAnsi" w:hAnsiTheme="minorHAnsi"/>
          <w:b w:val="0"/>
          <w:sz w:val="18"/>
          <w:szCs w:val="18"/>
        </w:rPr>
        <w:t>ated report will have two tabs:</w:t>
      </w:r>
    </w:p>
    <w:p w:rsidR="00B87B2F" w:rsidRDefault="00B87B2F" w:rsidP="00413888">
      <w:pPr>
        <w:pStyle w:val="CalltoAction"/>
        <w:rPr>
          <w:rFonts w:asciiTheme="minorHAnsi" w:hAnsiTheme="minorHAnsi"/>
          <w:b w:val="0"/>
          <w:sz w:val="18"/>
          <w:szCs w:val="18"/>
        </w:rPr>
      </w:pPr>
      <w:r>
        <w:rPr>
          <w:rFonts w:asciiTheme="minorHAnsi" w:hAnsiTheme="minorHAnsi"/>
          <w:b w:val="0"/>
          <w:sz w:val="18"/>
          <w:szCs w:val="18"/>
        </w:rPr>
        <w:t xml:space="preserve">The first tab contains the tickets which had an audit which belonged to an assignment </w:t>
      </w:r>
      <w:r w:rsidR="005F2C68">
        <w:rPr>
          <w:rFonts w:asciiTheme="minorHAnsi" w:hAnsiTheme="minorHAnsi"/>
          <w:b w:val="0"/>
          <w:sz w:val="18"/>
          <w:szCs w:val="18"/>
        </w:rPr>
        <w:t>group of interest, this ticket</w:t>
      </w:r>
      <w:r w:rsidR="00B42B53">
        <w:rPr>
          <w:rFonts w:asciiTheme="minorHAnsi" w:hAnsiTheme="minorHAnsi"/>
          <w:b w:val="0"/>
          <w:sz w:val="18"/>
          <w:szCs w:val="18"/>
        </w:rPr>
        <w:t>s can be burned out or non-burned</w:t>
      </w:r>
      <w:r w:rsidR="005F2C68">
        <w:rPr>
          <w:rFonts w:asciiTheme="minorHAnsi" w:hAnsiTheme="minorHAnsi"/>
          <w:b w:val="0"/>
          <w:sz w:val="18"/>
          <w:szCs w:val="18"/>
        </w:rPr>
        <w:t>.</w:t>
      </w:r>
    </w:p>
    <w:p w:rsidR="005F2C68" w:rsidRDefault="005F2C68" w:rsidP="00413888">
      <w:pPr>
        <w:pStyle w:val="CalltoAction"/>
        <w:rPr>
          <w:rFonts w:asciiTheme="minorHAnsi" w:hAnsiTheme="minorHAnsi"/>
          <w:b w:val="0"/>
          <w:sz w:val="18"/>
          <w:szCs w:val="18"/>
        </w:rPr>
      </w:pPr>
      <w:r>
        <w:rPr>
          <w:rFonts w:asciiTheme="minorHAnsi" w:hAnsiTheme="minorHAnsi"/>
          <w:b w:val="0"/>
          <w:sz w:val="18"/>
          <w:szCs w:val="18"/>
        </w:rPr>
        <w:t xml:space="preserve">The second tab contain the tickets </w:t>
      </w:r>
      <w:r w:rsidR="00127C32">
        <w:rPr>
          <w:rFonts w:asciiTheme="minorHAnsi" w:hAnsiTheme="minorHAnsi"/>
          <w:b w:val="0"/>
          <w:sz w:val="18"/>
          <w:szCs w:val="18"/>
        </w:rPr>
        <w:t>which</w:t>
      </w:r>
      <w:r w:rsidR="00B42B53">
        <w:rPr>
          <w:rFonts w:asciiTheme="minorHAnsi" w:hAnsiTheme="minorHAnsi"/>
          <w:b w:val="0"/>
          <w:sz w:val="18"/>
          <w:szCs w:val="18"/>
        </w:rPr>
        <w:t xml:space="preserve"> did NOT</w:t>
      </w:r>
      <w:r w:rsidR="00630FB8">
        <w:rPr>
          <w:rFonts w:asciiTheme="minorHAnsi" w:hAnsiTheme="minorHAnsi"/>
          <w:b w:val="0"/>
          <w:sz w:val="18"/>
          <w:szCs w:val="18"/>
        </w:rPr>
        <w:t xml:space="preserve"> contain an audit in the groups</w:t>
      </w:r>
      <w:r>
        <w:rPr>
          <w:rFonts w:asciiTheme="minorHAnsi" w:hAnsiTheme="minorHAnsi"/>
          <w:b w:val="0"/>
          <w:sz w:val="18"/>
          <w:szCs w:val="18"/>
        </w:rPr>
        <w:t xml:space="preserve"> of interest, then the SLA is not computed and they are NOT marked as burned or </w:t>
      </w:r>
      <w:r w:rsidR="00127C32">
        <w:rPr>
          <w:rFonts w:asciiTheme="minorHAnsi" w:hAnsiTheme="minorHAnsi"/>
          <w:b w:val="0"/>
          <w:sz w:val="18"/>
          <w:szCs w:val="18"/>
        </w:rPr>
        <w:t>non-burned</w:t>
      </w:r>
      <w:r w:rsidR="00630FB8">
        <w:rPr>
          <w:rFonts w:asciiTheme="minorHAnsi" w:hAnsiTheme="minorHAnsi"/>
          <w:b w:val="0"/>
          <w:sz w:val="18"/>
          <w:szCs w:val="18"/>
        </w:rPr>
        <w:t>.</w:t>
      </w:r>
    </w:p>
    <w:p w:rsidR="00B87B2F" w:rsidRDefault="00B87B2F" w:rsidP="00413888">
      <w:pPr>
        <w:pStyle w:val="CalltoAction"/>
        <w:rPr>
          <w:rFonts w:asciiTheme="minorHAnsi" w:hAnsiTheme="minorHAnsi"/>
          <w:b w:val="0"/>
          <w:sz w:val="18"/>
          <w:szCs w:val="18"/>
        </w:rPr>
      </w:pPr>
    </w:p>
    <w:p w:rsidR="00B87B2F" w:rsidRDefault="005F2C68" w:rsidP="00630FB8">
      <w:pPr>
        <w:pStyle w:val="CalltoAction"/>
        <w:ind w:right="-4653"/>
      </w:pPr>
      <w:r>
        <w:rPr>
          <w:noProof/>
        </w:rPr>
        <w:lastRenderedPageBreak/>
        <w:pict>
          <v:shape id="Imagen 2" o:spid="_x0000_s1026" type="#_x0000_t75" style="position:absolute;margin-left:0;margin-top:0;width:305.55pt;height:227.9pt;z-index:251659264;mso-position-horizontal:center;mso-position-horizontal-relative:margin;mso-position-vertical:top;mso-position-vertical-relative:margin">
            <v:imagedata r:id="rId9" r:href="rId10"/>
            <w10:wrap type="square" anchorx="margin" anchory="margin"/>
          </v:shape>
        </w:pict>
      </w:r>
    </w:p>
    <w:p w:rsidR="00B87B2F" w:rsidRPr="00413888" w:rsidRDefault="00B87B2F" w:rsidP="00413888">
      <w:pPr>
        <w:pStyle w:val="CalltoAction"/>
        <w:rPr>
          <w:color w:val="0096D6" w:themeColor="accent1"/>
        </w:rPr>
      </w:pPr>
    </w:p>
    <w:sectPr w:rsidR="00B87B2F" w:rsidRPr="00413888" w:rsidSect="00630FB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041" w:bottom="14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BC0" w:rsidRDefault="00976BC0" w:rsidP="000D24AD">
      <w:pPr>
        <w:spacing w:line="240" w:lineRule="auto"/>
      </w:pPr>
      <w:r>
        <w:separator/>
      </w:r>
    </w:p>
  </w:endnote>
  <w:endnote w:type="continuationSeparator" w:id="0">
    <w:p w:rsidR="00976BC0" w:rsidRDefault="00976BC0" w:rsidP="000D2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A9" w:rsidRDefault="00C216A9" w:rsidP="00293EB1">
    <w:pPr>
      <w:pStyle w:val="InventoryCode"/>
    </w:pPr>
    <w:r>
      <w:t>4AA3-xxxxENW</w:t>
    </w:r>
    <w:r w:rsidRPr="00293EB1">
      <w:rPr>
        <w:rStyle w:val="InventoryCodeChar"/>
      </w:rPr>
      <w:t xml:space="preserve">, </w:t>
    </w:r>
    <w:r w:rsidR="003D4EF2">
      <w:rPr>
        <w:rStyle w:val="InventoryCodeChar"/>
      </w:rPr>
      <w:t>August</w:t>
    </w:r>
    <w:r w:rsidR="003D4EF2">
      <w:t xml:space="preserve">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888" w:rsidRPr="00413888" w:rsidRDefault="00413888" w:rsidP="00413888">
    <w:pPr>
      <w:pStyle w:val="InventoryCode"/>
    </w:pPr>
    <w:r>
      <w:t>4AA3-xxxxENW</w:t>
    </w:r>
    <w:r w:rsidRPr="00293EB1">
      <w:rPr>
        <w:rStyle w:val="InventoryCodeChar"/>
      </w:rPr>
      <w:t>, Month</w:t>
    </w:r>
    <w:r>
      <w:t xml:space="preserve"> 20XX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BC0" w:rsidRDefault="00976BC0" w:rsidP="000D24AD">
      <w:pPr>
        <w:spacing w:line="240" w:lineRule="auto"/>
      </w:pPr>
      <w:r>
        <w:separator/>
      </w:r>
    </w:p>
  </w:footnote>
  <w:footnote w:type="continuationSeparator" w:id="0">
    <w:p w:rsidR="00976BC0" w:rsidRDefault="00976BC0" w:rsidP="000D24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A9" w:rsidRPr="00650C4A" w:rsidRDefault="005E1A3B" w:rsidP="00650C4A">
    <w:pPr>
      <w:pStyle w:val="Title-Page2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685800"/>
              <wp:effectExtent l="0" t="0" r="0" b="0"/>
              <wp:wrapSquare wrapText="bothSides"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blurRad="635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3B2BD3" id="Rectangle 4" o:spid="_x0000_s1026" style="position:absolute;margin-left:0;margin-top:0;width:612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" filled="f" stroked="f">
              <w10:wrap type="square" anchorx="page" anchory="page"/>
            </v:rect>
          </w:pict>
        </mc:Fallback>
      </mc:AlternateContent>
    </w:r>
    <w:r w:rsidR="00630FB8">
      <w:t>SLA Analyzer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A9" w:rsidRPr="00AB069F" w:rsidRDefault="00C216A9" w:rsidP="00015D8D">
    <w:pPr>
      <w:pStyle w:val="Title"/>
    </w:pPr>
    <w:r>
      <w:drawing>
        <wp:anchor distT="0" distB="0" distL="114300" distR="114300" simplePos="0" relativeHeight="251674624" behindDoc="0" locked="0" layoutInCell="1" allowOverlap="1">
          <wp:simplePos x="0" y="0"/>
          <wp:positionH relativeFrom="page">
            <wp:posOffset>6106795</wp:posOffset>
          </wp:positionH>
          <wp:positionV relativeFrom="page">
            <wp:posOffset>388620</wp:posOffset>
          </wp:positionV>
          <wp:extent cx="1270000" cy="127000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P Logo Blue RGB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21F94"/>
    <w:multiLevelType w:val="hybridMultilevel"/>
    <w:tmpl w:val="0BE4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3D7B"/>
    <w:multiLevelType w:val="multilevel"/>
    <w:tmpl w:val="051073C0"/>
    <w:lvl w:ilvl="0">
      <w:start w:val="1"/>
      <w:numFmt w:val="bullet"/>
      <w:pStyle w:val="BodyBullets"/>
      <w:lvlText w:val=""/>
      <w:lvlJc w:val="left"/>
      <w:pPr>
        <w:tabs>
          <w:tab w:val="num" w:pos="200"/>
        </w:tabs>
        <w:ind w:left="200" w:hanging="20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400"/>
        </w:tabs>
        <w:ind w:left="400" w:hanging="200"/>
      </w:pPr>
      <w:rPr>
        <w:rFonts w:ascii="HP Simplified Light" w:hAnsi="HP Simplified Light" w:hint="default"/>
      </w:rPr>
    </w:lvl>
    <w:lvl w:ilvl="2">
      <w:start w:val="1"/>
      <w:numFmt w:val="bullet"/>
      <w:lvlText w:val=""/>
      <w:lvlJc w:val="left"/>
      <w:pPr>
        <w:tabs>
          <w:tab w:val="num" w:pos="600"/>
        </w:tabs>
        <w:ind w:left="600" w:hanging="200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–"/>
      <w:lvlJc w:val="left"/>
      <w:pPr>
        <w:tabs>
          <w:tab w:val="num" w:pos="800"/>
        </w:tabs>
        <w:ind w:left="800" w:hanging="200"/>
      </w:pPr>
      <w:rPr>
        <w:rFonts w:ascii="HP Simplified Light" w:hAnsi="HP Simplified Light" w:hint="default"/>
        <w:sz w:val="16"/>
      </w:rPr>
    </w:lvl>
    <w:lvl w:ilvl="4">
      <w:start w:val="1"/>
      <w:numFmt w:val="bullet"/>
      <w:lvlText w:val=""/>
      <w:lvlJc w:val="left"/>
      <w:pPr>
        <w:tabs>
          <w:tab w:val="num" w:pos="1000"/>
        </w:tabs>
        <w:ind w:left="1000" w:hanging="200"/>
      </w:pPr>
      <w:rPr>
        <w:rFonts w:ascii="Symbol" w:hAnsi="Symbol" w:hint="default"/>
        <w:sz w:val="16"/>
      </w:rPr>
    </w:lvl>
    <w:lvl w:ilvl="5">
      <w:start w:val="1"/>
      <w:numFmt w:val="bullet"/>
      <w:lvlText w:val="–"/>
      <w:lvlJc w:val="left"/>
      <w:pPr>
        <w:tabs>
          <w:tab w:val="num" w:pos="1200"/>
        </w:tabs>
        <w:ind w:left="1200" w:hanging="200"/>
      </w:pPr>
      <w:rPr>
        <w:rFonts w:ascii="HP Simplified Light" w:hAnsi="HP Simplified Light" w:hint="default"/>
        <w:sz w:val="16"/>
      </w:rPr>
    </w:lvl>
    <w:lvl w:ilvl="6">
      <w:start w:val="1"/>
      <w:numFmt w:val="bullet"/>
      <w:lvlText w:val=""/>
      <w:lvlJc w:val="left"/>
      <w:pPr>
        <w:tabs>
          <w:tab w:val="num" w:pos="1400"/>
        </w:tabs>
        <w:ind w:left="1400" w:hanging="200"/>
      </w:pPr>
      <w:rPr>
        <w:rFonts w:ascii="Symbol" w:hAnsi="Symbol" w:hint="default"/>
        <w:sz w:val="16"/>
      </w:rPr>
    </w:lvl>
    <w:lvl w:ilvl="7">
      <w:start w:val="1"/>
      <w:numFmt w:val="bullet"/>
      <w:lvlText w:val="–"/>
      <w:lvlJc w:val="left"/>
      <w:pPr>
        <w:tabs>
          <w:tab w:val="num" w:pos="1600"/>
        </w:tabs>
        <w:ind w:left="1600" w:hanging="200"/>
      </w:pPr>
      <w:rPr>
        <w:rFonts w:ascii="HP Simplified Light" w:hAnsi="HP Simplified Light" w:hint="default"/>
        <w:sz w:val="16"/>
      </w:rPr>
    </w:lvl>
    <w:lvl w:ilvl="8">
      <w:start w:val="1"/>
      <w:numFmt w:val="bullet"/>
      <w:lvlText w:val=""/>
      <w:lvlJc w:val="left"/>
      <w:pPr>
        <w:tabs>
          <w:tab w:val="num" w:pos="1800"/>
        </w:tabs>
        <w:ind w:left="1800" w:hanging="200"/>
      </w:pPr>
      <w:rPr>
        <w:rFonts w:ascii="Symbol" w:hAnsi="Symbol" w:hint="default"/>
        <w:sz w:val="16"/>
      </w:rPr>
    </w:lvl>
  </w:abstractNum>
  <w:abstractNum w:abstractNumId="2" w15:restartNumberingAfterBreak="0">
    <w:nsid w:val="180940CE"/>
    <w:multiLevelType w:val="hybridMultilevel"/>
    <w:tmpl w:val="B770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66485"/>
    <w:multiLevelType w:val="hybridMultilevel"/>
    <w:tmpl w:val="38465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4E71DC"/>
    <w:multiLevelType w:val="hybridMultilevel"/>
    <w:tmpl w:val="FF8AD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77B88"/>
    <w:multiLevelType w:val="hybridMultilevel"/>
    <w:tmpl w:val="0BE4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766F5"/>
    <w:multiLevelType w:val="hybridMultilevel"/>
    <w:tmpl w:val="815C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71E15"/>
    <w:multiLevelType w:val="hybridMultilevel"/>
    <w:tmpl w:val="B770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3B"/>
    <w:rsid w:val="00011A88"/>
    <w:rsid w:val="00013116"/>
    <w:rsid w:val="00015D8D"/>
    <w:rsid w:val="000175F6"/>
    <w:rsid w:val="0004051B"/>
    <w:rsid w:val="00043CB6"/>
    <w:rsid w:val="00047D17"/>
    <w:rsid w:val="00053945"/>
    <w:rsid w:val="0007484F"/>
    <w:rsid w:val="000A7369"/>
    <w:rsid w:val="000C458A"/>
    <w:rsid w:val="000D24AD"/>
    <w:rsid w:val="000D3A33"/>
    <w:rsid w:val="000D751F"/>
    <w:rsid w:val="000E3923"/>
    <w:rsid w:val="000F3F91"/>
    <w:rsid w:val="000F489E"/>
    <w:rsid w:val="00127C32"/>
    <w:rsid w:val="00147032"/>
    <w:rsid w:val="00147914"/>
    <w:rsid w:val="00151939"/>
    <w:rsid w:val="00152486"/>
    <w:rsid w:val="00157825"/>
    <w:rsid w:val="00172BD0"/>
    <w:rsid w:val="00181897"/>
    <w:rsid w:val="001B1A4F"/>
    <w:rsid w:val="001D42F4"/>
    <w:rsid w:val="001E0D4A"/>
    <w:rsid w:val="001E3469"/>
    <w:rsid w:val="001F0302"/>
    <w:rsid w:val="00204C94"/>
    <w:rsid w:val="00210B9B"/>
    <w:rsid w:val="00213282"/>
    <w:rsid w:val="002166F3"/>
    <w:rsid w:val="002228F8"/>
    <w:rsid w:val="00223FD0"/>
    <w:rsid w:val="00225328"/>
    <w:rsid w:val="002253BB"/>
    <w:rsid w:val="00233AC2"/>
    <w:rsid w:val="00244C5E"/>
    <w:rsid w:val="002545C5"/>
    <w:rsid w:val="00272235"/>
    <w:rsid w:val="00285CD3"/>
    <w:rsid w:val="00293EB1"/>
    <w:rsid w:val="002A16D9"/>
    <w:rsid w:val="002B5CC2"/>
    <w:rsid w:val="002C6125"/>
    <w:rsid w:val="002C706D"/>
    <w:rsid w:val="002E39B7"/>
    <w:rsid w:val="002E5915"/>
    <w:rsid w:val="002F5DA1"/>
    <w:rsid w:val="00302250"/>
    <w:rsid w:val="003063A4"/>
    <w:rsid w:val="003105E3"/>
    <w:rsid w:val="00310A55"/>
    <w:rsid w:val="003122E9"/>
    <w:rsid w:val="00360032"/>
    <w:rsid w:val="0037447F"/>
    <w:rsid w:val="00374FDD"/>
    <w:rsid w:val="00385C36"/>
    <w:rsid w:val="003A1F89"/>
    <w:rsid w:val="003A242E"/>
    <w:rsid w:val="003B359E"/>
    <w:rsid w:val="003C41F6"/>
    <w:rsid w:val="003D4EF2"/>
    <w:rsid w:val="003F409D"/>
    <w:rsid w:val="00413888"/>
    <w:rsid w:val="00414EED"/>
    <w:rsid w:val="004526A9"/>
    <w:rsid w:val="004600B5"/>
    <w:rsid w:val="004820A1"/>
    <w:rsid w:val="004B41AD"/>
    <w:rsid w:val="004D4FE8"/>
    <w:rsid w:val="004F1A63"/>
    <w:rsid w:val="004F4086"/>
    <w:rsid w:val="00507849"/>
    <w:rsid w:val="00523DFE"/>
    <w:rsid w:val="005333DB"/>
    <w:rsid w:val="00535918"/>
    <w:rsid w:val="00536CED"/>
    <w:rsid w:val="005512DE"/>
    <w:rsid w:val="00555F3E"/>
    <w:rsid w:val="005A3EC8"/>
    <w:rsid w:val="005B126D"/>
    <w:rsid w:val="005B3CEA"/>
    <w:rsid w:val="005E1A3B"/>
    <w:rsid w:val="005F2C68"/>
    <w:rsid w:val="005F619A"/>
    <w:rsid w:val="00630FB8"/>
    <w:rsid w:val="00633C55"/>
    <w:rsid w:val="00636333"/>
    <w:rsid w:val="00644973"/>
    <w:rsid w:val="00650C4A"/>
    <w:rsid w:val="00661F10"/>
    <w:rsid w:val="00664612"/>
    <w:rsid w:val="006969F4"/>
    <w:rsid w:val="006B5392"/>
    <w:rsid w:val="006B708E"/>
    <w:rsid w:val="007045DC"/>
    <w:rsid w:val="00720516"/>
    <w:rsid w:val="007374B4"/>
    <w:rsid w:val="0074260A"/>
    <w:rsid w:val="00745254"/>
    <w:rsid w:val="00745BBD"/>
    <w:rsid w:val="00761434"/>
    <w:rsid w:val="00783F7D"/>
    <w:rsid w:val="00790A80"/>
    <w:rsid w:val="00795F98"/>
    <w:rsid w:val="007A6594"/>
    <w:rsid w:val="007B2F48"/>
    <w:rsid w:val="0083068D"/>
    <w:rsid w:val="0084023F"/>
    <w:rsid w:val="008439A5"/>
    <w:rsid w:val="008572B7"/>
    <w:rsid w:val="008573E7"/>
    <w:rsid w:val="008579BC"/>
    <w:rsid w:val="00871C6D"/>
    <w:rsid w:val="00880005"/>
    <w:rsid w:val="00881F9B"/>
    <w:rsid w:val="00885FBF"/>
    <w:rsid w:val="008A5124"/>
    <w:rsid w:val="00901A36"/>
    <w:rsid w:val="009072F7"/>
    <w:rsid w:val="0092505A"/>
    <w:rsid w:val="00927BF0"/>
    <w:rsid w:val="0095793D"/>
    <w:rsid w:val="0096347C"/>
    <w:rsid w:val="00967ED5"/>
    <w:rsid w:val="00976BC0"/>
    <w:rsid w:val="00977C5D"/>
    <w:rsid w:val="00984A8D"/>
    <w:rsid w:val="009A450A"/>
    <w:rsid w:val="009C3954"/>
    <w:rsid w:val="009E3284"/>
    <w:rsid w:val="009F1013"/>
    <w:rsid w:val="00A00E9D"/>
    <w:rsid w:val="00A1405A"/>
    <w:rsid w:val="00A16255"/>
    <w:rsid w:val="00A462D1"/>
    <w:rsid w:val="00A537FD"/>
    <w:rsid w:val="00A6389A"/>
    <w:rsid w:val="00A70739"/>
    <w:rsid w:val="00A70C7B"/>
    <w:rsid w:val="00A76410"/>
    <w:rsid w:val="00A840AB"/>
    <w:rsid w:val="00A94FB1"/>
    <w:rsid w:val="00AA5EA6"/>
    <w:rsid w:val="00AB069F"/>
    <w:rsid w:val="00AE7C91"/>
    <w:rsid w:val="00B11565"/>
    <w:rsid w:val="00B11C98"/>
    <w:rsid w:val="00B15EA8"/>
    <w:rsid w:val="00B21814"/>
    <w:rsid w:val="00B21BEB"/>
    <w:rsid w:val="00B3552F"/>
    <w:rsid w:val="00B42B53"/>
    <w:rsid w:val="00B511EA"/>
    <w:rsid w:val="00B55C59"/>
    <w:rsid w:val="00B55F10"/>
    <w:rsid w:val="00B66C8E"/>
    <w:rsid w:val="00B75FC6"/>
    <w:rsid w:val="00B76A9F"/>
    <w:rsid w:val="00B774E1"/>
    <w:rsid w:val="00B87B2F"/>
    <w:rsid w:val="00BA0B5C"/>
    <w:rsid w:val="00BA5E55"/>
    <w:rsid w:val="00BC2C5D"/>
    <w:rsid w:val="00BD2708"/>
    <w:rsid w:val="00BD2E92"/>
    <w:rsid w:val="00BF0762"/>
    <w:rsid w:val="00BF30C2"/>
    <w:rsid w:val="00C1376F"/>
    <w:rsid w:val="00C216A9"/>
    <w:rsid w:val="00C25201"/>
    <w:rsid w:val="00C41A43"/>
    <w:rsid w:val="00C57458"/>
    <w:rsid w:val="00C67375"/>
    <w:rsid w:val="00C7572B"/>
    <w:rsid w:val="00C75D99"/>
    <w:rsid w:val="00C82F06"/>
    <w:rsid w:val="00CC31DA"/>
    <w:rsid w:val="00CE38AA"/>
    <w:rsid w:val="00D02B39"/>
    <w:rsid w:val="00D04291"/>
    <w:rsid w:val="00D15709"/>
    <w:rsid w:val="00D24528"/>
    <w:rsid w:val="00D25A8F"/>
    <w:rsid w:val="00D3787A"/>
    <w:rsid w:val="00D426FA"/>
    <w:rsid w:val="00D560FF"/>
    <w:rsid w:val="00D602F9"/>
    <w:rsid w:val="00D73BD2"/>
    <w:rsid w:val="00DC0DCE"/>
    <w:rsid w:val="00DC4AAB"/>
    <w:rsid w:val="00DE1982"/>
    <w:rsid w:val="00DE58D3"/>
    <w:rsid w:val="00DE5EA2"/>
    <w:rsid w:val="00DE6238"/>
    <w:rsid w:val="00E3122E"/>
    <w:rsid w:val="00E5078E"/>
    <w:rsid w:val="00E57DC0"/>
    <w:rsid w:val="00E73D72"/>
    <w:rsid w:val="00E87F79"/>
    <w:rsid w:val="00E924A2"/>
    <w:rsid w:val="00EC385A"/>
    <w:rsid w:val="00ED2A17"/>
    <w:rsid w:val="00EE1E89"/>
    <w:rsid w:val="00EE5B9D"/>
    <w:rsid w:val="00F01117"/>
    <w:rsid w:val="00F30E84"/>
    <w:rsid w:val="00F4133C"/>
    <w:rsid w:val="00F415E1"/>
    <w:rsid w:val="00F5138C"/>
    <w:rsid w:val="00F779E0"/>
    <w:rsid w:val="00F81236"/>
    <w:rsid w:val="00F83669"/>
    <w:rsid w:val="00F84C38"/>
    <w:rsid w:val="00F94100"/>
    <w:rsid w:val="00F9616E"/>
    <w:rsid w:val="00FA4299"/>
    <w:rsid w:val="00FB2914"/>
    <w:rsid w:val="00FC2918"/>
    <w:rsid w:val="00FD61F2"/>
    <w:rsid w:val="00FE301F"/>
    <w:rsid w:val="00FE33F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BE1ADBCC-E37E-466C-A6DD-017E816D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1C6D"/>
    <w:pPr>
      <w:suppressAutoHyphens/>
      <w:spacing w:line="220" w:lineRule="atLeast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B9D"/>
    <w:pPr>
      <w:spacing w:line="240" w:lineRule="auto"/>
    </w:pPr>
  </w:style>
  <w:style w:type="paragraph" w:customStyle="1" w:styleId="BodyCopy">
    <w:name w:val="Body Copy"/>
    <w:basedOn w:val="Normal"/>
    <w:link w:val="BodyCopyChar"/>
    <w:qFormat/>
    <w:rsid w:val="00E73D72"/>
    <w:pPr>
      <w:spacing w:after="216"/>
    </w:pPr>
  </w:style>
  <w:style w:type="paragraph" w:customStyle="1" w:styleId="BodyCopyHeader">
    <w:name w:val="Body Copy Header"/>
    <w:basedOn w:val="BodyCopy"/>
    <w:next w:val="BodyCopy"/>
    <w:qFormat/>
    <w:rsid w:val="00F9616E"/>
    <w:pPr>
      <w:spacing w:after="0"/>
    </w:pPr>
    <w:rPr>
      <w:rFonts w:asciiTheme="majorHAnsi" w:hAnsiTheme="majorHAnsi"/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EE5B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5B9D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B9D"/>
    <w:rPr>
      <w:sz w:val="18"/>
      <w:szCs w:val="18"/>
    </w:rPr>
  </w:style>
  <w:style w:type="paragraph" w:styleId="Title">
    <w:name w:val="Title"/>
    <w:basedOn w:val="BodyCopy"/>
    <w:link w:val="TitleChar"/>
    <w:uiPriority w:val="10"/>
    <w:qFormat/>
    <w:rsid w:val="00015D8D"/>
    <w:pPr>
      <w:spacing w:after="0" w:line="240" w:lineRule="exact"/>
    </w:pPr>
    <w:rPr>
      <w:rFonts w:asciiTheme="majorHAnsi" w:eastAsiaTheme="majorEastAsia" w:hAnsiTheme="majorHAnsi" w:cstheme="majorBidi"/>
      <w:b/>
      <w:bCs/>
      <w:noProof/>
      <w:color w:val="000000" w:themeColor="text2" w:themeShade="BF"/>
      <w:kern w:val="28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15D8D"/>
    <w:rPr>
      <w:rFonts w:asciiTheme="majorHAnsi" w:eastAsiaTheme="majorEastAsia" w:hAnsiTheme="majorHAnsi" w:cstheme="majorBidi"/>
      <w:b/>
      <w:bCs/>
      <w:noProof/>
      <w:color w:val="000000" w:themeColor="text2" w:themeShade="BF"/>
      <w:kern w:val="28"/>
      <w:sz w:val="24"/>
      <w:szCs w:val="24"/>
      <w:lang w:eastAsia="en-US"/>
    </w:rPr>
  </w:style>
  <w:style w:type="paragraph" w:customStyle="1" w:styleId="Headline">
    <w:name w:val="Headline"/>
    <w:basedOn w:val="BodyCopy"/>
    <w:next w:val="BodyCopy"/>
    <w:qFormat/>
    <w:rsid w:val="00F83669"/>
    <w:pPr>
      <w:spacing w:before="90" w:after="180" w:line="600" w:lineRule="exact"/>
    </w:pPr>
    <w:rPr>
      <w:rFonts w:asciiTheme="majorHAnsi" w:hAnsiTheme="majorHAnsi"/>
      <w:b/>
      <w:bCs/>
      <w:sz w:val="56"/>
      <w:szCs w:val="56"/>
    </w:rPr>
  </w:style>
  <w:style w:type="paragraph" w:customStyle="1" w:styleId="Subhead">
    <w:name w:val="Subhead"/>
    <w:basedOn w:val="Normal"/>
    <w:next w:val="BodyCopy"/>
    <w:qFormat/>
    <w:rsid w:val="00B15EA8"/>
    <w:pPr>
      <w:spacing w:after="216" w:line="320" w:lineRule="exact"/>
    </w:pPr>
    <w:rPr>
      <w:rFonts w:asciiTheme="majorHAnsi" w:hAnsiTheme="majorHAnsi"/>
      <w:b/>
      <w:bCs/>
      <w:color w:val="0096D6" w:themeColor="accent1"/>
      <w:sz w:val="28"/>
      <w:szCs w:val="28"/>
    </w:rPr>
  </w:style>
  <w:style w:type="paragraph" w:customStyle="1" w:styleId="Intro">
    <w:name w:val="Intro"/>
    <w:basedOn w:val="BodyCopy"/>
    <w:next w:val="BodyCopy"/>
    <w:qFormat/>
    <w:rsid w:val="005B126D"/>
    <w:pPr>
      <w:spacing w:after="450" w:line="320" w:lineRule="exact"/>
    </w:pPr>
    <w:rPr>
      <w:sz w:val="28"/>
      <w:szCs w:val="28"/>
    </w:rPr>
  </w:style>
  <w:style w:type="table" w:styleId="TableGrid">
    <w:name w:val="Table Grid"/>
    <w:basedOn w:val="TableNormal"/>
    <w:uiPriority w:val="59"/>
    <w:rsid w:val="00172BD0"/>
    <w:tblPr>
      <w:tblCellMar>
        <w:left w:w="0" w:type="dxa"/>
        <w:right w:w="0" w:type="dxa"/>
      </w:tblCellMar>
    </w:tblPr>
    <w:tblStylePr w:type="firstRow">
      <w:rPr>
        <w:rFonts w:asciiTheme="majorHAnsi" w:hAnsiTheme="majorHAnsi"/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odyCopy-ExtraSpaceAfter">
    <w:name w:val="Body Copy - Extra Space After"/>
    <w:basedOn w:val="BodyCopy"/>
    <w:qFormat/>
    <w:rsid w:val="001E3469"/>
    <w:pPr>
      <w:spacing w:after="450"/>
    </w:pPr>
  </w:style>
  <w:style w:type="paragraph" w:customStyle="1" w:styleId="Title-Page2">
    <w:name w:val="Title - Page 2"/>
    <w:basedOn w:val="BodyCopy"/>
    <w:next w:val="BodyCopy"/>
    <w:link w:val="Title-Page2Char"/>
    <w:qFormat/>
    <w:rsid w:val="00FE33FF"/>
    <w:pPr>
      <w:spacing w:after="0" w:line="180" w:lineRule="atLeast"/>
    </w:pPr>
    <w:rPr>
      <w:sz w:val="14"/>
      <w:szCs w:val="14"/>
    </w:rPr>
  </w:style>
  <w:style w:type="character" w:customStyle="1" w:styleId="BodyCopyChar">
    <w:name w:val="Body Copy Char"/>
    <w:basedOn w:val="DefaultParagraphFont"/>
    <w:link w:val="BodyCopy"/>
    <w:rsid w:val="00C41A43"/>
    <w:rPr>
      <w:sz w:val="18"/>
      <w:szCs w:val="18"/>
    </w:rPr>
  </w:style>
  <w:style w:type="character" w:customStyle="1" w:styleId="Title-Page2Char">
    <w:name w:val="Title - Page 2 Char"/>
    <w:basedOn w:val="BodyCopyChar"/>
    <w:link w:val="Title-Page2"/>
    <w:rsid w:val="00FE33FF"/>
    <w:rPr>
      <w:sz w:val="14"/>
      <w:szCs w:val="14"/>
    </w:rPr>
  </w:style>
  <w:style w:type="paragraph" w:customStyle="1" w:styleId="InventoryCode">
    <w:name w:val="Inventory Code"/>
    <w:basedOn w:val="Normal"/>
    <w:link w:val="InventoryCodeChar"/>
    <w:qFormat/>
    <w:rsid w:val="00293EB1"/>
    <w:pPr>
      <w:tabs>
        <w:tab w:val="right" w:pos="5602"/>
      </w:tabs>
      <w:spacing w:line="180" w:lineRule="atLeast"/>
    </w:pPr>
    <w:rPr>
      <w:sz w:val="14"/>
      <w:szCs w:val="14"/>
    </w:rPr>
  </w:style>
  <w:style w:type="character" w:customStyle="1" w:styleId="InventoryCodeChar">
    <w:name w:val="Inventory Code Char"/>
    <w:basedOn w:val="DefaultParagraphFont"/>
    <w:link w:val="InventoryCode"/>
    <w:rsid w:val="00293EB1"/>
    <w:rPr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0C458A"/>
    <w:rPr>
      <w:color w:val="auto"/>
      <w:u w:val="single"/>
    </w:rPr>
  </w:style>
  <w:style w:type="paragraph" w:customStyle="1" w:styleId="CalltoAction">
    <w:name w:val="Call to Action"/>
    <w:basedOn w:val="BodyCopy"/>
    <w:link w:val="CalltoActionChar"/>
    <w:qFormat/>
    <w:rsid w:val="007045DC"/>
    <w:pPr>
      <w:spacing w:after="0" w:line="220" w:lineRule="exact"/>
    </w:pPr>
    <w:rPr>
      <w:rFonts w:asciiTheme="majorHAnsi" w:hAnsiTheme="majorHAnsi"/>
      <w:b/>
      <w:sz w:val="20"/>
      <w:szCs w:val="20"/>
    </w:rPr>
  </w:style>
  <w:style w:type="character" w:customStyle="1" w:styleId="CalltoActionChar">
    <w:name w:val="Call to Action Char"/>
    <w:basedOn w:val="BodyCopyChar"/>
    <w:link w:val="CalltoAction"/>
    <w:rsid w:val="007045DC"/>
    <w:rPr>
      <w:rFonts w:asciiTheme="majorHAnsi" w:hAnsiTheme="majorHAnsi"/>
      <w:b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458A"/>
    <w:rPr>
      <w:color w:val="auto"/>
      <w:u w:val="single"/>
    </w:rPr>
  </w:style>
  <w:style w:type="paragraph" w:customStyle="1" w:styleId="BodyBullets">
    <w:name w:val="Body Bullets"/>
    <w:basedOn w:val="Normal"/>
    <w:qFormat/>
    <w:rsid w:val="002E39B7"/>
    <w:pPr>
      <w:numPr>
        <w:numId w:val="2"/>
      </w:numPr>
      <w:suppressAutoHyphens w:val="0"/>
      <w:spacing w:after="216"/>
      <w:contextualSpacing/>
    </w:pPr>
    <w:rPr>
      <w:rFonts w:cstheme="minorHAnsi"/>
    </w:rPr>
  </w:style>
  <w:style w:type="character" w:customStyle="1" w:styleId="Hyperlink-Blue">
    <w:name w:val="Hyperlink - Blue"/>
    <w:basedOn w:val="DefaultParagraphFont"/>
    <w:uiPriority w:val="1"/>
    <w:qFormat/>
    <w:rsid w:val="002E5915"/>
    <w:rPr>
      <w:color w:val="0096D6" w:themeColor="accent1"/>
      <w:u w:val="none"/>
    </w:rPr>
  </w:style>
  <w:style w:type="paragraph" w:customStyle="1" w:styleId="BodyCopy-BeforeBullets">
    <w:name w:val="Body Copy - Before Bullets"/>
    <w:basedOn w:val="BodyCopy"/>
    <w:link w:val="BodyCopy-BeforeBulletsChar"/>
    <w:qFormat/>
    <w:rsid w:val="002E39B7"/>
    <w:pPr>
      <w:spacing w:after="108"/>
    </w:pPr>
  </w:style>
  <w:style w:type="character" w:customStyle="1" w:styleId="BodyCopy-BeforeBulletsChar">
    <w:name w:val="Body Copy - Before Bullets Char"/>
    <w:basedOn w:val="BodyCopyChar"/>
    <w:link w:val="BodyCopy-BeforeBullets"/>
    <w:rsid w:val="002E39B7"/>
    <w:rPr>
      <w:sz w:val="18"/>
      <w:szCs w:val="18"/>
    </w:rPr>
  </w:style>
  <w:style w:type="paragraph" w:customStyle="1" w:styleId="Callout">
    <w:name w:val="Callout"/>
    <w:basedOn w:val="Normal"/>
    <w:qFormat/>
    <w:rsid w:val="00B11C98"/>
    <w:pPr>
      <w:spacing w:after="90" w:line="190" w:lineRule="atLeast"/>
    </w:pPr>
    <w:rPr>
      <w:color w:val="0096D6" w:themeColor="accent1"/>
      <w:sz w:val="16"/>
      <w:szCs w:val="16"/>
    </w:rPr>
  </w:style>
  <w:style w:type="paragraph" w:customStyle="1" w:styleId="CalloutHeader">
    <w:name w:val="Callout Header"/>
    <w:basedOn w:val="Callout"/>
    <w:qFormat/>
    <w:rsid w:val="00B11C98"/>
    <w:pPr>
      <w:spacing w:after="0"/>
    </w:pPr>
    <w:rPr>
      <w:rFonts w:asciiTheme="majorHAnsi" w:hAnsiTheme="majorHAnsi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840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23F"/>
    <w:rPr>
      <w:i/>
      <w:iCs/>
      <w:color w:val="404040" w:themeColor="text1" w:themeTint="BF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90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A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A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A80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11BB6.A2DDFCB0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cid:image002.png@01D11BB6.F9A6C8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HP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96D6"/>
      </a:accent1>
      <a:accent2>
        <a:srgbClr val="87898B"/>
      </a:accent2>
      <a:accent3>
        <a:srgbClr val="F05332"/>
      </a:accent3>
      <a:accent4>
        <a:srgbClr val="008B2B"/>
      </a:accent4>
      <a:accent5>
        <a:srgbClr val="822980"/>
      </a:accent5>
      <a:accent6>
        <a:srgbClr val="B9B8BB"/>
      </a:accent6>
      <a:hlink>
        <a:srgbClr val="0096D6"/>
      </a:hlink>
      <a:folHlink>
        <a:srgbClr val="0096D6"/>
      </a:folHlink>
    </a:clrScheme>
    <a:fontScheme name="HP">
      <a:majorFont>
        <a:latin typeface="HP Simplified"/>
        <a:ea typeface=""/>
        <a:cs typeface=""/>
      </a:majorFont>
      <a:minorFont>
        <a:latin typeface="HP Simplified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Simple Template</vt:lpstr>
    </vt:vector>
  </TitlesOfParts>
  <Manager/>
  <Company>HP</Company>
  <LinksUpToDate>false</LinksUpToDate>
  <CharactersWithSpaces>1564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Simple Template</dc:title>
  <dc:subject/>
  <dc:creator>Microsoft Office User</dc:creator>
  <cp:keywords/>
  <dc:description/>
  <cp:lastModifiedBy>Ramirez, Mallinali</cp:lastModifiedBy>
  <cp:revision>2</cp:revision>
  <cp:lastPrinted>2012-09-22T22:29:00Z</cp:lastPrinted>
  <dcterms:created xsi:type="dcterms:W3CDTF">2015-11-11T21:12:00Z</dcterms:created>
  <dcterms:modified xsi:type="dcterms:W3CDTF">2015-11-11T21:12:00Z</dcterms:modified>
  <cp:category/>
</cp:coreProperties>
</file>