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32BB" w:rsidRDefault="00CA32BB" w:rsidP="00EA3E3B">
      <w:pPr>
        <w:jc w:val="center"/>
        <w:rPr>
          <w:b/>
        </w:rPr>
      </w:pPr>
      <w:r>
        <w:rPr>
          <w:b/>
        </w:rPr>
        <w:t xml:space="preserve">Predicted cardiovascular risk and blood pressure for Americans with diabetes, chronic kidney disease, and </w:t>
      </w:r>
      <w:r>
        <w:rPr>
          <w:rFonts w:cstheme="minorHAnsi"/>
          <w:b/>
        </w:rPr>
        <w:t>≥</w:t>
      </w:r>
      <w:r>
        <w:rPr>
          <w:b/>
        </w:rPr>
        <w:t>65 years of age</w:t>
      </w:r>
    </w:p>
    <w:p w:rsidR="002A5610" w:rsidRDefault="002A5610" w:rsidP="00EA3E3B">
      <w:pPr>
        <w:jc w:val="center"/>
        <w:rPr>
          <w:b/>
        </w:rPr>
      </w:pPr>
    </w:p>
    <w:p w:rsidR="00B57612" w:rsidRDefault="00CA32BB" w:rsidP="00A31CD3">
      <w:pPr>
        <w:jc w:val="center"/>
        <w:rPr>
          <w:b/>
        </w:rPr>
      </w:pPr>
      <w:r w:rsidRPr="00CA32BB">
        <w:rPr>
          <w:b/>
        </w:rPr>
        <w:t>Shakia T. Hardy,</w:t>
      </w:r>
      <w:r>
        <w:rPr>
          <w:b/>
        </w:rPr>
        <w:t xml:space="preserve"> Byron C. Jaeger, Paul Muntner, Paul Whelton </w:t>
      </w:r>
    </w:p>
    <w:p w:rsidR="00B57612" w:rsidRDefault="00B57612" w:rsidP="00EA3E3B">
      <w:pPr>
        <w:jc w:val="center"/>
        <w:rPr>
          <w:b/>
        </w:rPr>
      </w:pPr>
    </w:p>
    <w:p w:rsidR="0076242E" w:rsidRDefault="0076242E" w:rsidP="00EA3E3B">
      <w:pPr>
        <w:jc w:val="center"/>
        <w:rPr>
          <w:b/>
        </w:rPr>
      </w:pPr>
      <w:r>
        <w:rPr>
          <w:b/>
        </w:rPr>
        <w:t>MAIN RESULTS</w:t>
      </w:r>
    </w:p>
    <w:p w:rsidR="007E7321" w:rsidRDefault="004A64B0">
      <w:r>
        <w:br w:type="page"/>
      </w:r>
    </w:p>
    <w:p w:rsidR="007E7321" w:rsidRDefault="007E7321">
      <w:pPr>
        <w:sectPr w:rsidR="007E7321" w:rsidSect="00FC29CB">
          <w:footerReference w:type="default" r:id="rId6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7E7321" w:rsidRDefault="004A64B0">
      <w:r>
        <w:lastRenderedPageBreak/>
        <w:t>Table 1: Characteristics of US adults overall and with diabetes, chronic kidney disease, ≥ 65 years of age, and any of the preceding condition</w:t>
      </w:r>
      <w:r>
        <w:t>s</w:t>
      </w:r>
    </w:p>
    <w:tbl>
      <w:tblPr>
        <w:tblW w:w="12456" w:type="dxa"/>
        <w:jc w:val="center"/>
        <w:tblLayout w:type="fixed"/>
        <w:tblLook w:val="0420" w:firstRow="1" w:lastRow="0" w:firstColumn="0" w:lastColumn="0" w:noHBand="0" w:noVBand="1"/>
      </w:tblPr>
      <w:tblGrid>
        <w:gridCol w:w="2520"/>
        <w:gridCol w:w="1656"/>
        <w:gridCol w:w="1656"/>
        <w:gridCol w:w="1656"/>
        <w:gridCol w:w="1656"/>
        <w:gridCol w:w="1656"/>
        <w:gridCol w:w="1656"/>
      </w:tblGrid>
      <w:tr w:rsidR="007E7321">
        <w:trPr>
          <w:cantSplit/>
          <w:tblHeader/>
          <w:jc w:val="center"/>
        </w:trPr>
        <w:tc>
          <w:tcPr>
            <w:tcW w:w="4176" w:type="dxa"/>
            <w:gridSpan w:val="2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7E7321">
            <w:pPr>
              <w:spacing w:before="40" w:after="40"/>
              <w:ind w:left="100" w:right="100"/>
            </w:pPr>
          </w:p>
        </w:tc>
        <w:tc>
          <w:tcPr>
            <w:tcW w:w="8280" w:type="dxa"/>
            <w:gridSpan w:val="5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000000"/>
              </w:rPr>
              <w:t>Sub-groups</w:t>
            </w:r>
          </w:p>
        </w:tc>
      </w:tr>
      <w:tr w:rsidR="007E7321">
        <w:trPr>
          <w:cantSplit/>
          <w:tblHeader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b/>
                <w:color w:val="111111"/>
              </w:rPr>
              <w:t>Characteristic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*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Overall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8,797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1,998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†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1,566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‡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and 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689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Age 65+ years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2,501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Any preceding condition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4,183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Age, years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56.7 (0.22)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60.3 (0.35)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61.8 (0.42)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62.2 (0.54)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70.6 (0.14)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64.2 (0.25)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Male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48.2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55.8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44.8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52.9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46.7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48.0</w:t>
            </w:r>
          </w:p>
        </w:tc>
      </w:tr>
      <w:tr w:rsidR="007E7321">
        <w:trPr>
          <w:cantSplit/>
          <w:jc w:val="center"/>
        </w:trPr>
        <w:tc>
          <w:tcPr>
            <w:tcW w:w="12456" w:type="dxa"/>
            <w:gridSpan w:val="7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Race / ethnicity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Hispanic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11.7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Non-Hispanic Asian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5.2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Non-Hispanic White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68.6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63.4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59.3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76.7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68.8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Non-Hispanic Black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10.9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Other Race - Including Multi-Racial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3.3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Total cholesterol, mg/dl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197.0 (0.92)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183.2 (1.8)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194.6 (1.8)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186.6 (3.0)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188.9 (1.3)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191.1 (1.2)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HDL-cholesterol, mg/dl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54.9 (0.36)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46.6 (0.51)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53.0 (0.85)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45.6 (0.69)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56.6 (0.72)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53.7 (0.48)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Systolic blood pressure, mm Hg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126.0 (0.33)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130.5 (0.65)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134.2 (0.74)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136.1 (1.2)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131.8 (0.60)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131.0 (0.48)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Diastolic blood pressure, mm Hg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72.8 (0.28)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71.6 (0.39)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72.4 (0.37)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71.4 (0.59)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68.3 (0.40)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70.9 (0.35)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Antihypertensive medication use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33.5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55.9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66.3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53.2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52.1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Diabetes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17.2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38.3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24.7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41.9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Chronic kidney disease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31.3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25.3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34.3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lastRenderedPageBreak/>
              <w:t>Aged 65+ years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25.4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36.4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45.6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45.0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61.9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Current smoker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17.3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14.4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Prevalent CVD</w:t>
            </w:r>
            <w:r>
              <w:rPr>
                <w:rFonts w:ascii="Calibri" w:eastAsia="Calibri" w:hAnsi="Calibri" w:cs="Calibri"/>
                <w:color w:val="111111"/>
                <w:vertAlign w:val="superscript"/>
              </w:rPr>
              <w:t>§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22.6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23.3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29.3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21.4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19.3</w:t>
            </w:r>
          </w:p>
        </w:tc>
      </w:tr>
      <w:tr w:rsidR="007E7321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*</w:t>
            </w:r>
            <w:r>
              <w:rPr>
                <w:rFonts w:ascii="Calibri" w:eastAsia="Calibri" w:hAnsi="Calibri" w:cs="Calibri"/>
                <w:color w:val="000000"/>
              </w:rPr>
              <w:t>Table values are mean (standard error) or proportion.</w:t>
            </w:r>
          </w:p>
        </w:tc>
      </w:tr>
      <w:tr w:rsidR="007E7321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†</w:t>
            </w:r>
            <w:r>
              <w:rPr>
                <w:rFonts w:ascii="Calibri" w:eastAsia="Calibri" w:hAnsi="Calibri" w:cs="Calibri"/>
                <w:color w:val="000000"/>
              </w:rPr>
              <w:t>Diabetes was defined by fasting serum glucose ≥ 126 mg/dL, non-fasting glucose ≥ 200 mg/dL, HbA1c ≥ 6.5%, or self-reported use of insulin or oral glucose lowering medication.</w:t>
            </w:r>
          </w:p>
        </w:tc>
      </w:tr>
      <w:tr w:rsidR="007E7321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‡</w:t>
            </w:r>
            <w:r>
              <w:rPr>
                <w:rFonts w:ascii="Calibri" w:eastAsia="Calibri" w:hAnsi="Calibri" w:cs="Calibri"/>
                <w:color w:val="000000"/>
              </w:rPr>
              <w:t xml:space="preserve">Chronic kidney disease is defined by an albumin-to-creatinine ratio ≥ 30 mg/dl </w:t>
            </w:r>
            <w:r>
              <w:rPr>
                <w:rFonts w:ascii="Calibri" w:eastAsia="Calibri" w:hAnsi="Calibri" w:cs="Calibri"/>
                <w:color w:val="000000"/>
              </w:rPr>
              <w:t>or an estimated glomerular filtration rate &lt;60 ml/min/1.73m²</w:t>
            </w:r>
          </w:p>
        </w:tc>
      </w:tr>
      <w:tr w:rsidR="007E7321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§</w:t>
            </w:r>
            <w:r>
              <w:rPr>
                <w:rFonts w:ascii="Calibri" w:eastAsia="Calibri" w:hAnsi="Calibri" w:cs="Calibri"/>
                <w:color w:val="000000"/>
              </w:rPr>
              <w:t>Prevalent cardiovascular disease was defined by self-report of previous heart failure, coronary heart disease, stroke, or myocardial infarction</w:t>
            </w:r>
          </w:p>
        </w:tc>
      </w:tr>
      <w:tr w:rsidR="007E7321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after="0"/>
            </w:pPr>
            <w:r>
              <w:rPr>
                <w:rFonts w:ascii="Calibri" w:eastAsia="Calibri" w:hAnsi="Calibri" w:cs="Calibri"/>
                <w:color w:val="000000"/>
              </w:rPr>
              <w:t>CVD = cardiovascular disease; HDL = High density</w:t>
            </w:r>
            <w:r>
              <w:rPr>
                <w:rFonts w:ascii="Calibri" w:eastAsia="Calibri" w:hAnsi="Calibri" w:cs="Calibri"/>
                <w:color w:val="000000"/>
              </w:rPr>
              <w:t xml:space="preserve"> lipoprotein</w:t>
            </w:r>
          </w:p>
        </w:tc>
      </w:tr>
    </w:tbl>
    <w:p w:rsidR="007E7321" w:rsidRDefault="004A64B0">
      <w:r>
        <w:br w:type="page"/>
      </w:r>
    </w:p>
    <w:p w:rsidR="007E7321" w:rsidRDefault="004A64B0">
      <w:r>
        <w:lastRenderedPageBreak/>
        <w:t>Table 2: Estimated distribution of blood pressure categories among US adults, overall and for subgroups with diabetes, chronic kidney disease, ≥ 65 years of age, or any of the preceding three conditions.</w:t>
      </w:r>
    </w:p>
    <w:tbl>
      <w:tblPr>
        <w:tblW w:w="12456" w:type="dxa"/>
        <w:jc w:val="center"/>
        <w:tblLayout w:type="fixed"/>
        <w:tblLook w:val="0420" w:firstRow="1" w:lastRow="0" w:firstColumn="0" w:lastColumn="0" w:noHBand="0" w:noVBand="1"/>
      </w:tblPr>
      <w:tblGrid>
        <w:gridCol w:w="2520"/>
        <w:gridCol w:w="1656"/>
        <w:gridCol w:w="1656"/>
        <w:gridCol w:w="1656"/>
        <w:gridCol w:w="1656"/>
        <w:gridCol w:w="1656"/>
        <w:gridCol w:w="1656"/>
      </w:tblGrid>
      <w:tr w:rsidR="007E7321">
        <w:trPr>
          <w:cantSplit/>
          <w:tblHeader/>
          <w:jc w:val="center"/>
        </w:trPr>
        <w:tc>
          <w:tcPr>
            <w:tcW w:w="4176" w:type="dxa"/>
            <w:gridSpan w:val="2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7E7321">
            <w:pPr>
              <w:spacing w:before="40" w:after="40"/>
              <w:ind w:left="100" w:right="100"/>
            </w:pPr>
          </w:p>
        </w:tc>
        <w:tc>
          <w:tcPr>
            <w:tcW w:w="8280" w:type="dxa"/>
            <w:gridSpan w:val="5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000000"/>
              </w:rPr>
              <w:t>Sub-groups</w:t>
            </w:r>
          </w:p>
        </w:tc>
      </w:tr>
      <w:tr w:rsidR="007E7321">
        <w:trPr>
          <w:cantSplit/>
          <w:tblHeader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b/>
                <w:color w:val="111111"/>
              </w:rPr>
              <w:t>Blood pressure category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*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Overall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8,797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1,998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†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1,566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‡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and 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689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Age 65+ years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2,501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Any preceding condition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4,183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Normal blood pressure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28.8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15.5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Elevated blood pressure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10.4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Stage 1 hypertension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10.4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Stage 2 hypertension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11.7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Taking antihypertensive medication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33.5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55.9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66.3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53.2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52.1</w:t>
            </w:r>
          </w:p>
        </w:tc>
      </w:tr>
      <w:tr w:rsidR="007E7321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*</w:t>
            </w:r>
            <w:r>
              <w:rPr>
                <w:rFonts w:ascii="Calibri" w:eastAsia="Calibri" w:hAnsi="Calibri" w:cs="Calibri"/>
                <w:color w:val="000000"/>
              </w:rPr>
              <w:t>Normal blood pressure: systolic/diastolic blood pressure &lt; 120/80 mm Hg;</w:t>
            </w:r>
            <w:r>
              <w:rPr>
                <w:rFonts w:ascii="Calibri" w:eastAsia="Calibri" w:hAnsi="Calibri" w:cs="Calibri"/>
                <w:color w:val="000000"/>
              </w:rPr>
              <w:br/>
              <w:t>Elevated blood pressure: systolic/diastolic blood pressure 120-129/&lt;80 mm Hg;</w:t>
            </w:r>
            <w:r>
              <w:rPr>
                <w:rFonts w:ascii="Calibri" w:eastAsia="Calibri" w:hAnsi="Calibri" w:cs="Calibri"/>
                <w:color w:val="000000"/>
              </w:rPr>
              <w:br/>
              <w:t>Stage 1 hypertension: systolic/diastolic blood pressure 130-139/80-89 mm Hg;</w:t>
            </w:r>
            <w:r>
              <w:rPr>
                <w:rFonts w:ascii="Calibri" w:eastAsia="Calibri" w:hAnsi="Calibri" w:cs="Calibri"/>
                <w:color w:val="000000"/>
              </w:rPr>
              <w:br/>
              <w:t>Stage 2 hypertension: systol</w:t>
            </w:r>
            <w:r>
              <w:rPr>
                <w:rFonts w:ascii="Calibri" w:eastAsia="Calibri" w:hAnsi="Calibri" w:cs="Calibri"/>
                <w:color w:val="000000"/>
              </w:rPr>
              <w:t>ic/diastolic blood pressure ≥ 140/90 mm Hg.</w:t>
            </w:r>
          </w:p>
        </w:tc>
      </w:tr>
      <w:tr w:rsidR="007E7321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†</w:t>
            </w:r>
            <w:r>
              <w:rPr>
                <w:rFonts w:ascii="Calibri" w:eastAsia="Calibri" w:hAnsi="Calibri" w:cs="Calibri"/>
                <w:color w:val="000000"/>
              </w:rPr>
              <w:t>Diabetes was defined by fasting serum glucose ≥ 126 mg/dL, non-fasting glucose ≥ 200 mg/dL, HbA1c ≥ 6.5%, or self-reported use of insulin or oral glucose lowering medication.</w:t>
            </w:r>
          </w:p>
        </w:tc>
      </w:tr>
      <w:tr w:rsidR="007E7321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‡</w:t>
            </w:r>
            <w:r>
              <w:rPr>
                <w:rFonts w:ascii="Calibri" w:eastAsia="Calibri" w:hAnsi="Calibri" w:cs="Calibri"/>
                <w:color w:val="000000"/>
              </w:rPr>
              <w:t>Chronic kidney disease is defined by an albumin-to-creatinine ratio ≥ 30 mg/dl or an estimated glomerular filtration rate &lt;60 ml/min/1.73m²</w:t>
            </w:r>
          </w:p>
        </w:tc>
      </w:tr>
    </w:tbl>
    <w:p w:rsidR="007E7321" w:rsidRDefault="004A64B0">
      <w:r>
        <w:br w:type="page"/>
      </w:r>
    </w:p>
    <w:p w:rsidR="007E7321" w:rsidRDefault="004A64B0">
      <w:r>
        <w:lastRenderedPageBreak/>
        <w:t>Table 3: Predicted atherosclerotic cardiovascular risk among US adults with diabetes, chronic kidney disease, ≥ 6</w:t>
      </w:r>
      <w:r>
        <w:t>5 years of age, and any of the preceding conditions, overall and by BP category.</w:t>
      </w:r>
    </w:p>
    <w:tbl>
      <w:tblPr>
        <w:tblW w:w="12816" w:type="dxa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656"/>
        <w:gridCol w:w="1656"/>
        <w:gridCol w:w="1656"/>
        <w:gridCol w:w="1656"/>
        <w:gridCol w:w="1656"/>
        <w:gridCol w:w="1656"/>
      </w:tblGrid>
      <w:tr w:rsidR="007E7321">
        <w:trPr>
          <w:cantSplit/>
          <w:tblHeader/>
          <w:jc w:val="center"/>
        </w:trPr>
        <w:tc>
          <w:tcPr>
            <w:tcW w:w="4536" w:type="dxa"/>
            <w:gridSpan w:val="2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7E7321">
            <w:pPr>
              <w:spacing w:before="40" w:after="40"/>
              <w:ind w:left="100" w:right="100"/>
            </w:pPr>
          </w:p>
        </w:tc>
        <w:tc>
          <w:tcPr>
            <w:tcW w:w="8280" w:type="dxa"/>
            <w:gridSpan w:val="5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000000"/>
              </w:rPr>
              <w:t>Sub-groups</w:t>
            </w:r>
          </w:p>
        </w:tc>
      </w:tr>
      <w:tr w:rsidR="007E7321">
        <w:trPr>
          <w:cantSplit/>
          <w:tblHeader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b/>
                <w:color w:val="111111"/>
              </w:rPr>
              <w:t>Blood pressure category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*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Overall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8,797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1,998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†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1,566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‡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and 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689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Age 65+ years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</w:r>
            <w:r>
              <w:rPr>
                <w:rFonts w:ascii="Calibri" w:eastAsia="Calibri" w:hAnsi="Calibri" w:cs="Calibri"/>
                <w:b/>
                <w:color w:val="111111"/>
              </w:rPr>
              <w:t>N = 2,501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Any preceding condition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4,183</w:t>
            </w:r>
          </w:p>
        </w:tc>
      </w:tr>
      <w:tr w:rsidR="007E7321">
        <w:trPr>
          <w:cantSplit/>
          <w:jc w:val="center"/>
        </w:trPr>
        <w:tc>
          <w:tcPr>
            <w:tcW w:w="12816" w:type="dxa"/>
            <w:gridSpan w:val="7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i/>
                <w:color w:val="111111"/>
              </w:rPr>
              <w:t>Proportion (95% confidence interval) with predicted risk ≥ 10% or prevalent cardiovascular disease</w:t>
            </w:r>
            <w:r>
              <w:rPr>
                <w:rFonts w:ascii="Calibri" w:eastAsia="Calibri" w:hAnsi="Calibri" w:cs="Calibri"/>
                <w:i/>
                <w:color w:val="111111"/>
                <w:vertAlign w:val="superscript"/>
              </w:rPr>
              <w:t>§‖</w:t>
            </w:r>
          </w:p>
        </w:tc>
      </w:tr>
      <w:tr w:rsidR="007E7321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Overall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36.6</w:t>
            </w:r>
            <w:r>
              <w:rPr>
                <w:rFonts w:ascii="Calibri" w:eastAsia="Calibri" w:hAnsi="Calibri" w:cs="Calibri"/>
                <w:color w:val="111111"/>
              </w:rPr>
              <w:br/>
              <w:t>(34.7, 38.6)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72.5</w:t>
            </w:r>
            <w:r>
              <w:rPr>
                <w:rFonts w:ascii="Calibri" w:eastAsia="Calibri" w:hAnsi="Calibri" w:cs="Calibri"/>
                <w:color w:val="111111"/>
              </w:rPr>
              <w:br/>
              <w:t>(69.3, 75.6)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65.4</w:t>
            </w:r>
            <w:r>
              <w:rPr>
                <w:rFonts w:ascii="Calibri" w:eastAsia="Calibri" w:hAnsi="Calibri" w:cs="Calibri"/>
                <w:color w:val="111111"/>
              </w:rPr>
              <w:br/>
              <w:t>(61.7, 69.0)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81.2</w:t>
            </w:r>
            <w:r>
              <w:rPr>
                <w:rFonts w:ascii="Calibri" w:eastAsia="Calibri" w:hAnsi="Calibri" w:cs="Calibri"/>
                <w:color w:val="111111"/>
              </w:rPr>
              <w:br/>
              <w:t>(76.7, 85.8)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83.8</w:t>
            </w:r>
            <w:r>
              <w:rPr>
                <w:rFonts w:ascii="Calibri" w:eastAsia="Calibri" w:hAnsi="Calibri" w:cs="Calibri"/>
                <w:color w:val="111111"/>
              </w:rPr>
              <w:br/>
              <w:t>(81.6, 86.0)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70.3</w:t>
            </w:r>
            <w:r>
              <w:rPr>
                <w:rFonts w:ascii="Calibri" w:eastAsia="Calibri" w:hAnsi="Calibri" w:cs="Calibri"/>
                <w:color w:val="111111"/>
              </w:rPr>
              <w:br/>
            </w:r>
            <w:r>
              <w:rPr>
                <w:rFonts w:ascii="Calibri" w:eastAsia="Calibri" w:hAnsi="Calibri" w:cs="Calibri"/>
                <w:color w:val="111111"/>
              </w:rPr>
              <w:t>(68.0, 72.7)</w:t>
            </w:r>
          </w:p>
        </w:tc>
      </w:tr>
      <w:tr w:rsidR="007E7321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Normal blood pressure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13.7</w:t>
            </w:r>
            <w:r>
              <w:rPr>
                <w:rFonts w:ascii="Calibri" w:eastAsia="Calibri" w:hAnsi="Calibri" w:cs="Calibri"/>
                <w:color w:val="111111"/>
              </w:rPr>
              <w:br/>
              <w:t>(11.4, 16.0)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46.8</w:t>
            </w:r>
            <w:r>
              <w:rPr>
                <w:rFonts w:ascii="Calibri" w:eastAsia="Calibri" w:hAnsi="Calibri" w:cs="Calibri"/>
                <w:color w:val="111111"/>
              </w:rPr>
              <w:br/>
              <w:t>(39.0, 54.6)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32.3</w:t>
            </w:r>
            <w:r>
              <w:rPr>
                <w:rFonts w:ascii="Calibri" w:eastAsia="Calibri" w:hAnsi="Calibri" w:cs="Calibri"/>
                <w:color w:val="111111"/>
              </w:rPr>
              <w:br/>
              <w:t>(21.6, 43.0)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58.6</w:t>
            </w:r>
            <w:r>
              <w:rPr>
                <w:rFonts w:ascii="Calibri" w:eastAsia="Calibri" w:hAnsi="Calibri" w:cs="Calibri"/>
                <w:color w:val="111111"/>
              </w:rPr>
              <w:br/>
              <w:t>(38.4, 78.7)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64.4</w:t>
            </w:r>
            <w:r>
              <w:rPr>
                <w:rFonts w:ascii="Calibri" w:eastAsia="Calibri" w:hAnsi="Calibri" w:cs="Calibri"/>
                <w:color w:val="111111"/>
              </w:rPr>
              <w:br/>
              <w:t>(57.7, 71.2)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46.3</w:t>
            </w:r>
            <w:r>
              <w:rPr>
                <w:rFonts w:ascii="Calibri" w:eastAsia="Calibri" w:hAnsi="Calibri" w:cs="Calibri"/>
                <w:color w:val="111111"/>
              </w:rPr>
              <w:br/>
              <w:t>(40.5, 52.1)</w:t>
            </w:r>
          </w:p>
        </w:tc>
      </w:tr>
      <w:tr w:rsidR="007E7321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Elevated blood pressure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27.4</w:t>
            </w:r>
            <w:r>
              <w:rPr>
                <w:rFonts w:ascii="Calibri" w:eastAsia="Calibri" w:hAnsi="Calibri" w:cs="Calibri"/>
                <w:color w:val="111111"/>
              </w:rPr>
              <w:br/>
              <w:t>(23.3, 31.5)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57.7</w:t>
            </w:r>
            <w:r>
              <w:rPr>
                <w:rFonts w:ascii="Calibri" w:eastAsia="Calibri" w:hAnsi="Calibri" w:cs="Calibri"/>
                <w:color w:val="111111"/>
              </w:rPr>
              <w:br/>
              <w:t>(49.6, 65.8)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47.9</w:t>
            </w:r>
            <w:r>
              <w:rPr>
                <w:rFonts w:ascii="Calibri" w:eastAsia="Calibri" w:hAnsi="Calibri" w:cs="Calibri"/>
                <w:color w:val="111111"/>
              </w:rPr>
              <w:br/>
              <w:t>(36.9, 59.0)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58.5</w:t>
            </w:r>
            <w:r>
              <w:rPr>
                <w:rFonts w:ascii="Calibri" w:eastAsia="Calibri" w:hAnsi="Calibri" w:cs="Calibri"/>
                <w:color w:val="111111"/>
              </w:rPr>
              <w:br/>
              <w:t>(42.4, 74.6)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69.8</w:t>
            </w:r>
            <w:r>
              <w:rPr>
                <w:rFonts w:ascii="Calibri" w:eastAsia="Calibri" w:hAnsi="Calibri" w:cs="Calibri"/>
                <w:color w:val="111111"/>
              </w:rPr>
              <w:br/>
            </w:r>
            <w:r>
              <w:rPr>
                <w:rFonts w:ascii="Calibri" w:eastAsia="Calibri" w:hAnsi="Calibri" w:cs="Calibri"/>
                <w:color w:val="111111"/>
              </w:rPr>
              <w:t>(59.6, 79.9)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57.9</w:t>
            </w:r>
            <w:r>
              <w:rPr>
                <w:rFonts w:ascii="Calibri" w:eastAsia="Calibri" w:hAnsi="Calibri" w:cs="Calibri"/>
                <w:color w:val="111111"/>
              </w:rPr>
              <w:br/>
              <w:t>(50.5, 65.3)</w:t>
            </w:r>
          </w:p>
        </w:tc>
      </w:tr>
      <w:tr w:rsidR="007E7321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Stage 1 hypertension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24.3</w:t>
            </w:r>
            <w:r>
              <w:rPr>
                <w:rFonts w:ascii="Calibri" w:eastAsia="Calibri" w:hAnsi="Calibri" w:cs="Calibri"/>
                <w:color w:val="111111"/>
              </w:rPr>
              <w:br/>
              <w:t>(20.7, 27.9)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55.0</w:t>
            </w:r>
            <w:r>
              <w:rPr>
                <w:rFonts w:ascii="Calibri" w:eastAsia="Calibri" w:hAnsi="Calibri" w:cs="Calibri"/>
                <w:color w:val="111111"/>
              </w:rPr>
              <w:br/>
              <w:t>(43.7, 66.4)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38.5</w:t>
            </w:r>
            <w:r>
              <w:rPr>
                <w:rFonts w:ascii="Calibri" w:eastAsia="Calibri" w:hAnsi="Calibri" w:cs="Calibri"/>
                <w:color w:val="111111"/>
              </w:rPr>
              <w:br/>
              <w:t>(27.4, 49.6)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48.7</w:t>
            </w:r>
            <w:r>
              <w:rPr>
                <w:rFonts w:ascii="Calibri" w:eastAsia="Calibri" w:hAnsi="Calibri" w:cs="Calibri"/>
                <w:color w:val="111111"/>
              </w:rPr>
              <w:br/>
              <w:t>(30.2, 67.3)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72.6</w:t>
            </w:r>
            <w:r>
              <w:rPr>
                <w:rFonts w:ascii="Calibri" w:eastAsia="Calibri" w:hAnsi="Calibri" w:cs="Calibri"/>
                <w:color w:val="111111"/>
              </w:rPr>
              <w:br/>
              <w:t>(63.2, 81.9)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55.2</w:t>
            </w:r>
            <w:r>
              <w:rPr>
                <w:rFonts w:ascii="Calibri" w:eastAsia="Calibri" w:hAnsi="Calibri" w:cs="Calibri"/>
                <w:color w:val="111111"/>
              </w:rPr>
              <w:br/>
              <w:t>(47.0, 63.3)</w:t>
            </w:r>
          </w:p>
        </w:tc>
      </w:tr>
      <w:tr w:rsidR="007E7321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Stage 2 hypertension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45.7</w:t>
            </w:r>
            <w:r>
              <w:rPr>
                <w:rFonts w:ascii="Calibri" w:eastAsia="Calibri" w:hAnsi="Calibri" w:cs="Calibri"/>
                <w:color w:val="111111"/>
              </w:rPr>
              <w:br/>
              <w:t>(40.4, 51.0)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79.0</w:t>
            </w:r>
            <w:r>
              <w:rPr>
                <w:rFonts w:ascii="Calibri" w:eastAsia="Calibri" w:hAnsi="Calibri" w:cs="Calibri"/>
                <w:color w:val="111111"/>
              </w:rPr>
              <w:br/>
              <w:t>(69.3, 88.7)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65.6</w:t>
            </w:r>
            <w:r>
              <w:rPr>
                <w:rFonts w:ascii="Calibri" w:eastAsia="Calibri" w:hAnsi="Calibri" w:cs="Calibri"/>
                <w:color w:val="111111"/>
              </w:rPr>
              <w:br/>
              <w:t>(54.7, 76.4)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84.4</w:t>
            </w:r>
            <w:r>
              <w:rPr>
                <w:rFonts w:ascii="Calibri" w:eastAsia="Calibri" w:hAnsi="Calibri" w:cs="Calibri"/>
                <w:color w:val="111111"/>
              </w:rPr>
              <w:br/>
              <w:t>(73.0, 95.8)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90.2</w:t>
            </w:r>
            <w:r>
              <w:rPr>
                <w:rFonts w:ascii="Calibri" w:eastAsia="Calibri" w:hAnsi="Calibri" w:cs="Calibri"/>
                <w:color w:val="111111"/>
              </w:rPr>
              <w:br/>
              <w:t>(83.8, 96.6)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75.6</w:t>
            </w:r>
            <w:r>
              <w:rPr>
                <w:rFonts w:ascii="Calibri" w:eastAsia="Calibri" w:hAnsi="Calibri" w:cs="Calibri"/>
                <w:color w:val="111111"/>
              </w:rPr>
              <w:br/>
              <w:t>(69.5, 81.7)</w:t>
            </w:r>
          </w:p>
        </w:tc>
      </w:tr>
      <w:tr w:rsidR="007E7321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Taking antihypertensive medication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61.9</w:t>
            </w:r>
            <w:r>
              <w:rPr>
                <w:rFonts w:ascii="Calibri" w:eastAsia="Calibri" w:hAnsi="Calibri" w:cs="Calibri"/>
                <w:color w:val="111111"/>
              </w:rPr>
              <w:br/>
              <w:t>(59.4, 64.5)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81.6</w:t>
            </w:r>
            <w:r>
              <w:rPr>
                <w:rFonts w:ascii="Calibri" w:eastAsia="Calibri" w:hAnsi="Calibri" w:cs="Calibri"/>
                <w:color w:val="111111"/>
              </w:rPr>
              <w:br/>
              <w:t>(78.0, 85.2)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79.9</w:t>
            </w:r>
            <w:r>
              <w:rPr>
                <w:rFonts w:ascii="Calibri" w:eastAsia="Calibri" w:hAnsi="Calibri" w:cs="Calibri"/>
                <w:color w:val="111111"/>
              </w:rPr>
              <w:br/>
              <w:t>(75.9, 84.0)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88.1</w:t>
            </w:r>
            <w:r>
              <w:rPr>
                <w:rFonts w:ascii="Calibri" w:eastAsia="Calibri" w:hAnsi="Calibri" w:cs="Calibri"/>
                <w:color w:val="111111"/>
              </w:rPr>
              <w:br/>
              <w:t>(82.0, 94.2)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92.8</w:t>
            </w:r>
            <w:r>
              <w:rPr>
                <w:rFonts w:ascii="Calibri" w:eastAsia="Calibri" w:hAnsi="Calibri" w:cs="Calibri"/>
                <w:color w:val="111111"/>
              </w:rPr>
              <w:br/>
              <w:t>(91.0, 94.5)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81.8</w:t>
            </w:r>
            <w:r>
              <w:rPr>
                <w:rFonts w:ascii="Calibri" w:eastAsia="Calibri" w:hAnsi="Calibri" w:cs="Calibri"/>
                <w:color w:val="111111"/>
              </w:rPr>
              <w:br/>
              <w:t>(79.4, 84.2)</w:t>
            </w:r>
          </w:p>
        </w:tc>
      </w:tr>
      <w:tr w:rsidR="007E7321">
        <w:trPr>
          <w:cantSplit/>
          <w:jc w:val="center"/>
        </w:trPr>
        <w:tc>
          <w:tcPr>
            <w:tcW w:w="12816" w:type="dxa"/>
            <w:gridSpan w:val="7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i/>
                <w:color w:val="111111"/>
              </w:rPr>
              <w:t>Median (25th - 75th percentile) predicted risk</w:t>
            </w:r>
            <w:r>
              <w:rPr>
                <w:rFonts w:ascii="Calibri" w:eastAsia="Calibri" w:hAnsi="Calibri" w:cs="Calibri"/>
                <w:i/>
                <w:color w:val="111111"/>
                <w:vertAlign w:val="superscript"/>
              </w:rPr>
              <w:t>¶</w:t>
            </w:r>
          </w:p>
        </w:tc>
      </w:tr>
      <w:tr w:rsidR="007E7321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Overall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5.1</w:t>
            </w:r>
            <w:r>
              <w:rPr>
                <w:rFonts w:ascii="Calibri" w:eastAsia="Calibri" w:hAnsi="Calibri" w:cs="Calibri"/>
                <w:color w:val="111111"/>
              </w:rPr>
              <w:br/>
              <w:t>(1.9, 11.4)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14.4</w:t>
            </w:r>
            <w:r>
              <w:rPr>
                <w:rFonts w:ascii="Calibri" w:eastAsia="Calibri" w:hAnsi="Calibri" w:cs="Calibri"/>
                <w:color w:val="111111"/>
              </w:rPr>
              <w:br/>
              <w:t>(7.0, 27.3)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12.1</w:t>
            </w:r>
            <w:r>
              <w:rPr>
                <w:rFonts w:ascii="Calibri" w:eastAsia="Calibri" w:hAnsi="Calibri" w:cs="Calibri"/>
                <w:color w:val="111111"/>
              </w:rPr>
              <w:br/>
              <w:t>(4.8, 22.8)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19.3</w:t>
            </w:r>
            <w:r>
              <w:rPr>
                <w:rFonts w:ascii="Calibri" w:eastAsia="Calibri" w:hAnsi="Calibri" w:cs="Calibri"/>
                <w:color w:val="111111"/>
              </w:rPr>
              <w:br/>
              <w:t>(9.3, 31.6)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17.9</w:t>
            </w:r>
            <w:r>
              <w:rPr>
                <w:rFonts w:ascii="Calibri" w:eastAsia="Calibri" w:hAnsi="Calibri" w:cs="Calibri"/>
                <w:color w:val="111111"/>
              </w:rPr>
              <w:br/>
              <w:t>(11.2, 27.3)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13.6</w:t>
            </w:r>
            <w:r>
              <w:rPr>
                <w:rFonts w:ascii="Calibri" w:eastAsia="Calibri" w:hAnsi="Calibri" w:cs="Calibri"/>
                <w:color w:val="111111"/>
              </w:rPr>
              <w:br/>
              <w:t>(7.0, 22.3)</w:t>
            </w:r>
          </w:p>
        </w:tc>
      </w:tr>
      <w:tr w:rsidR="007E7321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Normal blood pressure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2.0</w:t>
            </w:r>
            <w:r>
              <w:rPr>
                <w:rFonts w:ascii="Calibri" w:eastAsia="Calibri" w:hAnsi="Calibri" w:cs="Calibri"/>
                <w:color w:val="111111"/>
              </w:rPr>
              <w:br/>
              <w:t>(0.79, 4.8)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6.8</w:t>
            </w:r>
            <w:r>
              <w:rPr>
                <w:rFonts w:ascii="Calibri" w:eastAsia="Calibri" w:hAnsi="Calibri" w:cs="Calibri"/>
                <w:color w:val="111111"/>
              </w:rPr>
              <w:br/>
              <w:t>(2.9, 15.8)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3.0</w:t>
            </w:r>
            <w:r>
              <w:rPr>
                <w:rFonts w:ascii="Calibri" w:eastAsia="Calibri" w:hAnsi="Calibri" w:cs="Calibri"/>
                <w:color w:val="111111"/>
              </w:rPr>
              <w:br/>
              <w:t>(0.96, 8.1)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9.1</w:t>
            </w:r>
            <w:r>
              <w:rPr>
                <w:rFonts w:ascii="Calibri" w:eastAsia="Calibri" w:hAnsi="Calibri" w:cs="Calibri"/>
                <w:color w:val="111111"/>
              </w:rPr>
              <w:br/>
              <w:t>(3.3, 24.6)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10.6</w:t>
            </w:r>
            <w:r>
              <w:rPr>
                <w:rFonts w:ascii="Calibri" w:eastAsia="Calibri" w:hAnsi="Calibri" w:cs="Calibri"/>
                <w:color w:val="111111"/>
              </w:rPr>
              <w:br/>
              <w:t>(6.7, 16.0)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7.0</w:t>
            </w:r>
            <w:r>
              <w:rPr>
                <w:rFonts w:ascii="Calibri" w:eastAsia="Calibri" w:hAnsi="Calibri" w:cs="Calibri"/>
                <w:color w:val="111111"/>
              </w:rPr>
              <w:br/>
              <w:t>(3.3, 12.9)</w:t>
            </w:r>
          </w:p>
        </w:tc>
      </w:tr>
      <w:tr w:rsidR="007E7321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Elevated blood pressure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4.3</w:t>
            </w:r>
            <w:r>
              <w:rPr>
                <w:rFonts w:ascii="Calibri" w:eastAsia="Calibri" w:hAnsi="Calibri" w:cs="Calibri"/>
                <w:color w:val="111111"/>
              </w:rPr>
              <w:br/>
              <w:t>(1.9, 9.3)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11.4</w:t>
            </w:r>
            <w:r>
              <w:rPr>
                <w:rFonts w:ascii="Calibri" w:eastAsia="Calibri" w:hAnsi="Calibri" w:cs="Calibri"/>
                <w:color w:val="111111"/>
              </w:rPr>
              <w:br/>
            </w:r>
            <w:r>
              <w:rPr>
                <w:rFonts w:ascii="Calibri" w:eastAsia="Calibri" w:hAnsi="Calibri" w:cs="Calibri"/>
                <w:color w:val="111111"/>
              </w:rPr>
              <w:t>(4.2, 17.3)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6.2</w:t>
            </w:r>
            <w:r>
              <w:rPr>
                <w:rFonts w:ascii="Calibri" w:eastAsia="Calibri" w:hAnsi="Calibri" w:cs="Calibri"/>
                <w:color w:val="111111"/>
              </w:rPr>
              <w:br/>
              <w:t>(1.5, 13.8)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9.2</w:t>
            </w:r>
            <w:r>
              <w:rPr>
                <w:rFonts w:ascii="Calibri" w:eastAsia="Calibri" w:hAnsi="Calibri" w:cs="Calibri"/>
                <w:color w:val="111111"/>
              </w:rPr>
              <w:br/>
              <w:t>(3.4, 17.2)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14.6</w:t>
            </w:r>
            <w:r>
              <w:rPr>
                <w:rFonts w:ascii="Calibri" w:eastAsia="Calibri" w:hAnsi="Calibri" w:cs="Calibri"/>
                <w:color w:val="111111"/>
              </w:rPr>
              <w:br/>
              <w:t>(7.5, 19.9)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11.8</w:t>
            </w:r>
            <w:r>
              <w:rPr>
                <w:rFonts w:ascii="Calibri" w:eastAsia="Calibri" w:hAnsi="Calibri" w:cs="Calibri"/>
                <w:color w:val="111111"/>
              </w:rPr>
              <w:br/>
              <w:t>(5.8, 17.4)</w:t>
            </w:r>
          </w:p>
        </w:tc>
      </w:tr>
      <w:tr w:rsidR="007E7321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lastRenderedPageBreak/>
              <w:t>Stage 1 hypertension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4.2</w:t>
            </w:r>
            <w:r>
              <w:rPr>
                <w:rFonts w:ascii="Calibri" w:eastAsia="Calibri" w:hAnsi="Calibri" w:cs="Calibri"/>
                <w:color w:val="111111"/>
              </w:rPr>
              <w:br/>
              <w:t>(1.9, 8.5)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8.9</w:t>
            </w:r>
            <w:r>
              <w:rPr>
                <w:rFonts w:ascii="Calibri" w:eastAsia="Calibri" w:hAnsi="Calibri" w:cs="Calibri"/>
                <w:color w:val="111111"/>
              </w:rPr>
              <w:br/>
              <w:t>(4.5, 19.3)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6.8</w:t>
            </w:r>
            <w:r>
              <w:rPr>
                <w:rFonts w:ascii="Calibri" w:eastAsia="Calibri" w:hAnsi="Calibri" w:cs="Calibri"/>
                <w:color w:val="111111"/>
              </w:rPr>
              <w:br/>
              <w:t>(2.6, 12.3)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8.5</w:t>
            </w:r>
            <w:r>
              <w:rPr>
                <w:rFonts w:ascii="Calibri" w:eastAsia="Calibri" w:hAnsi="Calibri" w:cs="Calibri"/>
                <w:color w:val="111111"/>
              </w:rPr>
              <w:br/>
              <w:t>(4.6, 18.9)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13.8</w:t>
            </w:r>
            <w:r>
              <w:rPr>
                <w:rFonts w:ascii="Calibri" w:eastAsia="Calibri" w:hAnsi="Calibri" w:cs="Calibri"/>
                <w:color w:val="111111"/>
              </w:rPr>
              <w:br/>
              <w:t>(8.6, 22.3)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9.8</w:t>
            </w:r>
            <w:r>
              <w:rPr>
                <w:rFonts w:ascii="Calibri" w:eastAsia="Calibri" w:hAnsi="Calibri" w:cs="Calibri"/>
                <w:color w:val="111111"/>
              </w:rPr>
              <w:br/>
              <w:t>(5.3, 16.6)</w:t>
            </w:r>
          </w:p>
        </w:tc>
      </w:tr>
      <w:tr w:rsidR="007E7321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Stage 2 hypertension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8.1</w:t>
            </w:r>
            <w:r>
              <w:rPr>
                <w:rFonts w:ascii="Calibri" w:eastAsia="Calibri" w:hAnsi="Calibri" w:cs="Calibri"/>
                <w:color w:val="111111"/>
              </w:rPr>
              <w:br/>
              <w:t>(4.2, 16.0)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18.8</w:t>
            </w:r>
            <w:r>
              <w:rPr>
                <w:rFonts w:ascii="Calibri" w:eastAsia="Calibri" w:hAnsi="Calibri" w:cs="Calibri"/>
                <w:color w:val="111111"/>
              </w:rPr>
              <w:br/>
              <w:t>(10.1, 30.2)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13.9</w:t>
            </w:r>
            <w:r>
              <w:rPr>
                <w:rFonts w:ascii="Calibri" w:eastAsia="Calibri" w:hAnsi="Calibri" w:cs="Calibri"/>
                <w:color w:val="111111"/>
              </w:rPr>
              <w:br/>
              <w:t>(5.7, 21.3)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19.0</w:t>
            </w:r>
            <w:r>
              <w:rPr>
                <w:rFonts w:ascii="Calibri" w:eastAsia="Calibri" w:hAnsi="Calibri" w:cs="Calibri"/>
                <w:color w:val="111111"/>
              </w:rPr>
              <w:br/>
              <w:t>(10.9, 30.3)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20.4</w:t>
            </w:r>
            <w:r>
              <w:rPr>
                <w:rFonts w:ascii="Calibri" w:eastAsia="Calibri" w:hAnsi="Calibri" w:cs="Calibri"/>
                <w:color w:val="111111"/>
              </w:rPr>
              <w:br/>
              <w:t>(16.0, 29.6)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17.3</w:t>
            </w:r>
            <w:r>
              <w:rPr>
                <w:rFonts w:ascii="Calibri" w:eastAsia="Calibri" w:hAnsi="Calibri" w:cs="Calibri"/>
                <w:color w:val="111111"/>
              </w:rPr>
              <w:br/>
              <w:t>(9.2, 25.4)</w:t>
            </w:r>
          </w:p>
        </w:tc>
      </w:tr>
      <w:tr w:rsidR="007E7321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Taking antihypertensive medication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10.5</w:t>
            </w:r>
            <w:r>
              <w:rPr>
                <w:rFonts w:ascii="Calibri" w:eastAsia="Calibri" w:hAnsi="Calibri" w:cs="Calibri"/>
                <w:color w:val="111111"/>
              </w:rPr>
              <w:br/>
              <w:t>(5.2, 19.8)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17.2</w:t>
            </w:r>
            <w:r>
              <w:rPr>
                <w:rFonts w:ascii="Calibri" w:eastAsia="Calibri" w:hAnsi="Calibri" w:cs="Calibri"/>
                <w:color w:val="111111"/>
              </w:rPr>
              <w:br/>
              <w:t>(9.8, 31.6)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17.0</w:t>
            </w:r>
            <w:r>
              <w:rPr>
                <w:rFonts w:ascii="Calibri" w:eastAsia="Calibri" w:hAnsi="Calibri" w:cs="Calibri"/>
                <w:color w:val="111111"/>
              </w:rPr>
              <w:br/>
              <w:t>(9.0, 29.0)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22.4</w:t>
            </w:r>
            <w:r>
              <w:rPr>
                <w:rFonts w:ascii="Calibri" w:eastAsia="Calibri" w:hAnsi="Calibri" w:cs="Calibri"/>
                <w:color w:val="111111"/>
              </w:rPr>
              <w:br/>
              <w:t>(12.0, 36.5)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21.2</w:t>
            </w:r>
            <w:r>
              <w:rPr>
                <w:rFonts w:ascii="Calibri" w:eastAsia="Calibri" w:hAnsi="Calibri" w:cs="Calibri"/>
                <w:color w:val="111111"/>
              </w:rPr>
              <w:br/>
              <w:t>(14.0, 31.6)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17.2</w:t>
            </w:r>
            <w:r>
              <w:rPr>
                <w:rFonts w:ascii="Calibri" w:eastAsia="Calibri" w:hAnsi="Calibri" w:cs="Calibri"/>
                <w:color w:val="111111"/>
              </w:rPr>
              <w:br/>
              <w:t>(10.1, 27.3)</w:t>
            </w:r>
          </w:p>
        </w:tc>
      </w:tr>
      <w:tr w:rsidR="007E7321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*</w:t>
            </w:r>
            <w:r>
              <w:rPr>
                <w:rFonts w:ascii="Calibri" w:eastAsia="Calibri" w:hAnsi="Calibri" w:cs="Calibri"/>
                <w:color w:val="000000"/>
              </w:rPr>
              <w:t>Normal blood pressure: systolic/diastolic blood pressure &lt; 120/80 mm Hg;</w:t>
            </w:r>
            <w:r>
              <w:rPr>
                <w:rFonts w:ascii="Calibri" w:eastAsia="Calibri" w:hAnsi="Calibri" w:cs="Calibri"/>
                <w:color w:val="000000"/>
              </w:rPr>
              <w:br/>
              <w:t>Elevated blood pressure: systolic/diastolic blood pressure 120-129/&lt;80 mm Hg;</w:t>
            </w:r>
            <w:r>
              <w:rPr>
                <w:rFonts w:ascii="Calibri" w:eastAsia="Calibri" w:hAnsi="Calibri" w:cs="Calibri"/>
                <w:color w:val="000000"/>
              </w:rPr>
              <w:br/>
              <w:t>Stage 1 hypertension: systolic/diastolic blood pressure 130-139/80-89 mm Hg;</w:t>
            </w:r>
            <w:r>
              <w:rPr>
                <w:rFonts w:ascii="Calibri" w:eastAsia="Calibri" w:hAnsi="Calibri" w:cs="Calibri"/>
                <w:color w:val="000000"/>
              </w:rPr>
              <w:br/>
              <w:t>Stage 2 hypertension: systol</w:t>
            </w:r>
            <w:r>
              <w:rPr>
                <w:rFonts w:ascii="Calibri" w:eastAsia="Calibri" w:hAnsi="Calibri" w:cs="Calibri"/>
                <w:color w:val="000000"/>
              </w:rPr>
              <w:t>ic/diastolic blood pressure ≥ 140/90 mm Hg.</w:t>
            </w:r>
          </w:p>
        </w:tc>
      </w:tr>
      <w:tr w:rsidR="007E7321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†</w:t>
            </w:r>
            <w:r>
              <w:rPr>
                <w:rFonts w:ascii="Calibri" w:eastAsia="Calibri" w:hAnsi="Calibri" w:cs="Calibri"/>
                <w:color w:val="000000"/>
              </w:rPr>
              <w:t>Diabetes was defined by fasting serum glucose ≥ 126 mg/dL, non-fasting glucose ≥ 200 mg/dL, HbA1c ≥ 6.5%, or self-reported use of insulin or oral glucose lowering medication.</w:t>
            </w:r>
          </w:p>
        </w:tc>
      </w:tr>
      <w:tr w:rsidR="007E7321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‡</w:t>
            </w:r>
            <w:r>
              <w:rPr>
                <w:rFonts w:ascii="Calibri" w:eastAsia="Calibri" w:hAnsi="Calibri" w:cs="Calibri"/>
                <w:color w:val="000000"/>
              </w:rPr>
              <w:t>Chronic kidney disease is defined</w:t>
            </w:r>
            <w:r>
              <w:rPr>
                <w:rFonts w:ascii="Calibri" w:eastAsia="Calibri" w:hAnsi="Calibri" w:cs="Calibri"/>
                <w:color w:val="000000"/>
              </w:rPr>
              <w:t xml:space="preserve"> by an albumin-to-creatinine ratio ≥ 30 mg/dl or an estimated glomerular filtration rate &lt;60 ml/min/1.73m²</w:t>
            </w:r>
          </w:p>
        </w:tc>
      </w:tr>
      <w:tr w:rsidR="007E7321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§</w:t>
            </w:r>
            <w:r>
              <w:rPr>
                <w:rFonts w:ascii="Calibri" w:eastAsia="Calibri" w:hAnsi="Calibri" w:cs="Calibri"/>
                <w:color w:val="000000"/>
              </w:rPr>
              <w:t>Prevalent cardiovascular disease was defined by self-report of previous heart failure, coronary heart disease, stroke, or myocardial infarction</w:t>
            </w:r>
          </w:p>
        </w:tc>
      </w:tr>
      <w:tr w:rsidR="007E7321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‖</w:t>
            </w:r>
            <w:r>
              <w:rPr>
                <w:rFonts w:ascii="Calibri" w:eastAsia="Calibri" w:hAnsi="Calibri" w:cs="Calibri"/>
                <w:color w:val="000000"/>
              </w:rPr>
              <w:t>Predicted risk for cardiovascular disease was computed using the Pooled Cohort Risk equations, based on the guideline by American College of Cardiology / American Heart Association, 2013</w:t>
            </w:r>
          </w:p>
        </w:tc>
      </w:tr>
      <w:tr w:rsidR="007E7321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¶</w:t>
            </w:r>
            <w:r>
              <w:rPr>
                <w:rFonts w:ascii="Calibri" w:eastAsia="Calibri" w:hAnsi="Calibri" w:cs="Calibri"/>
                <w:color w:val="000000"/>
              </w:rPr>
              <w:t>Data from survey participants with prevalent cardiovascular disease</w:t>
            </w:r>
            <w:r>
              <w:rPr>
                <w:rFonts w:ascii="Calibri" w:eastAsia="Calibri" w:hAnsi="Calibri" w:cs="Calibri"/>
                <w:color w:val="000000"/>
              </w:rPr>
              <w:t xml:space="preserve"> were not included for these statistics</w:t>
            </w:r>
          </w:p>
        </w:tc>
      </w:tr>
    </w:tbl>
    <w:p w:rsidR="007E7321" w:rsidRDefault="004A64B0">
      <w:r>
        <w:br w:type="page"/>
      </w:r>
    </w:p>
    <w:p w:rsidR="007E7321" w:rsidRDefault="007E7321">
      <w:pPr>
        <w:sectPr w:rsidR="007E7321" w:rsidSect="00FC29CB">
          <w:footerReference w:type="default" r:id="rId7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7E7321" w:rsidRDefault="004A64B0">
      <w:r>
        <w:lastRenderedPageBreak/>
        <w:t>Figure 1: Distribution of 10-year predicted atherosclerotic cardiovascular risk among survey participants with predicted risk &lt; 10% and diabetes, chronic kidney disease, ≥ 65 years of age, or any of the preceding conditions.</w:t>
      </w:r>
    </w:p>
    <w:p w:rsidR="007E7321" w:rsidRDefault="004A64B0">
      <w:r>
        <w:rPr>
          <w:noProof/>
        </w:rPr>
        <w:drawing>
          <wp:inline distT="0" distB="0" distL="0" distR="0">
            <wp:extent cx="5486400" cy="685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7321" w:rsidRDefault="004A64B0">
      <w:r>
        <w:t>Results do not include data f</w:t>
      </w:r>
      <w:r>
        <w:t>rom survey participants with prevalent cardiovascular disease or 10-year predicted risk for atherosclerotic cardiovascular disease ≥ 10%.</w:t>
      </w:r>
      <w:r>
        <w:br w:type="page"/>
      </w:r>
    </w:p>
    <w:p w:rsidR="007E7321" w:rsidRDefault="004A64B0">
      <w:r>
        <w:lastRenderedPageBreak/>
        <w:t>Figure 2: Probability of ten-year predicted risk for atherosclerotic cardiovascular disease ≥ 10% as a function of a</w:t>
      </w:r>
      <w:r>
        <w:t>ge for survey participants overall and among those with diabetes, chronic kidney disease, or both diabetes and chronic kidney disease.</w:t>
      </w:r>
    </w:p>
    <w:p w:rsidR="007E7321" w:rsidRDefault="004A64B0">
      <w:r>
        <w:rPr>
          <w:noProof/>
        </w:rPr>
        <w:drawing>
          <wp:inline distT="0" distB="0" distL="0" distR="0">
            <wp:extent cx="54864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7321" w:rsidRDefault="004A64B0">
      <w:r>
        <w:t>* these values indicate the expected age where probability of having ≥10% predicted risk for atherosclerotic cardiovasc</w:t>
      </w:r>
      <w:r>
        <w:t>ular disease is ≥ 50%</w:t>
      </w:r>
    </w:p>
    <w:p w:rsidR="007E7321" w:rsidRDefault="007E7321">
      <w:pPr>
        <w:sectPr w:rsidR="007E7321" w:rsidSect="00FC29CB"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63DE1" w:rsidRPr="009D5C76" w:rsidRDefault="009D5C76" w:rsidP="008530BC">
      <w:pPr>
        <w:jc w:val="center"/>
        <w:rPr>
          <w:b/>
        </w:rPr>
      </w:pPr>
      <w:r w:rsidRPr="009D5C76">
        <w:rPr>
          <w:b/>
        </w:rPr>
        <w:lastRenderedPageBreak/>
        <w:t>SUPPLEMENT</w:t>
      </w:r>
    </w:p>
    <w:p w:rsidR="007E7321" w:rsidRDefault="004A64B0">
      <w:r>
        <w:br w:type="page"/>
      </w:r>
    </w:p>
    <w:p w:rsidR="007E7321" w:rsidRDefault="004A64B0">
      <w:r>
        <w:lastRenderedPageBreak/>
        <w:t>Table S1: Participants included in the current analysis</w:t>
      </w:r>
    </w:p>
    <w:tbl>
      <w:tblPr>
        <w:tblW w:w="9792" w:type="dxa"/>
        <w:jc w:val="center"/>
        <w:tblLayout w:type="fixed"/>
        <w:tblLook w:val="0420" w:firstRow="1" w:lastRow="0" w:firstColumn="0" w:lastColumn="0" w:noHBand="0" w:noVBand="1"/>
      </w:tblPr>
      <w:tblGrid>
        <w:gridCol w:w="6480"/>
        <w:gridCol w:w="1656"/>
        <w:gridCol w:w="1656"/>
      </w:tblGrid>
      <w:tr w:rsidR="007E7321">
        <w:trPr>
          <w:cantSplit/>
          <w:tblHeader/>
          <w:jc w:val="center"/>
        </w:trPr>
        <w:tc>
          <w:tcPr>
            <w:tcW w:w="64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b/>
                <w:color w:val="111111"/>
              </w:rPr>
              <w:t>Criteria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>N included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>N excluded</w:t>
            </w:r>
          </w:p>
        </w:tc>
      </w:tr>
      <w:tr w:rsidR="007E7321">
        <w:trPr>
          <w:cantSplit/>
          <w:jc w:val="center"/>
        </w:trPr>
        <w:tc>
          <w:tcPr>
            <w:tcW w:w="64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Participated in 2013-2014, 2015-2016, or 2017-2018 exam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29,400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 xml:space="preserve">     0</w:t>
            </w:r>
          </w:p>
        </w:tc>
      </w:tr>
      <w:tr w:rsidR="007E7321">
        <w:trPr>
          <w:cantSplit/>
          <w:jc w:val="center"/>
        </w:trPr>
        <w:tc>
          <w:tcPr>
            <w:tcW w:w="64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Aged 40-79 years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10,308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19,092</w:t>
            </w:r>
          </w:p>
        </w:tc>
      </w:tr>
      <w:tr w:rsidR="007E7321">
        <w:trPr>
          <w:cantSplit/>
          <w:jc w:val="center"/>
        </w:trPr>
        <w:tc>
          <w:tcPr>
            <w:tcW w:w="64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Valid survey weight values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 xml:space="preserve"> 9,937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 xml:space="preserve">   371</w:t>
            </w:r>
          </w:p>
        </w:tc>
      </w:tr>
      <w:tr w:rsidR="007E7321">
        <w:trPr>
          <w:cantSplit/>
          <w:jc w:val="center"/>
        </w:trPr>
        <w:tc>
          <w:tcPr>
            <w:tcW w:w="64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3 or more systolic and diastolic blood pressure measurements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 xml:space="preserve"> 9,372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 xml:space="preserve">   565</w:t>
            </w:r>
          </w:p>
        </w:tc>
      </w:tr>
      <w:tr w:rsidR="007E7321">
        <w:trPr>
          <w:cantSplit/>
          <w:jc w:val="center"/>
        </w:trPr>
        <w:tc>
          <w:tcPr>
            <w:tcW w:w="64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Complete data for variables used in the pooled cohort risk equations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 xml:space="preserve"> 8,797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 xml:space="preserve">   575</w:t>
            </w:r>
          </w:p>
        </w:tc>
      </w:tr>
    </w:tbl>
    <w:p w:rsidR="007E7321" w:rsidRDefault="004A64B0">
      <w:r>
        <w:br w:type="page"/>
      </w:r>
    </w:p>
    <w:p w:rsidR="007E7321" w:rsidRDefault="004A64B0">
      <w:r>
        <w:lastRenderedPageBreak/>
        <w:t>Table S2: Characteristics of US adults with stage 1 hypertension, overall and with diabetes, chronic kidney disease, ≥ 65 years of age, or any of the three preceding conditions</w:t>
      </w:r>
    </w:p>
    <w:tbl>
      <w:tblPr>
        <w:tblW w:w="12456" w:type="dxa"/>
        <w:jc w:val="center"/>
        <w:tblLayout w:type="fixed"/>
        <w:tblLook w:val="0420" w:firstRow="1" w:lastRow="0" w:firstColumn="0" w:lastColumn="0" w:noHBand="0" w:noVBand="1"/>
      </w:tblPr>
      <w:tblGrid>
        <w:gridCol w:w="2520"/>
        <w:gridCol w:w="1656"/>
        <w:gridCol w:w="1656"/>
        <w:gridCol w:w="1656"/>
        <w:gridCol w:w="1656"/>
        <w:gridCol w:w="1656"/>
        <w:gridCol w:w="1656"/>
      </w:tblGrid>
      <w:tr w:rsidR="007E7321">
        <w:trPr>
          <w:cantSplit/>
          <w:tblHeader/>
          <w:jc w:val="center"/>
        </w:trPr>
        <w:tc>
          <w:tcPr>
            <w:tcW w:w="4176" w:type="dxa"/>
            <w:gridSpan w:val="2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7E7321">
            <w:pPr>
              <w:spacing w:before="40" w:after="40"/>
              <w:ind w:left="100" w:right="100"/>
            </w:pPr>
          </w:p>
        </w:tc>
        <w:tc>
          <w:tcPr>
            <w:tcW w:w="8280" w:type="dxa"/>
            <w:gridSpan w:val="5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000000"/>
              </w:rPr>
              <w:t>Sub-groups</w:t>
            </w:r>
          </w:p>
        </w:tc>
      </w:tr>
      <w:tr w:rsidR="007E7321">
        <w:trPr>
          <w:cantSplit/>
          <w:tblHeader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b/>
                <w:color w:val="111111"/>
              </w:rPr>
              <w:t>Characteristic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*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Overall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1,271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204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†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155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‡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and 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57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Age 65+ years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236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Any preceding condition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453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Age, years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54.0 (0.41)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56.8 (1.2)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57.0 (1.2)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56.0 (2.1)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69.7 (0.45)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61.5 (0.78)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Male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52.3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58.5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48.8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66.0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51.5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51.9</w:t>
            </w:r>
          </w:p>
        </w:tc>
      </w:tr>
      <w:tr w:rsidR="007E7321">
        <w:trPr>
          <w:cantSplit/>
          <w:jc w:val="center"/>
        </w:trPr>
        <w:tc>
          <w:tcPr>
            <w:tcW w:w="12456" w:type="dxa"/>
            <w:gridSpan w:val="7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Race / ethnicity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Hispanic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28.2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15.1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Non-Hispanic Asian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6.0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Non-Hispanic White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66.3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59.1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52.9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73.8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65.5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Non-Hispanic Black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10.3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Other Race - Including Multi-Racial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3.1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Total cholesterol, mg/dl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205.0 (2.4)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188.8 (4.6)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198.4 (5.0)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197.2 (9.6)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195.4 (3.5)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195.8 (2.9)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HDL-cholesterol, mg/dl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54.0 (0.73)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47.1 (1.5)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53.2 (2.3)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46.0 (3.2)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57.9 (1.4)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53.8 (1.0)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Systolic blood pressure, mm Hg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129.6 (0.31)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131.1 (0.66)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131.2 (0.68)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132.1 (1.2)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132.5 (0.59)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131.3 (0.43)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Diastolic blood pressure, mm Hg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78.6 (0.39)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76.7 (0.96)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76.5 (0.81)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76.2 (1.5)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72.2 (1.0)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75.3 (0.64)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Antihypertensive medication use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0.00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0.00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0.00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0.00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0.00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0.00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Diabetes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30.7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21.0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42.4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lastRenderedPageBreak/>
              <w:t>Chronic kidney disease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22.6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16.1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31.3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Aged 65+ years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26.9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27.8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54.2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Current smoker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23.3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20.7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16.4</w:t>
            </w:r>
          </w:p>
        </w:tc>
      </w:tr>
      <w:tr w:rsidR="007E7321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Prevalent CVD</w:t>
            </w:r>
            <w:r>
              <w:rPr>
                <w:rFonts w:ascii="Calibri" w:eastAsia="Calibri" w:hAnsi="Calibri" w:cs="Calibri"/>
                <w:color w:val="111111"/>
                <w:vertAlign w:val="superscript"/>
              </w:rPr>
              <w:t>§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16.1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11.4</w:t>
            </w:r>
          </w:p>
        </w:tc>
      </w:tr>
      <w:tr w:rsidR="007E7321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*</w:t>
            </w:r>
            <w:r>
              <w:rPr>
                <w:rFonts w:ascii="Calibri" w:eastAsia="Calibri" w:hAnsi="Calibri" w:cs="Calibri"/>
                <w:color w:val="000000"/>
              </w:rPr>
              <w:t>Table values are mean (standard error) or proportion.</w:t>
            </w:r>
          </w:p>
        </w:tc>
      </w:tr>
      <w:tr w:rsidR="007E7321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†</w:t>
            </w:r>
            <w:r>
              <w:rPr>
                <w:rFonts w:ascii="Calibri" w:eastAsia="Calibri" w:hAnsi="Calibri" w:cs="Calibri"/>
                <w:color w:val="000000"/>
              </w:rPr>
              <w:t>Diabetes was defined by fasting serum glucose ≥ 126 mg/dL, non-fasting glucose ≥ 200 mg/dL, HbA1c ≥ 6.5%, or self-reported use of insulin or oral glucose lowering medication.</w:t>
            </w:r>
          </w:p>
        </w:tc>
      </w:tr>
      <w:tr w:rsidR="007E7321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‡</w:t>
            </w:r>
            <w:r>
              <w:rPr>
                <w:rFonts w:ascii="Calibri" w:eastAsia="Calibri" w:hAnsi="Calibri" w:cs="Calibri"/>
                <w:color w:val="000000"/>
              </w:rPr>
              <w:t xml:space="preserve">Chronic kidney disease is defined by an albumin-to-creatinine ratio ≥ 30 mg/dl </w:t>
            </w:r>
            <w:r>
              <w:rPr>
                <w:rFonts w:ascii="Calibri" w:eastAsia="Calibri" w:hAnsi="Calibri" w:cs="Calibri"/>
                <w:color w:val="000000"/>
              </w:rPr>
              <w:t>or an estimated glomerular filtration rate &lt;60 ml/min/1.73m²</w:t>
            </w:r>
          </w:p>
        </w:tc>
      </w:tr>
      <w:tr w:rsidR="007E7321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§</w:t>
            </w:r>
            <w:r>
              <w:rPr>
                <w:rFonts w:ascii="Calibri" w:eastAsia="Calibri" w:hAnsi="Calibri" w:cs="Calibri"/>
                <w:color w:val="000000"/>
              </w:rPr>
              <w:t>Prevalent cardiovascular disease was defined by self-report of previous heart failure, coronary heart disease, stroke, or myocardial infarction</w:t>
            </w:r>
          </w:p>
        </w:tc>
      </w:tr>
      <w:tr w:rsidR="007E7321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E7321" w:rsidRDefault="004A64B0">
            <w:pPr>
              <w:spacing w:after="0"/>
            </w:pPr>
            <w:r>
              <w:rPr>
                <w:rFonts w:ascii="Calibri" w:eastAsia="Calibri" w:hAnsi="Calibri" w:cs="Calibri"/>
                <w:color w:val="000000"/>
              </w:rPr>
              <w:t>CVD = cardiovascular disease; HDL = High density</w:t>
            </w:r>
            <w:r>
              <w:rPr>
                <w:rFonts w:ascii="Calibri" w:eastAsia="Calibri" w:hAnsi="Calibri" w:cs="Calibri"/>
                <w:color w:val="000000"/>
              </w:rPr>
              <w:t xml:space="preserve"> lipoprotein</w:t>
            </w:r>
          </w:p>
        </w:tc>
      </w:tr>
    </w:tbl>
    <w:p w:rsidR="007E7321" w:rsidRDefault="004A64B0">
      <w:r>
        <w:br w:type="page"/>
      </w:r>
    </w:p>
    <w:p w:rsidR="007E7321" w:rsidRDefault="007E7321">
      <w:pPr>
        <w:sectPr w:rsidR="007E7321" w:rsidSect="00FC29CB">
          <w:footerReference w:type="default" r:id="rId11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7E7321" w:rsidRDefault="004A64B0">
      <w:r>
        <w:lastRenderedPageBreak/>
        <w:t>Figure S1: Distribution of 10-year predicted atherosclerotic cardiovascular risk among survey participants with stage 1 hypertension, predicted risk &lt; 10% and diabetes, chronic kidney disease, ≥ 6</w:t>
      </w:r>
      <w:r>
        <w:t>5 years of age, or any of the preceding conditions.</w:t>
      </w:r>
    </w:p>
    <w:p w:rsidR="007E7321" w:rsidRDefault="004A64B0">
      <w:r>
        <w:rPr>
          <w:noProof/>
        </w:rPr>
        <w:drawing>
          <wp:inline distT="0" distB="0" distL="0" distR="0">
            <wp:extent cx="5486400" cy="685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7321" w:rsidRDefault="004A64B0">
      <w:r>
        <w:t>Results do not include data from survey participants with prevalent cardiovascular disease or 10-year predicted risk for atherosclerotic cardiovascular disease ≥ 10%.</w:t>
      </w:r>
    </w:p>
    <w:p w:rsidR="007E7321" w:rsidRDefault="004A64B0">
      <w:bookmarkStart w:id="0" w:name="_GoBack"/>
      <w:bookmarkEnd w:id="0"/>
      <w:r>
        <w:lastRenderedPageBreak/>
        <w:t>Figure S2: Probability of ten-year predicted risk for atherosclerotic cardiovascular disease ≥ 10% as a function of age for participants with stage 1 hypertension overall and among those with diabetes, chronic kidney disease, or both diabetes and chronic k</w:t>
      </w:r>
      <w:r>
        <w:t>idney disease.</w:t>
      </w:r>
    </w:p>
    <w:p w:rsidR="007E7321" w:rsidRDefault="004A64B0">
      <w:r>
        <w:rPr>
          <w:noProof/>
        </w:rPr>
        <w:drawing>
          <wp:inline distT="0" distB="0" distL="0" distR="0">
            <wp:extent cx="54864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7321" w:rsidRDefault="004A64B0">
      <w:r>
        <w:t>* these values indicate the expected age where probability of having ≥10% predicted risk for atherosclerotic cardiovascular disease is ≥ 50%</w:t>
      </w:r>
    </w:p>
    <w:p w:rsidR="007E7321" w:rsidRDefault="007E7321">
      <w:pPr>
        <w:sectPr w:rsidR="007E7321" w:rsidSect="00FC29CB">
          <w:footerReference w:type="defaul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A64B0" w:rsidRDefault="004A64B0"/>
    <w:sectPr w:rsidR="004A64B0" w:rsidSect="00FC29CB">
      <w:footerReference w:type="default" r:id="rId15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64B0" w:rsidRDefault="004A64B0" w:rsidP="00263DE1">
      <w:pPr>
        <w:spacing w:after="0" w:line="240" w:lineRule="auto"/>
      </w:pPr>
      <w:r>
        <w:separator/>
      </w:r>
    </w:p>
  </w:endnote>
  <w:endnote w:type="continuationSeparator" w:id="0">
    <w:p w:rsidR="004A64B0" w:rsidRDefault="004A64B0" w:rsidP="00263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0468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3DE1" w:rsidRDefault="00263D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30B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63DE1" w:rsidRDefault="00263DE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804119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3DE1" w:rsidRDefault="00263D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0A2C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263DE1" w:rsidRDefault="00263DE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076337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3DE1" w:rsidRDefault="00263D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0A2C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263DE1" w:rsidRDefault="00263DE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267274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3DE1" w:rsidRDefault="00263D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0A2C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263DE1" w:rsidRDefault="00263DE1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519886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3DE1" w:rsidRDefault="00263D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0A2C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263DE1" w:rsidRDefault="00263DE1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74541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3DE1" w:rsidRDefault="00263D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30BC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263DE1" w:rsidRDefault="00263D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64B0" w:rsidRDefault="004A64B0" w:rsidP="00263DE1">
      <w:pPr>
        <w:spacing w:after="0" w:line="240" w:lineRule="auto"/>
      </w:pPr>
      <w:r>
        <w:separator/>
      </w:r>
    </w:p>
  </w:footnote>
  <w:footnote w:type="continuationSeparator" w:id="0">
    <w:p w:rsidR="004A64B0" w:rsidRDefault="004A64B0" w:rsidP="00263D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tatTag Metadata" w:val="{&quot;MetadataFormatVersion&quot;:&quot;1.0.0&quot;,&quot;TagFormatVersion&quot;:&quot;1.0.0&quot;,&quot;StatTagVersion&quot;:&quot;StatTag v4.0.0&quot;,&quot;RepresentMissingValues&quot;:null,&quot;CustomMissingValue&quot;:null}"/>
  </w:docVars>
  <w:rsids>
    <w:rsidRoot w:val="005272E7"/>
    <w:rsid w:val="0013339F"/>
    <w:rsid w:val="00180A2C"/>
    <w:rsid w:val="00263DE1"/>
    <w:rsid w:val="002A5610"/>
    <w:rsid w:val="00431CFB"/>
    <w:rsid w:val="004A64B0"/>
    <w:rsid w:val="005072A5"/>
    <w:rsid w:val="005272E7"/>
    <w:rsid w:val="006E05E7"/>
    <w:rsid w:val="006E48DA"/>
    <w:rsid w:val="0076242E"/>
    <w:rsid w:val="007E7321"/>
    <w:rsid w:val="008530BC"/>
    <w:rsid w:val="009D5C76"/>
    <w:rsid w:val="00A31CD3"/>
    <w:rsid w:val="00AE1447"/>
    <w:rsid w:val="00AF0C01"/>
    <w:rsid w:val="00B57612"/>
    <w:rsid w:val="00B57872"/>
    <w:rsid w:val="00B6035B"/>
    <w:rsid w:val="00BC1BAA"/>
    <w:rsid w:val="00BE43D9"/>
    <w:rsid w:val="00C75434"/>
    <w:rsid w:val="00CA32BB"/>
    <w:rsid w:val="00D10D3A"/>
    <w:rsid w:val="00E04C51"/>
    <w:rsid w:val="00EA3E3B"/>
    <w:rsid w:val="00FC29CB"/>
    <w:rsid w:val="00FE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E698E"/>
  <w15:chartTrackingRefBased/>
  <w15:docId w15:val="{56F087BC-0F3C-47EB-A9B9-0AB5FD0AC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72E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E05E7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63D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DE1"/>
  </w:style>
  <w:style w:type="paragraph" w:styleId="Footer">
    <w:name w:val="footer"/>
    <w:basedOn w:val="Normal"/>
    <w:link w:val="FooterChar"/>
    <w:uiPriority w:val="99"/>
    <w:unhideWhenUsed/>
    <w:rsid w:val="00263D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D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790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199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1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04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310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8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2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35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203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91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117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8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890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0690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56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1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1311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97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emf"/><Relationship Id="rId3" Type="http://schemas.openxmlformats.org/officeDocument/2006/relationships/webSettings" Target="webSettings.xml"/><Relationship Id="rId7" Type="http://schemas.openxmlformats.org/officeDocument/2006/relationships/footer" Target="footer2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footer" Target="footer4.xml"/><Relationship Id="rId5" Type="http://schemas.openxmlformats.org/officeDocument/2006/relationships/endnotes" Target="endnotes.xml"/><Relationship Id="rId15" Type="http://schemas.openxmlformats.org/officeDocument/2006/relationships/footer" Target="footer6.xml"/><Relationship Id="rId10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2.emf"/><Relationship Id="rId14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1608</Words>
  <Characters>9168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Byron Jaeger</dc:creator>
  <cp:keywords/>
  <dc:description/>
  <cp:lastModifiedBy>Byron Jaeger</cp:lastModifiedBy>
  <cp:revision>2</cp:revision>
  <dcterms:created xsi:type="dcterms:W3CDTF">2020-07-25T19:52:00Z</dcterms:created>
  <dcterms:modified xsi:type="dcterms:W3CDTF">2020-07-25T19:52:00Z</dcterms:modified>
</cp:coreProperties>
</file>