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Swati Sakhuja</w:t>
      </w:r>
      <w:r>
        <w:rPr>
          <w:vertAlign w:val="superscript"/>
        </w:rPr>
        <w:t xml:space="preserve">2</w:t>
      </w:r>
      <w:r>
        <w:t xml:space="preserve">, Shakia T. Hardy</w:t>
      </w:r>
      <w:r>
        <w:rPr>
          <w:vertAlign w:val="superscript"/>
        </w:rPr>
        <w:t xml:space="preserve">2</w:t>
      </w:r>
      <w:r>
        <w:t xml:space="preserve">, Philip Akinyelure</w:t>
      </w:r>
      <w:r>
        <w:rPr>
          <w:vertAlign w:val="superscript"/>
        </w:rPr>
        <w:t xml:space="preserve">2</w:t>
      </w:r>
      <w:r>
        <w:t xml:space="preserve">, Josh Bundy</w:t>
      </w:r>
      <w:r>
        <w:rPr>
          <w:vertAlign w:val="superscript"/>
        </w:rPr>
        <w:t xml:space="preserve">3</w:t>
      </w:r>
      <w:r>
        <w:t xml:space="preserve">, Paul Muntner</w:t>
      </w:r>
      <w:r>
        <w:rPr>
          <w:vertAlign w:val="superscript"/>
        </w:rPr>
        <w:t xml:space="preserve">2</w:t>
      </w:r>
      <w:r>
        <w:t xml:space="preserve">, and Paul K.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(1)</w:t>
      </w:r>
      <w:r>
        <w:t xml:space="preserve"> </w:t>
      </w:r>
      <w:r>
        <w:t xml:space="preserve">This guideline recommends using both predicted predicted risk for cardiovascular disease (CVD) and BP levels to guide the initiation of antihypertensive medication. All adults with systolic BP (SBP) ≥ 140 mm Hg or diastolic BP (DBP) ≥ 90 mm Hg, stage 2 hypertension in the guideline, are recommended to initiate antihypertensive medication. Additionally, adults with SBP between 130 and 139 mm Hg and/or DBP between 80 and 89 mm Hg, stage 1 hypertension in the guideline, who have prevalent diabetes mellitus, prevalent chronic kidney disease (CKD), age ≥ 65 years, or high atherosclerotic CVD (ASCVD) risk are recommended to initiate antihypertensive medication. High ASCVD risk is defined as prevalent CVD or a 10-year predicted risk for ASCVD ≥ 10%</w:t>
      </w:r>
    </w:p>
    <w:p>
      <w:pPr>
        <w:pStyle w:val="BodyText"/>
      </w:pPr>
    </w:p>
    <w:p>
      <w:pPr>
        <w:pStyle w:val="BodyText"/>
      </w:pPr>
      <w:r>
        <w:t xml:space="preserve">The 2017 ACC/AHA guideline recommends computing 10-year predicted risk for ASCVD in all adults with hypertension to establish a BP threshold for treatment.</w:t>
      </w:r>
      <w:r>
        <w:t xml:space="preserve">(1)</w:t>
      </w:r>
      <w:r>
        <w:t xml:space="preserve"> </w:t>
      </w:r>
      <w:r>
        <w:t xml:space="preserve">However, it has been suggested that the vast majority of adults with diabetes, CKD, or ≥ 65 years of age are likely to have a 10-year predicted risk for ASCVD ≥ 10%. The purpose of the current analysis was to estimate the proportion of US adults with diabetes, CKD, or ≥ 65 years of age that have high ASCVD risk (i.e., a 10-year predicted risk for ASCVD ≥ 10% or prevalent CVD). A secondary objective was to estimate the proportion of adults with stage 1 hypertension and diabetes, CKD, or age ≥ 65 years who have high ASCVD risk, as the 2017 ACC/AHA BP guideline recommends initiation of antihypertensive medication for these individuals. To accomplish these goals, we analyzed data from 3 cycles of the US National Health and Nutrition Examination Survey (NHANES).</w:t>
      </w:r>
    </w:p>
    <w:p>
      <w:pPr>
        <w:pStyle w:val="BodyText"/>
      </w:pPr>
    </w:p>
    <w:p>
      <w:pPr>
        <w:pStyle w:val="Heading1"/>
      </w:pPr>
      <w:bookmarkStart w:id="20" w:name="methods"/>
      <w:r>
        <w:t xml:space="preserve">METHODS</w:t>
      </w:r>
      <w:bookmarkEnd w:id="20"/>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(2)</w:t>
      </w:r>
      <w:r>
        <w:t xml:space="preserve"> </w:t>
      </w:r>
      <w:r>
        <w:t xml:space="preserve">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w:t>
      </w:r>
      <w:r>
        <w:t xml:space="preserve">(3)</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the Pooled Cohort risk equations are not recommended to be used in these age ranges.</w:t>
      </w:r>
      <w:r>
        <w:t xml:space="preserve">(4)</w:t>
      </w:r>
      <w:r>
        <w:t xml:space="preserve"> </w:t>
      </w:r>
      <w:r>
        <w:t xml:space="preserve">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participants were included in the analysis (Figure S1).</w:t>
      </w:r>
    </w:p>
    <w:p>
      <w:pPr>
        <w:pStyle w:val="BodyText"/>
      </w:pPr>
    </w:p>
    <w:p>
      <w:pPr>
        <w:pStyle w:val="Heading2"/>
      </w:pPr>
      <w:bookmarkStart w:id="21" w:name="data-collection"/>
      <w:r>
        <w:t xml:space="preserve">Data collection</w:t>
      </w:r>
      <w:bookmarkEnd w:id="21"/>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Blood and urine samples were collected during the medical examination. Of relevance to the current analysis, serum creatinine, serum glucose and glycated hemoglobin were measured. Diabetes was defined by fasting serum glucose ≥ 126 mg/dL, non-fasting glucose ≥ 200 mg/dL, glycated hemoglobin ≥ 6.5%, or self-reported use of insulin or oral glucose lowering medication. Estimated glomerular filtration rate was calculated using the Chronic Kidney Disease Epidemiology Collaboration equation.</w:t>
      </w:r>
      <w:r>
        <w:t xml:space="preserve">(5)</w:t>
      </w:r>
      <w:r>
        <w:t xml:space="preserve"> </w:t>
      </w:r>
      <w:r>
        <w:t xml:space="preserve">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mg/dL. Predicted 10-year risk for ASCVD was calculated using the Pooled Cohort risk equations for participants without prevalent CVD.</w:t>
      </w:r>
      <w:r>
        <w:t xml:space="preserve">(4)</w:t>
      </w:r>
      <w:r>
        <w:t xml:space="preserve"> </w:t>
      </w:r>
      <w:r>
        <w:t xml:space="preserve">High ASCVD risk was defined as prevalent CVD or a 10-year predicted ASCVD risk ≥ 10%.</w:t>
      </w:r>
    </w:p>
    <w:p>
      <w:pPr>
        <w:pStyle w:val="BodyText"/>
      </w:pPr>
    </w:p>
    <w:p>
      <w:pPr>
        <w:pStyle w:val="Heading2"/>
      </w:pPr>
      <w:bookmarkStart w:id="22" w:name="blood-pressure-measurements"/>
      <w:r>
        <w:t xml:space="preserve">Blood pressure measurements</w:t>
      </w:r>
      <w:bookmarkEnd w:id="22"/>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3" w:name="blood-pressure-categories"/>
      <w:r>
        <w:t xml:space="preserve">Blood pressure categories</w:t>
      </w:r>
      <w:bookmarkEnd w:id="23"/>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and/or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24" w:name="statistical-analysis"/>
      <w:r>
        <w:t xml:space="preserve">Statistical analysis</w:t>
      </w:r>
      <w:bookmarkEnd w:id="24"/>
    </w:p>
    <w:p>
      <w:pPr>
        <w:pStyle w:val="FirstParagraph"/>
      </w:pPr>
      <w:r>
        <w:t xml:space="preserve">Analyses were conducted for the overall population and among participants with diabetes, CKD, ≥ 65 years of age, and for those with any of these three conditions. Participant characteristics were summarized as mean with their standard error and percentage for continuous and categorical variables, respectively. The percentage of US adults in each of the five BP categories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risk for ASCVD and the proportion of participants with high ASCVD risk were estimated overall and within each BP category outlined in the preceding paragraph. To assess the extent to which participants with a 10-year predicted risk for ASCVD &lt; 10% were close to the 10% threshold, the proportion of participants in this subgroup with 10-year predicted risk for ASCVD from &lt; 2.5%, 2.5% to &lt; 5.0%, 5.0% to &lt; 7.5%, and 7.5% to &lt; 10% was estimated. The probability of having high ASCVD risk was estimated for each year of age from 40 to 79 years using logistic regression. Analyses of participant characteristics, distribution of 10-year predicted risk for ASCVD, and probability of having high ASCVD risk were replicated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The survey design of NHANES was also taken into account in all calculations. P-values were two-sided. Data analysis was conducted using R version 4.0.2 (released June 22, 2020) along with a collection of open-source software packages (e.g., drake, dflow, officedown, and others) to enhance the transparency and reproducibility of the current analysis.</w:t>
      </w:r>
      <w:r>
        <w:t xml:space="preserve">(6–9)</w:t>
      </w:r>
      <w:r>
        <w:t xml:space="preserve"> </w:t>
      </w:r>
      <w:r>
        <w:t xml:space="preserve">The first author’s GitHub repository (&lt;</w:t>
      </w:r>
      <w:r>
        <w:t xml:space="preserve"> </w:t>
      </w:r>
      <w:r>
        <w:rPr>
          <w:i/>
        </w:rPr>
        <w:t xml:space="preserve">Link not yet active so we won’t be scooped</w:t>
      </w:r>
      <w:r>
        <w:t xml:space="preserve"> </w:t>
      </w:r>
      <w:r>
        <w:t xml:space="preserve">&gt;) provides code to reproduce the current manuscript.</w:t>
      </w:r>
    </w:p>
    <w:p>
      <w:pPr>
        <w:pStyle w:val="BodyText"/>
      </w:pPr>
    </w:p>
    <w:p>
      <w:pPr>
        <w:pStyle w:val="Heading1"/>
      </w:pPr>
      <w:bookmarkStart w:id="25" w:name="results"/>
      <w:r>
        <w:t xml:space="preserve">RESULTS</w:t>
      </w:r>
      <w:bookmarkEnd w:id="25"/>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at least one of these conditions (Table 1). An estimated 14.6% (95% CI: 13.3%, 16.1%) of US adults who were 40 to 79 years of age had stage 1 hypertension (Table 2). Among those with diabetes, CKD, age ≥ 65 years, and any of these three conditions, the estimated prevalence (95% CI ) of stage 1 hypertension was 10.5% (8.5%, 12.8%), 8.9% (7.3%, 10.8%), 9.1% (7.5%, 10.9%), 10.2% (8.9%, 11.8%), respectively. Characteristics of US adults 40 to 79 years of age with stage 1 hypertension, overall and for subgroups defined by diabetes, CKD and age ≥ 65 years, are presented in Table S1</w:t>
      </w:r>
    </w:p>
    <w:p>
      <w:pPr>
        <w:pStyle w:val="BodyText"/>
      </w:pPr>
    </w:p>
    <w:p>
      <w:pPr>
        <w:pStyle w:val="Heading2"/>
      </w:pPr>
      <w:bookmarkStart w:id="26" w:name="Xa090d714d1caf599210ee0f0743a4961163a618"/>
      <w:r>
        <w:t xml:space="preserve">Predicted 10-year risk for atherosclerotic cardiovascular disease</w:t>
      </w:r>
      <w:bookmarkEnd w:id="26"/>
    </w:p>
    <w:p>
      <w:pPr>
        <w:pStyle w:val="FirstParagraph"/>
      </w:pPr>
      <w:r>
        <w:t xml:space="preserve">Among US adults aged 40 to 79 years without prevalent CVD,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5.1% (1.9%, 11.4%) overall and 14.4% (7.0%, 27.4%), 11.4% (4.8%, 22.3%), 17.9% (11.2%, 27.4%), 13.3% (6.9%, 22.0%) among those with diabetes, CKD, age ≥ 65 years, and any of these three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4.2% (1.9%, 8.5%) overall and 8.9% (4.5%, 19.3%), 7.4% (2.8%, 12.2%), 13.8% (8.6%, 22.3%), 9.8% (5.3%, 16.5%) among those with diabetes, CKD, age ≥ 65 years, and any of these three conditions, respectively.</w:t>
      </w:r>
    </w:p>
    <w:p>
      <w:pPr>
        <w:pStyle w:val="BodyText"/>
      </w:pPr>
    </w:p>
    <w:p>
      <w:pPr>
        <w:pStyle w:val="BodyText"/>
      </w:pPr>
      <w:r>
        <w:t xml:space="preserve">Among US adults aged 40 to 79 years, the estimated proportion at high ASCVD risk was 36.7 (95% CI: 34.8, 38.6) overall and 72.5 (95% CI: 69.4, 75.6), 64.5 (95% CI: 61.4, 67.7), 83.9 (95% CI: 81.7, 86.1), and 69.1 (95% CI: 66.9, 71.3) for those with diabetes, CKD, age ≥ 65 years, or any of these three conditions, respectively (Table 3; bottom panel). Among those with stage 1 hypertension, an estimated 24.3 (95% CI: 20.7, 27.9) had high ASCVD risk overall and 55.0 (95% CI: 43.7, 66.4), 36.7 (95% CI: 26.2, 47.2), 72.6 (95% CI: 63.2, 81.9), and 54.4 (95% CI: 46.7, 62.1) of those with diabetes, CKD, age ≥ 65 years, or any of these three conditions had high ASCVD risk, respectively.</w:t>
      </w:r>
    </w:p>
    <w:p>
      <w:pPr>
        <w:pStyle w:val="BodyText"/>
      </w:pPr>
    </w:p>
    <w:p>
      <w:pPr>
        <w:pStyle w:val="BodyText"/>
      </w:pPr>
      <w:r>
        <w:t xml:space="preserve">Among US adults who were not at high risk for ASCVD, an estimated 69.4% (95% CI: 67.5%, 71.3%) had 10-year predicted ASCVD risk &lt; 5% (Figure 1). Among those not at high risk for ASCVD with diabetes, CKD age ≥ 65 years, and any of these three conditions, an estimated 47.7% (95% CI: 41.0%, 54.5%), 55.9% (95% CI: 50.3%, 61.3%), 13.2% (95% CI: 8.4%, 20.1%), and had a 10-year predicted ASCVD risk &lt; 5%, respectively. Among those not at high risk for ASCVD and with stage 1 hypertension, an estimated 68.9% (95% CI: 64.3%, 73.1%) overall and 53.6% (95% CI: 35.6%, 70.6%), 52.2% (95% CI: 35.5%, 68.5%), and 7.4% (95% CI: 1.1%, 35.8%) of those with diabetes, CKD, and ≥ 65 years of age had a 10-year predicted ASCVD risk &lt; 5%, respectively (Figure S2).</w:t>
      </w:r>
    </w:p>
    <w:p>
      <w:pPr>
        <w:pStyle w:val="BodyText"/>
      </w:pPr>
    </w:p>
    <w:p>
      <w:pPr>
        <w:pStyle w:val="Heading2"/>
      </w:pPr>
      <w:bookmarkStart w:id="27" w:name="age-specific-analysis-of-high-ascvd-risk"/>
      <w:r>
        <w:t xml:space="preserve">Age-specific analysis of high ASCVD risk</w:t>
      </w:r>
      <w:bookmarkEnd w:id="27"/>
    </w:p>
    <w:p>
      <w:pPr>
        <w:pStyle w:val="FirstParagraph"/>
      </w:pPr>
      <w:r>
        <w:t xml:space="preserve">The estimated probability of having high ASCVD risk increased with older age and exceeded 50% at 65 years for US adults without diabetes or CKD, compared with 54 and 59 years for US adults with diabetes and CKD, respectively (Figure 2). Among US adults with stage 1 hypertension, the age at which the estimated probability of having high ASCVD risk exceeded 50% was 65, 55, and 65 years for US adults without diabetes or CKD, with diabetes, and with CKD, respectively (Figure S3). The minimum age where the probability of high ASCVD risk exceeded 50% was not determined for adults ≥ 65 years of age as the probability exceeded 50% at all ages above 65 years.</w:t>
      </w:r>
    </w:p>
    <w:p>
      <w:pPr>
        <w:pStyle w:val="BodyText"/>
      </w:pPr>
    </w:p>
    <w:p>
      <w:pPr>
        <w:pStyle w:val="Heading1"/>
      </w:pPr>
      <w:bookmarkStart w:id="28" w:name="discussion"/>
      <w:r>
        <w:t xml:space="preserve">DISCUSSION</w:t>
      </w:r>
      <w:bookmarkEnd w:id="28"/>
    </w:p>
    <w:p>
      <w:pPr>
        <w:pStyle w:val="FirstParagraph"/>
      </w:pPr>
      <w:r>
        <w:t xml:space="preserve">In the current study, a majority of US adults with diabetes, CKD age ≥ 65 years, and any of these three conditions had a high risk for ASCVD, defined by a 10-year predicted ASCVD risk ≥ 10% or prevalent CVD. However, a substantial proportion of US adults with stage 1 hypertension and diabetes, CKD, age ≥ 65 years, and any of these three conditions did not have high ASCVD risk. It was estimated that approximately half of US adults aged 40 to 79 years with diabetes or CKD who were not at high ASCVD risk had a 10-year predicted ASCVD risk &lt; 5%. In contrast, over 80% of adults aged ≥ 65 years not at high</w:t>
      </w:r>
      <w:r>
        <w:t xml:space="preserve"> </w:t>
      </w:r>
      <w:r>
        <w:rPr>
          <w:rStyle w:val="VerbatimChar"/>
        </w:rPr>
        <w:t xml:space="preserve">ASCVD()</w:t>
      </w:r>
      <w:r>
        <w:t xml:space="preserve"> </w:t>
      </w:r>
      <w:r>
        <w:t xml:space="preserve">risk had 10-year predicted risk for ASCVD between 5% and 10%. The probability of having high ASCVD risk was age-dependent with over 50% of those with diabetes and</w:t>
      </w:r>
      <w:r>
        <w:t xml:space="preserve"> </w:t>
      </w:r>
      <w:r>
        <w:rPr>
          <w:rStyle w:val="VerbatimChar"/>
        </w:rPr>
        <w:t xml:space="preserve">CKD()</w:t>
      </w:r>
      <w:r>
        <w:t xml:space="preserve"> </w:t>
      </w:r>
      <w:r>
        <w:t xml:space="preserve">aged ≥54 and ≥59 years, respectively, expected to have high ASCVD risk.</w:t>
      </w:r>
    </w:p>
    <w:p>
      <w:pPr>
        <w:pStyle w:val="BodyText"/>
      </w:pPr>
    </w:p>
    <w:p>
      <w:pPr>
        <w:pStyle w:val="BodyText"/>
      </w:pPr>
      <w:r>
        <w:t xml:space="preserve">The current study estimates that roughly 33% of US adults aged 40 to 79 years take antihypertensive medication, including half of those with diabetes, CKD, or ≥ 65 years of age. Among those with diabetes, CKD, or age ≥ 65 years, only about 10% had stage 1 hypertension. The 2017 ACC/AHA BP guideline recommends all of these adults initiate antihypertensive medication, but the current study estimates that a substantial proportion of them do not have high ASCVD risk. Therefore, computing 10-year predicted ASCVD risk may be especially informative for adults with stage 1 hypertension and diabetes, CKD, or ≥ 65 years of age and may also help facilitate patient provider interactions where a BP treatment goal is discussed.</w:t>
      </w:r>
    </w:p>
    <w:p>
      <w:pPr>
        <w:pStyle w:val="BodyText"/>
      </w:pPr>
    </w:p>
    <w:p>
      <w:pPr>
        <w:pStyle w:val="BodyText"/>
      </w:pPr>
      <w:r>
        <w:t xml:space="preserve">Previous studies have shown that the use of predicted ASCVD risk in addition to BP, as recommended by the 2017 ACC/AHA BP guideline, can direct antihypertensive medication to adults likely to receive the largest risk reduction benefit with treatment.</w:t>
      </w:r>
      <w:r>
        <w:t xml:space="preserve">(10, 11)</w:t>
      </w:r>
      <w:r>
        <w:t xml:space="preserve"> </w:t>
      </w:r>
      <w:r>
        <w:t xml:space="preserve">In an analysis of the Reasons for Geographic and Racial Differences in Stroke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or ≥ 65 years of age did not have a high ASCVD risk in the current study, they were more likely to have high ASCVD risk compared to the overall US population with stage 1 hypertension.</w:t>
      </w:r>
    </w:p>
    <w:p>
      <w:pPr>
        <w:pStyle w:val="BodyText"/>
      </w:pPr>
    </w:p>
    <w:p>
      <w:pPr>
        <w:pStyle w:val="BodyText"/>
      </w:pPr>
      <w:r>
        <w:t xml:space="preserve">Previous randomized trials and meta-analyses have investigated whether lower BP treatment goals reduce incident CVD risk in patients with diabetes, CKD, or ≥ 65 years of age. the Systolic Blood Pressure Intervention Trial, which compared the SBP treatment target of &lt; 120 mm Hg to &lt; 140 mm Hg among older adults (mean age of 68 years) without diabetes, found lower rates of incident fatal and nonfatal major CVD events among those with the lower SBP target. A randomized trial of patients with diabetes and baseline SBP &lt; 140 mm hg and DBP &lt; 80 mm Hg found lower risk of stroke among participants with more intense BP treatment goals.</w:t>
      </w:r>
      <w:r>
        <w:t xml:space="preserve">(12)</w:t>
      </w:r>
      <w:r>
        <w:t xml:space="preserve"> </w:t>
      </w:r>
      <w:r>
        <w:t xml:space="preserve">A systematic review and meta-analysis of 123 studies with 613,815 participants found strong support for lowering SBP to less than 130 mm Hg and providing antihypertensive medication to adults with diabetes, CKD, and various other comorbidities.</w:t>
      </w:r>
      <w:r>
        <w:t xml:space="preserve">(13)</w:t>
      </w:r>
      <w:r>
        <w:t xml:space="preserve"> </w:t>
      </w:r>
      <w:r>
        <w:t xml:space="preserve">This suggests adults with stage 1 hypertension and diabetes, CKD or ≥ 65 years of age may obtain greater risk reduction versus the overall population by initiating antihypertensive medication.</w:t>
      </w:r>
    </w:p>
    <w:p>
      <w:pPr>
        <w:pStyle w:val="BodyText"/>
      </w:pPr>
    </w:p>
    <w:p>
      <w:pPr>
        <w:pStyle w:val="BodyText"/>
      </w:pPr>
      <w:r>
        <w:t xml:space="preserve">It has been suggested that the vast majority of adults with diabetes, CKD, or ≥ 65 years of age have a 10-year predicted risk for ASCVD ≥ 10%.</w:t>
      </w:r>
      <w:r>
        <w:t xml:space="preserve">(1)</w:t>
      </w:r>
      <w:r>
        <w:t xml:space="preserve"> </w:t>
      </w:r>
      <w:r>
        <w:t xml:space="preserve">Previous research has shown that diabetes, CKD, and advanced age are each associated with an increased risk for ASCVD events.</w:t>
      </w:r>
      <w:r>
        <w:t xml:space="preserve">(14–17)</w:t>
      </w:r>
      <w:r>
        <w:t xml:space="preserve">. Although the current study suggests that a high proportion of US adults with stage 1 hypertension and diabetes or CKD do not have high 10-year predicted risk for ASCVD, others have previously shown that adults with diabetes and CKD have a high lifetime CVD risk.</w:t>
      </w:r>
      <w:r>
        <w:t xml:space="preserve">(18, 19)</w:t>
      </w:r>
      <w:r>
        <w:t xml:space="preserve"> </w:t>
      </w:r>
      <w:r>
        <w:t xml:space="preserve">Age-adjusted estimates from the current study echo these findings and suggests that adults with diabetes and CKD develop high ASCVD risk at a younger age than adults without these conditions. Prior studies have also found that cumulative exposure to high BP is associated with increased CVD risk.</w:t>
      </w:r>
      <w:r>
        <w:t xml:space="preserve">(20)</w:t>
      </w:r>
      <w:r>
        <w:t xml:space="preserve"> </w:t>
      </w:r>
      <w:r>
        <w:t xml:space="preserve">Therefore, for younger adults with diabetes or CKD, antihypertensive medication may provide substantial reduction in ASCVD across their life course. predicted 10-year risk for ASCVD should be computed for all patients, as the ACC/AHA BP guideline suggests, and lifetime CVD risk should be taken into account for younger patients with diabetes or CKD. Taken together, these risk assessment techniques can inform patients and help guide the decision to initiate antihypertensive medication.</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Additionally, only one measurement of serum creatinine and urine albuminuria were available, which may have resulted in mis-classification of CKD status A total of 1,271 participants had stage 1 hypertension, and some subgroups of this population based on diabetes, CKD, and ≥ 65 years of age were small.</w:t>
      </w:r>
    </w:p>
    <w:p>
      <w:pPr>
        <w:pStyle w:val="BodyText"/>
      </w:pPr>
    </w:p>
    <w:p>
      <w:pPr>
        <w:pStyle w:val="BodyText"/>
      </w:pPr>
      <w:r>
        <w:t xml:space="preserve">In conclusion, a majority of US adults aged 40 to 79 years with diabetes, CKD or ≥ 65 years of age had 10-year predicted risk for ASCVD ≥ 10%. However, a lower percentage of with stage 1 hypertension and diabetes, CKD or age ≥ 65 years of age had 10-year predicted risk for ASCVD ≥ 10%. While most older US adults with diabetes or CKD have high risk, a substantial proportion of younger adults with diabetes or CKD have a 10-year predicted risk for ASCVD &lt; 10%. While prevention of hypertension should be a primary goal, the early initiation of antihypertensive medication may be an important step towards lowering lifetime CVD risk.</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10-year predicted risk for ASCVD among those without 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(5.6, 17.4)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(69.4, 75.6)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69.1</w:t>
              <w:br/>
              <w:t xml:space="preserve">(66.9, 71.3)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62.0</w:t>
              <w:br/>
              <w:t xml:space="preserve">(59.5, 64.5)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80.7</w:t>
              <w:br/>
              <w:t xml:space="preserve">(78.2, 83.1)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High atherosclerotic cardiovascular disease risk was defined by a 10-year predicted risk for atherosclerotic cardiovascular disease ≥ 10% or prevalent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NHANES interview and exam cells include number with the response rate in parentheses.</w:t>
      </w:r>
      <w:r>
        <w:t xml:space="preserve"> </w:t>
      </w:r>
      <w:r>
        <w:t xml:space="preserve">BP = blood pressure;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Heading1"/>
      </w:pPr>
      <w:bookmarkStart w:id="29" w:name="references"/>
      <w:r>
        <w:t xml:space="preserve">REFERENCES</w:t>
      </w:r>
      <w:bookmarkEnd w:id="29"/>
    </w:p>
    <w:bookmarkStart w:id="55" w:name="refs"/>
    <w:bookmarkStart w:id="30" w:name="ref-whelton20182017"/>
    <w:p>
      <w:pPr>
        <w:pStyle w:val="Bibliography"/>
      </w:pPr>
      <w:r>
        <w:t xml:space="preserve">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bookmarkEnd w:id="30"/>
    <w:bookmarkStart w:id="32" w:name="ref-nhanes_home"/>
    <w:p>
      <w:pPr>
        <w:pStyle w:val="Bibliography"/>
      </w:pPr>
      <w:r>
        <w:t xml:space="preserve">2. Anon. NHANES - national health and nutrition examination survey homepage, available at</w:t>
      </w:r>
      <w:r>
        <w:t xml:space="preserve"> </w:t>
      </w:r>
      <w:hyperlink r:id="rId31">
        <w:r>
          <w:rPr>
            <w:rStyle w:val="Hyperlink"/>
          </w:rPr>
          <w:t xml:space="preserve">https://www.cdc.gov/nchs/nhanes/index.htm</w:t>
        </w:r>
      </w:hyperlink>
      <w:r>
        <w:t xml:space="preserve">.</w:t>
      </w:r>
    </w:p>
    <w:bookmarkEnd w:id="32"/>
    <w:bookmarkStart w:id="34" w:name="ref-nhanes_tutorial_weights"/>
    <w:p>
      <w:pPr>
        <w:pStyle w:val="Bibliography"/>
      </w:pPr>
      <w:r>
        <w:t xml:space="preserve">3. Anon. NHANES tutorials - module 3 - weighting, available at</w:t>
      </w:r>
      <w:r>
        <w:t xml:space="preserve"> </w:t>
      </w:r>
      <w:hyperlink r:id="rId33">
        <w:r>
          <w:rPr>
            <w:rStyle w:val="Hyperlink"/>
          </w:rPr>
          <w:t xml:space="preserve">https://wwwn.cdc.gov/nchs/nhanes/tutorials/module3.aspx</w:t>
        </w:r>
      </w:hyperlink>
      <w:r>
        <w:t xml:space="preserve">.</w:t>
      </w:r>
    </w:p>
    <w:bookmarkEnd w:id="34"/>
    <w:bookmarkStart w:id="35"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5"/>
    <w:bookmarkStart w:id="36" w:name="ref-levey2009new"/>
    <w:p>
      <w:pPr>
        <w:pStyle w:val="Bibliography"/>
      </w:pPr>
      <w:r>
        <w:t xml:space="preserve">5. Levey AS, Stevens LA, Schmid CH, et al. A new equation to estimate glomerular filtration rate. Annals of internal medicine 2009;150:604–612.</w:t>
      </w:r>
    </w:p>
    <w:bookmarkEnd w:id="36"/>
    <w:bookmarkStart w:id="38" w:name="ref-cite_R"/>
    <w:p>
      <w:pPr>
        <w:pStyle w:val="Bibliography"/>
      </w:pPr>
      <w:r>
        <w:t xml:space="preserve">6. R Core Team. R: A language and environment for statistical computing. Vienna, Austria: R Foundation for Statistical Computing; 2020. Available at:</w:t>
      </w:r>
      <w:r>
        <w:t xml:space="preserve"> </w:t>
      </w:r>
      <w:hyperlink r:id="rId37">
        <w:r>
          <w:rPr>
            <w:rStyle w:val="Hyperlink"/>
          </w:rPr>
          <w:t xml:space="preserve">https://www.R-project.org/</w:t>
        </w:r>
      </w:hyperlink>
      <w:r>
        <w:t xml:space="preserve">.</w:t>
      </w:r>
    </w:p>
    <w:bookmarkEnd w:id="38"/>
    <w:bookmarkStart w:id="40" w:name="ref-cite_drake"/>
    <w:p>
      <w:pPr>
        <w:pStyle w:val="Bibliography"/>
      </w:pPr>
      <w:r>
        <w:t xml:space="preserve">7. Landau WM. The drake r package: A pipeline toolkit for reproducibility and high-performance computing. Journal of Open Source Software 2018;3. Available at:</w:t>
      </w:r>
      <w:r>
        <w:t xml:space="preserve"> </w:t>
      </w:r>
      <w:hyperlink r:id="rId39">
        <w:r>
          <w:rPr>
            <w:rStyle w:val="Hyperlink"/>
          </w:rPr>
          <w:t xml:space="preserve">https://doi.org/10.21105/joss.00550</w:t>
        </w:r>
      </w:hyperlink>
      <w:r>
        <w:t xml:space="preserve">.</w:t>
      </w:r>
    </w:p>
    <w:bookmarkEnd w:id="40"/>
    <w:bookmarkStart w:id="41" w:name="ref-cite_tidyverse"/>
    <w:p>
      <w:pPr>
        <w:pStyle w:val="Bibliography"/>
      </w:pPr>
      <w:r>
        <w:t xml:space="preserve">8. Wickham H, Averick M, Bryan J, et al. Welcome to the tidyverse. Journal of Open Source Software 2019;4:1686.</w:t>
      </w:r>
    </w:p>
    <w:bookmarkEnd w:id="41"/>
    <w:bookmarkStart w:id="43" w:name="ref-cite_table.glue"/>
    <w:p>
      <w:pPr>
        <w:pStyle w:val="Bibliography"/>
      </w:pPr>
      <w:r>
        <w:t xml:space="preserve">9. Jaeger B. Table.glue: Make and apply customized rounding specifications for tables.; 2020. Available at:</w:t>
      </w:r>
      <w:r>
        <w:t xml:space="preserve"> </w:t>
      </w:r>
      <w:hyperlink r:id="rId42">
        <w:r>
          <w:rPr>
            <w:rStyle w:val="Hyperlink"/>
          </w:rPr>
          <w:t xml:space="preserve">https://github.com/bcjaeger/table.glue</w:t>
        </w:r>
      </w:hyperlink>
      <w:r>
        <w:t xml:space="preserve">.</w:t>
      </w:r>
    </w:p>
    <w:bookmarkEnd w:id="43"/>
    <w:bookmarkStart w:id="44" w:name="ref-colantonio20182017"/>
    <w:p>
      <w:pPr>
        <w:pStyle w:val="Bibliography"/>
      </w:pPr>
      <w:r>
        <w:t xml:space="preserve">10. Colantonio LD, Booth JN, Bress AP, et al. 2017 american college of cardiology/american heart association blood pressure treatment guideline recommendations and cardiovascular risk. Journal of the American College of Cardiology 2018;72:1187–1197.</w:t>
      </w:r>
    </w:p>
    <w:bookmarkEnd w:id="44"/>
    <w:bookmarkStart w:id="45" w:name="ref-jaeger2019cardiovascular"/>
    <w:p>
      <w:pPr>
        <w:pStyle w:val="Bibliography"/>
      </w:pPr>
      <w:r>
        <w:t xml:space="preserve">11.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45"/>
    <w:bookmarkStart w:id="46" w:name="ref-schrier2002effects"/>
    <w:p>
      <w:pPr>
        <w:pStyle w:val="Bibliography"/>
      </w:pPr>
      <w:r>
        <w:t xml:space="preserve">12. Schrier RW, Estacio RO, Esler A, Mehler P. Effects of aggressive blood pressure control in normotensive type 2 diabetic patients on albuminuria, retinopathy and strokes. Kidney international 2002;61:1086–1097.</w:t>
      </w:r>
    </w:p>
    <w:bookmarkEnd w:id="46"/>
    <w:bookmarkStart w:id="47" w:name="ref-ettehad2016blood"/>
    <w:p>
      <w:pPr>
        <w:pStyle w:val="Bibliography"/>
      </w:pPr>
      <w:r>
        <w:t xml:space="preserve">13. Ettehad D, Emdin CA, Kiran A, et al. Blood pressure lowering for prevention of cardiovascular disease and death: A systematic review and meta-analysis. The Lancet 2016;387:957–967.</w:t>
      </w:r>
    </w:p>
    <w:bookmarkEnd w:id="47"/>
    <w:bookmarkStart w:id="48" w:name="ref-coresh2004evidence"/>
    <w:p>
      <w:pPr>
        <w:pStyle w:val="Bibliography"/>
      </w:pPr>
      <w:r>
        <w:t xml:space="preserve">14. Coresh J, Astor B, Sarnak MJ. Evidence for increased cardiovascular disease risk in patients with chronic kidney disease. Current opinion in nephrology and hypertension 2004;13:73–81.</w:t>
      </w:r>
    </w:p>
    <w:bookmarkEnd w:id="48"/>
    <w:bookmarkStart w:id="49" w:name="ref-chronic2010association"/>
    <w:p>
      <w:pPr>
        <w:pStyle w:val="Bibliography"/>
      </w:pPr>
      <w:r>
        <w:t xml:space="preserve">15. Consortium CKDP, others. Association of estimated glomerular filtration rate and albuminuria with all-cause and cardiovascular mortality in general population cohorts: A collaborative meta-analysis. The Lancet 2010;375:2073–2081.</w:t>
      </w:r>
    </w:p>
    <w:bookmarkEnd w:id="49"/>
    <w:bookmarkStart w:id="50" w:name="ref-grundy1999diabetes"/>
    <w:p>
      <w:pPr>
        <w:pStyle w:val="Bibliography"/>
      </w:pPr>
      <w:r>
        <w:t xml:space="preserve">16. Grundy SM, Benjamin IJ, Burke GL, et al. Diabetes and cardiovascular disease: A statement for healthcare professionals from the american heart association. Circulation 1999;100:1134–1146.</w:t>
      </w:r>
    </w:p>
    <w:bookmarkEnd w:id="50"/>
    <w:bookmarkStart w:id="51" w:name="ref-lakatta2002age"/>
    <w:p>
      <w:pPr>
        <w:pStyle w:val="Bibliography"/>
      </w:pPr>
      <w:r>
        <w:t xml:space="preserve">17. Lakatta EG. Age-associated cardiovascular changes in health: Impact on cardiovascular disease in older persons. Heart failure reviews 2002;7:29–49.</w:t>
      </w:r>
    </w:p>
    <w:bookmarkEnd w:id="51"/>
    <w:bookmarkStart w:id="52" w:name="ref-lloyd2006prediction"/>
    <w:p>
      <w:pPr>
        <w:pStyle w:val="Bibliography"/>
      </w:pPr>
      <w:r>
        <w:t xml:space="preserve">18. Lloyd-Jones DM, Leip EP, Larson MG, et al. Prediction of lifetime risk for cardiovascular disease by risk factor burden at 50 years of age. Circulation 2006;113:791–798.</w:t>
      </w:r>
    </w:p>
    <w:bookmarkEnd w:id="52"/>
    <w:bookmarkStart w:id="53" w:name="ref-hippisley2010derivation"/>
    <w:p>
      <w:pPr>
        <w:pStyle w:val="Bibliography"/>
      </w:pPr>
      <w:r>
        <w:t xml:space="preserve">19. Hippisley-Cox J, Coupland C, Robson J, Brindle P. Derivation, validation, and evaluation of a new qrisk model to estimate lifetime risk of cardiovascular disease: Cohort study using qresearch database. Bmj 2010;341.</w:t>
      </w:r>
    </w:p>
    <w:bookmarkEnd w:id="53"/>
    <w:bookmarkStart w:id="54" w:name="ref-allen2014blood"/>
    <w:p>
      <w:pPr>
        <w:pStyle w:val="Bibliography"/>
      </w:pPr>
      <w:r>
        <w:t xml:space="preserve">20. Allen NB, Siddique J, Wilkins JT, et al. Blood pressure trajectories in early adulthood and subclinical atherosclerosis in middle age. Jama 2014;311:490–497.</w:t>
      </w:r>
    </w:p>
    <w:bookmarkEnd w:id="54"/>
    <w:bookmarkEnd w:id="55"/>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39" Type="http://schemas.openxmlformats.org/officeDocument/2006/relationships/hyperlink" Target="https://doi.org/10.21105/joss.00550" TargetMode="External"/>
<Relationship Id="rId42" Type="http://schemas.openxmlformats.org/officeDocument/2006/relationships/hyperlink" Target="https://github.com/bcjaeger/table.glue" TargetMode="External"/>
<Relationship Id="rId37" Type="http://schemas.openxmlformats.org/officeDocument/2006/relationships/hyperlink" Target="https://www.R-project.org/" TargetMode="External"/>
<Relationship Id="rId31" Type="http://schemas.openxmlformats.org/officeDocument/2006/relationships/hyperlink" Target="https://www.cdc.gov/nchs/nhanes/index.htm" TargetMode="External"/>
<Relationship Id="rId33" Type="http://schemas.openxmlformats.org/officeDocument/2006/relationships/hyperlink" Target="https://wwwn.cdc.gov/nchs/nhanes/tutorials/module3.aspx" TargetMode="External"/>
<Relationship Id="rId43" Type="http://schemas.openxmlformats.org/officeDocument/2006/relationships/image" Target="media/file4f4438825e99.png"/>
<Relationship Id="rId44" Type="http://schemas.openxmlformats.org/officeDocument/2006/relationships/image" Target="media/file4f44475b61b0.png"/>
<Relationship Id="rId45" Type="http://schemas.openxmlformats.org/officeDocument/2006/relationships/image" Target="media/file4f442a0220e9.png"/>
<Relationship Id="rId46" Type="http://schemas.openxmlformats.org/officeDocument/2006/relationships/image" Target="media/file4f4469966d1b.png"/>
<Relationship Id="rId47" Type="http://schemas.openxmlformats.org/officeDocument/2006/relationships/image" Target="media/file4f44418d4003.png"/>
</Relationships>

</file>

<file path=word/_rels/footnotes.xml.rels><?xml version="1.0" encoding="UTF-8" standalone="yes"?>

<Relationships  xmlns="http://schemas.openxmlformats.org/package/2006/relationships">
<Relationship Id="rId39" Type="http://schemas.openxmlformats.org/officeDocument/2006/relationships/hyperlink" Target="https://doi.org/10.21105/joss.00550" TargetMode="External"/>
<Relationship Id="rId42" Type="http://schemas.openxmlformats.org/officeDocument/2006/relationships/hyperlink" Target="https://github.com/bcjaeger/table.glue" TargetMode="External"/>
<Relationship Id="rId37" Type="http://schemas.openxmlformats.org/officeDocument/2006/relationships/hyperlink" Target="https://www.R-project.org/" TargetMode="External"/>
<Relationship Id="rId31" Type="http://schemas.openxmlformats.org/officeDocument/2006/relationships/hyperlink" Target="https://www.cdc.gov/nchs/nhanes/index.htm" TargetMode="External"/>
<Relationship Id="rId33"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2020-09-21T22:50:16Z</dcterms:created>
  <dcterms:modified xsi:type="dcterms:W3CDTF">2020-09-21T17:50:17Z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