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B28" w:rsidRPr="00E60B28" w:rsidRDefault="00E60B28" w:rsidP="00E60B28">
      <w:pPr>
        <w:keepNext/>
        <w:keepLines/>
        <w:spacing w:before="480" w:after="0" w:line="48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32"/>
        </w:rPr>
      </w:pPr>
      <w:bookmarkStart w:id="0" w:name="condensed-abstract"/>
      <w:r w:rsidRPr="00E60B28">
        <w:rPr>
          <w:rFonts w:ascii="Times New Roman" w:eastAsia="Times New Roman" w:hAnsi="Times New Roman" w:cs="Times New Roman"/>
          <w:b/>
          <w:bCs/>
          <w:sz w:val="24"/>
          <w:szCs w:val="32"/>
        </w:rPr>
        <w:t>CONDENSED ABSTRACT</w:t>
      </w:r>
      <w:bookmarkEnd w:id="0"/>
    </w:p>
    <w:p w:rsidR="00E60B28" w:rsidRPr="00E60B28" w:rsidRDefault="00E60B28" w:rsidP="00E60B28">
      <w:pPr>
        <w:spacing w:before="180" w:after="180" w:line="480" w:lineRule="auto"/>
        <w:rPr>
          <w:rFonts w:ascii="Times New Roman" w:eastAsia="Cambria" w:hAnsi="Times New Roman" w:cs="Times New Roman"/>
          <w:sz w:val="24"/>
        </w:rPr>
      </w:pPr>
      <w:r w:rsidRPr="00E60B28">
        <w:rPr>
          <w:rFonts w:ascii="Times New Roman" w:eastAsia="Cambria" w:hAnsi="Times New Roman" w:cs="Times New Roman"/>
          <w:sz w:val="24"/>
        </w:rPr>
        <w:t>The 2017 American College of Cardiology/American Heart Association blood pressure (BP) guideline recommends using atherosclerotic cardiovascular disease (ASCVD) risk to guide decisions to initiate antihypertensive medication. Using National Health and Nutrition Examination Survey 2013-2018 data, it was estimated that 55.0%, 36.7%, and 72.6% of US adults with stage 1 hypertension and diabetes, chronic kidney disease and age ≥65 years had high ASCVD risk defined by 10-year predicted ASCVD risk ≥10% or clinical CVD. Predicted 10-year ASCVD risk should be calculated for all adults with stage 1 hypertension and without clinical CVD as many are not at high risk for ASCVD.</w:t>
      </w:r>
    </w:p>
    <w:p w:rsidR="007428D0" w:rsidRDefault="007428D0">
      <w:bookmarkStart w:id="1" w:name="_GoBack"/>
      <w:bookmarkEnd w:id="1"/>
    </w:p>
    <w:sectPr w:rsidR="0074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E60B28"/>
    <w:rsid w:val="0013339F"/>
    <w:rsid w:val="005563D6"/>
    <w:rsid w:val="007428D0"/>
    <w:rsid w:val="00BE43D9"/>
    <w:rsid w:val="00E6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85A37-6203-4600-B4EA-9874A9D9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8D0"/>
    <w:pPr>
      <w:spacing w:after="200" w:line="360" w:lineRule="auto"/>
    </w:pPr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428D0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428D0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28D0"/>
    <w:rPr>
      <w:rFonts w:ascii="Calibri" w:eastAsiaTheme="majorEastAsia" w:hAnsi="Calibri" w:cstheme="majorBidi"/>
      <w:b/>
      <w:bCs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7428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28D0"/>
    <w:rPr>
      <w:rFonts w:ascii="Calibri" w:hAnsi="Calibri"/>
      <w:szCs w:val="24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7428D0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"/>
    <w:rsid w:val="007428D0"/>
    <w:rPr>
      <w:rFonts w:ascii="Calibri" w:hAnsi="Calibr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428D0"/>
    <w:rPr>
      <w:rFonts w:ascii="Calibri" w:eastAsiaTheme="majorEastAsia" w:hAnsi="Calibri" w:cstheme="majorBidi"/>
      <w:b/>
      <w:bCs/>
      <w:szCs w:val="32"/>
    </w:rPr>
  </w:style>
  <w:style w:type="paragraph" w:customStyle="1" w:styleId="TableCaption">
    <w:name w:val="Table Caption"/>
    <w:basedOn w:val="Caption"/>
    <w:rsid w:val="007428D0"/>
    <w:pPr>
      <w:keepNext/>
      <w:spacing w:after="120"/>
    </w:pPr>
    <w:rPr>
      <w:i w:val="0"/>
      <w:iCs w:val="0"/>
      <w:color w:val="auto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28D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0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581</Characters>
  <Application>Microsoft Office Word</Application>
  <DocSecurity>0</DocSecurity>
  <Lines>9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Jaeger</dc:creator>
  <cp:keywords/>
  <dc:description/>
  <cp:lastModifiedBy>Byron Jaeger</cp:lastModifiedBy>
  <cp:revision>1</cp:revision>
  <dcterms:created xsi:type="dcterms:W3CDTF">2021-05-11T12:47:00Z</dcterms:created>
  <dcterms:modified xsi:type="dcterms:W3CDTF">2021-05-11T12:48:00Z</dcterms:modified>
</cp:coreProperties>
</file>