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BB" w:rsidRDefault="00CA32BB" w:rsidP="00EA3E3B">
      <w:pPr>
        <w:jc w:val="center"/>
        <w:rPr>
          <w:b/>
        </w:rPr>
      </w:pPr>
      <w:r>
        <w:rPr>
          <w:b/>
        </w:rPr>
        <w:t xml:space="preserve">Predicted cardiovascular risk and blood pressure for Americans with diabetes, chronic kidney disease, and </w:t>
      </w:r>
      <w:r>
        <w:rPr>
          <w:rFonts w:cstheme="minorHAnsi"/>
          <w:b/>
        </w:rPr>
        <w:t>≥</w:t>
      </w:r>
      <w:r>
        <w:rPr>
          <w:b/>
        </w:rPr>
        <w:t>65 years of age</w:t>
      </w:r>
    </w:p>
    <w:p w:rsidR="002A5610" w:rsidRDefault="002A5610" w:rsidP="00EA3E3B">
      <w:pPr>
        <w:jc w:val="center"/>
        <w:rPr>
          <w:b/>
        </w:rPr>
      </w:pPr>
    </w:p>
    <w:p w:rsidR="00B57612" w:rsidRDefault="00CA32BB" w:rsidP="00A31CD3">
      <w:pPr>
        <w:jc w:val="center"/>
        <w:rPr>
          <w:b/>
        </w:rPr>
      </w:pPr>
      <w:r w:rsidRPr="00CA32BB">
        <w:rPr>
          <w:b/>
        </w:rPr>
        <w:t>Shakia T. Hardy,</w:t>
      </w:r>
      <w:r>
        <w:rPr>
          <w:b/>
        </w:rPr>
        <w:t xml:space="preserve"> Byron C. Jaeger, Paul Muntner, Paul Whelton </w:t>
      </w:r>
    </w:p>
    <w:p w:rsidR="00B57612" w:rsidRDefault="00B57612" w:rsidP="00EA3E3B">
      <w:pPr>
        <w:jc w:val="center"/>
        <w:rPr>
          <w:b/>
        </w:rPr>
      </w:pPr>
      <w:bookmarkStart w:id="0" w:name="_GoBack"/>
      <w:bookmarkEnd w:id="0"/>
    </w:p>
    <w:p w:rsidR="0076242E" w:rsidRDefault="0076242E" w:rsidP="00EA3E3B">
      <w:pPr>
        <w:jc w:val="center"/>
        <w:rPr>
          <w:b/>
        </w:rPr>
      </w:pPr>
      <w:r>
        <w:rPr>
          <w:b/>
        </w:rPr>
        <w:t>MAIN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Characteristics of US adults overall and with diabetes, chronic kidney disease, ≥ 65 years of age, and any of the preceding conditions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456"/>
        <w:tblLook w:firstRow="1" w:lastRow="0" w:firstColumn="0" w:lastColumn="0" w:noHBand="0" w:noVBand="1"/>
      </w:tblPr>
      <w:tblGrid>
        <w:gridCol w:w="2520"/>
        <w:gridCol w:w="1656"/>
        <w:gridCol w:w="1656"/>
        <w:gridCol w:w="1656"/>
        <w:gridCol w:w="1656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Sub-groups</w:t>
            </w:r>
          </w:p>
        </w:tc>
      </w:tr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Characteristic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14,335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</w:t>
              <w:br/>
              <w:t xml:space="preserve">N = 2,357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Chronic kidney disease </w:t>
              <w:br/>
              <w:t xml:space="preserve">N = 2,288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and chronic kidney disease </w:t>
              <w:br/>
              <w:t xml:space="preserve">N = 860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Age 65+ years </w:t>
              <w:br/>
              <w:t xml:space="preserve">N = 3,338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Any preceding condition </w:t>
              <w:br/>
              <w:t xml:space="preserve">N = 5,436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47.8 (0.33)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59.6 (0.43)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59.1 (0.47)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63.3 (0.66)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72.6 (0.18)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63.2 (0.31)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46.0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Race / ethnicity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Asian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White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64.3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69.2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Black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Other Race - Including Multi-Racial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cholesterol,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190.7 (0.83)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182.8 (1.5)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190.9 (1.3)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185.3 (2.4)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187.4 (1.1)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189.6 (1.0)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HDL-cholesterol,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54.1 (0.32)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46.8 (0.47)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53.4 (0.63)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46.3 (0.58)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56.8 (0.59)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54.0 (0.44)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Systolic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122.8 (0.26)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130.7 (0.56)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133.0 (0.64)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137.3 (1.0)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133.6 (0.59)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131.1 (0.44)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71.2 (0.26)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71.1 (0.38)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70.8 (0.35)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70.7 (0.57)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67.4 (0.35)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70.1 (0.32)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Antihypertensive medication use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49.3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49.0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Diabetes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Chronic kidney disease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Aged 65+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61.1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Current smoker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Prevalent CVD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>§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19.6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Table values are mean (standard error) or proportion.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Diabetes was defined by fasting serum glucose ≥ 126 mg/dL, non-fasting glucose ≥ 200 mg/dL, HbA1c ≥ 6.5%, or self-reported use of insulin or oral glucose lowering medication.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Chronic kidney disease is defined by an albumin-to-creatinine ratio ≥ 30 mg/dl or an estimated glomerular filtration rate &lt;60 ml/min/1.73m²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Prevalent cardiovascular disease was defined by self-report of previous heart failure, coronary heart disease, stroke, or myocardial infarction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CVD = cardiovascular disease; HDL = High density lipoprotein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Estimated distribution of blood pressure categories among US adults, overall and for subgroups with diabetes, chronic kidney disease, ≥ years of age, or any of the preceding three conditions.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456"/>
        <w:tblLook w:firstRow="1" w:lastRow="0" w:firstColumn="0" w:lastColumn="0" w:noHBand="0" w:noVBand="1"/>
      </w:tblPr>
      <w:tblGrid>
        <w:gridCol w:w="2520"/>
        <w:gridCol w:w="1656"/>
        <w:gridCol w:w="1656"/>
        <w:gridCol w:w="1656"/>
        <w:gridCol w:w="1656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Sub-groups</w:t>
            </w:r>
          </w:p>
        </w:tc>
      </w:tr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Blood pressure category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14,335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</w:t>
              <w:br/>
              <w:t xml:space="preserve">N = 2,357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Chronic kidney disease </w:t>
              <w:br/>
              <w:t xml:space="preserve">N = 2,288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and chronic kidney disease </w:t>
              <w:br/>
              <w:t xml:space="preserve">N = 860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Age 65+ years </w:t>
              <w:br/>
              <w:t xml:space="preserve">N = 3,338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Any preceding condition </w:t>
              <w:br/>
              <w:t xml:space="preserve">N = 5,436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Normal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Elevated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1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2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Taking antihypertensive medication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49.3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49.0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Normal blood pressure: systolic/diastolic blood pressure &lt; 120/80 mm Hg;</w:t>
              <w:br/>
              <w:t xml:space="preserve">Elevated blood pressure: systolic/diastolic blood pressure 120-129/&lt;80 mm Hg;</w:t>
              <w:br/>
              <w:t xml:space="preserve">Stage 1 hypertension: systolic/diastolic blood pressure 130-139/80-89 mm Hg;</w:t>
              <w:br/>
              <w:t xml:space="preserve">Stage 2 hypertension: systolic/diastolic blood pressure ≥ 140/90 mm Hg.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Diabetes was defined by fasting serum glucose ≥ 126 mg/dL, non-fasting glucose ≥ 200 mg/dL, HbA1c ≥ 6.5%, or self-reported use of insulin or oral glucose lowering medication.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Chronic kidney disease is defined by an albumin-to-creatinine ratio ≥ 30 mg/dl or an estimated glomerular filtration rate &lt;60 ml/min/1.73m²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Predicted atherosclerotic cardiovascular risk among US adults with diabetes, chronic kidney disease, ≥ 65 years of age, and any of the preceding conditions, overall and by BP category.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816"/>
        <w:tblLook w:firstRow="1" w:lastRow="0" w:firstColumn="0" w:lastColumn="0" w:noHBand="0" w:noVBand="1"/>
      </w:tblPr>
      <w:tblGrid>
        <w:gridCol w:w="2880"/>
        <w:gridCol w:w="1656"/>
        <w:gridCol w:w="1656"/>
        <w:gridCol w:w="1656"/>
        <w:gridCol w:w="1656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Sub-groups</w:t>
            </w:r>
          </w:p>
        </w:tc>
      </w:tr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Blood pressure category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14,335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</w:t>
              <w:br/>
              <w:t xml:space="preserve">N = 2,357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Chronic kidney disease </w:t>
              <w:br/>
              <w:t xml:space="preserve">N = 2,288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and chronic kidney disease </w:t>
              <w:br/>
              <w:t xml:space="preserve">N = 860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Age 65+ years </w:t>
              <w:br/>
              <w:t xml:space="preserve">N = 3,338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Any preceding condition </w:t>
              <w:br/>
              <w:t xml:space="preserve">N = 5,436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Proportion (95% confidence interval) with predicted risk ≥ 10% or prevalent cardiovascular disease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vertAlign w:val="superscript"/>
                <w:sz w:val="22"/>
                <w:szCs w:val="22"/>
                <w:color w:val="111111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vertAlign w:val="superscript"/>
                <w:sz w:val="22"/>
                <w:szCs w:val="22"/>
                <w:color w:val="111111"/>
              </w:rPr>
              <w:t xml:space="preserve">‖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27.0</w:t>
              <w:br/>
              <w:t xml:space="preserve">(25.5, 28.6)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70.3</w:t>
              <w:br/>
              <w:t xml:space="preserve">(67.5, 73.2)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60.1</w:t>
              <w:br/>
              <w:t xml:space="preserve">(57.3, 62.8)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80.3</w:t>
              <w:br/>
              <w:t xml:space="preserve">(76.1, 84.4)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87.2</w:t>
              <w:br/>
              <w:t xml:space="preserve">(85.3, 89.2)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68.5</w:t>
              <w:br/>
              <w:t xml:space="preserve">(66.6, 70.3)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Normal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7.8</w:t>
              <w:br/>
              <w:t xml:space="preserve">(6.6, 8.9)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43.2</w:t>
              <w:br/>
              <w:t xml:space="preserve">(36.2, 50.2)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20.2</w:t>
              <w:br/>
              <w:t xml:space="preserve">(14.5, 25.9)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56.4</w:t>
              <w:br/>
              <w:t xml:space="preserve">(38.5, 74.3)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68.9</w:t>
              <w:br/>
              <w:t xml:space="preserve">(63.2, 74.6)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38.1</w:t>
              <w:br/>
              <w:t xml:space="preserve">(34.0, 42.3)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Elevated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18.9</w:t>
              <w:br/>
              <w:t xml:space="preserve">(16.2, 21.7)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55.8</w:t>
              <w:br/>
              <w:t xml:space="preserve">(48.7, 62.8)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43.1</w:t>
              <w:br/>
              <w:t xml:space="preserve">(34.0, 52.2)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58.9</w:t>
              <w:br/>
              <w:t xml:space="preserve">(41.0, 76.8)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74.7</w:t>
              <w:br/>
              <w:t xml:space="preserve">(65.9, 83.5)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57.4</w:t>
              <w:br/>
              <w:t xml:space="preserve">(51.5, 63.3)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1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18.4</w:t>
              <w:br/>
              <w:t xml:space="preserve">(16.1, 20.8)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49.6</w:t>
              <w:br/>
              <w:t xml:space="preserve">(39.7, 59.4)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32.6</w:t>
              <w:br/>
              <w:t xml:space="preserve">(24.5, 40.6)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43.0</w:t>
              <w:br/>
              <w:t xml:space="preserve">(27.6, 58.3)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77.6</w:t>
              <w:br/>
              <w:t xml:space="preserve">(69.2, 86.0)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52.8</w:t>
              <w:br/>
              <w:t xml:space="preserve">(45.7, 59.8)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2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43.1</w:t>
              <w:br/>
              <w:t xml:space="preserve">(38.8, 47.4)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76.6</w:t>
              <w:br/>
              <w:t xml:space="preserve">(67.7, 85.5)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63.3</w:t>
              <w:br/>
              <w:t xml:space="preserve">(55.7, 71.0)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81.8</w:t>
              <w:br/>
              <w:t xml:space="preserve">(70.7, 93.0)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93.0</w:t>
              <w:br/>
              <w:t xml:space="preserve">(88.3, 97.8)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75.1</w:t>
              <w:br/>
              <w:t xml:space="preserve">(70.2, 79.9)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Taking antihypertensive medication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63.2</w:t>
              <w:br/>
              <w:t xml:space="preserve">(61.0, 65.4)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81.9</w:t>
              <w:br/>
              <w:t xml:space="preserve">(78.6, 85.2)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82.9</w:t>
              <w:br/>
              <w:t xml:space="preserve">(79.7, 86.1)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89.0</w:t>
              <w:br/>
              <w:t xml:space="preserve">(83.9, 94.0)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94.4</w:t>
              <w:br/>
              <w:t xml:space="preserve">(93.0, 95.8)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83.6</w:t>
              <w:br/>
              <w:t xml:space="preserve">(81.6, 85.6)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Median (25th - 75th percentile) predicted risk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vertAlign w:val="superscript"/>
                <w:sz w:val="22"/>
                <w:szCs w:val="22"/>
                <w:color w:val="111111"/>
              </w:rPr>
              <w:t xml:space="preserve">¶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2.1</w:t>
              <w:br/>
              <w:t xml:space="preserve">(0.42, 7.9)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13.7</w:t>
              <w:br/>
              <w:t xml:space="preserve">(5.8, 28.3)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9.1</w:t>
              <w:br/>
              <w:t xml:space="preserve">(1.9, 24.5)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20.5</w:t>
              <w:br/>
              <w:t xml:space="preserve">(9.0, 36.9)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20.6</w:t>
              <w:br/>
              <w:t xml:space="preserve">(12.8, 32.9)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13.7</w:t>
              <w:br/>
              <w:t xml:space="preserve">(5.9, 25.5)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Normal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0.59</w:t>
              <w:br/>
              <w:t xml:space="preserve">(0.18, 2.1)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5.4</w:t>
              <w:br/>
              <w:t xml:space="preserve">(1.7, 14.8)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0.78</w:t>
              <w:br/>
              <w:t xml:space="preserve">(0.16, 4.4)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7.3</w:t>
              <w:br/>
              <w:t xml:space="preserve">(2.3, 24.9)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12.1</w:t>
              <w:br/>
              <w:t xml:space="preserve">(7.0, 20.1)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4.7</w:t>
              <w:br/>
              <w:t xml:space="preserve">(0.69, 11.3)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Elevated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1.8</w:t>
              <w:br/>
              <w:t xml:space="preserve">(0.39, 6.1)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9.7</w:t>
              <w:br/>
              <w:t xml:space="preserve">(4.0, 17.3)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4.4</w:t>
              <w:br/>
              <w:t xml:space="preserve">(0.81, 14.3)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8.9</w:t>
              <w:br/>
              <w:t xml:space="preserve">(4.3, 18.8)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15.8</w:t>
              <w:br/>
              <w:t xml:space="preserve">(8.3, 23.8)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11.4</w:t>
              <w:br/>
              <w:t xml:space="preserve">(4.9, 19.4)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1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2.4</w:t>
              <w:br/>
              <w:t xml:space="preserve">(0.71, 6.6)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7.9</w:t>
              <w:br/>
              <w:t xml:space="preserve">(2.8, 18.9)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4.5</w:t>
              <w:br/>
              <w:t xml:space="preserve">(1.4, 9.9)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7.4</w:t>
              <w:br/>
              <w:t xml:space="preserve">(3.0, 17.0)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15.4</w:t>
              <w:br/>
              <w:t xml:space="preserve">(9.8, 27.8)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9.2</w:t>
              <w:br/>
              <w:t xml:space="preserve">(3.6, 18.7)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2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</w:t>
              <w:br/>
              <w:t xml:space="preserve">(2.5, 16.4)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18.5</w:t>
              <w:br/>
              <w:t xml:space="preserve">(7.0, 31.4)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13.8</w:t>
              <w:br/>
              <w:t xml:space="preserve">(3.6, 28.7)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19.1</w:t>
              <w:br/>
              <w:t xml:space="preserve">(9.9, 33.5)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26.7</w:t>
              <w:br/>
              <w:t xml:space="preserve">(17.4, 36.7)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18.5</w:t>
              <w:br/>
              <w:t xml:space="preserve">(8.4, 32.3)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Taking antihypertensive medication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10.8</w:t>
              <w:br/>
              <w:t xml:space="preserve">(4.7, 22.4)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18.6</w:t>
              <w:br/>
              <w:t xml:space="preserve">(9.8, 34.4)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19.8</w:t>
              <w:br/>
              <w:t xml:space="preserve">(9.9, 36.4)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26.1</w:t>
              <w:br/>
              <w:t xml:space="preserve">(12.3, 45.2)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25.1</w:t>
              <w:br/>
              <w:t xml:space="preserve">(16.1, 37.4)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18.9</w:t>
              <w:br/>
              <w:t xml:space="preserve">(10.5, 31.7)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Normal blood pressure: systolic/diastolic blood pressure &lt; 120/80 mm Hg;</w:t>
              <w:br/>
              <w:t xml:space="preserve">Elevated blood pressure: systolic/diastolic blood pressure 120-129/&lt;80 mm Hg;</w:t>
              <w:br/>
              <w:t xml:space="preserve">Stage 1 hypertension: systolic/diastolic blood pressure 130-139/80-89 mm Hg;</w:t>
              <w:br/>
              <w:t xml:space="preserve">Stage 2 hypertension: systolic/diastolic blood pressure ≥ 140/90 mm Hg.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Diabetes was defined by fasting serum glucose ≥ 126 mg/dL, non-fasting glucose ≥ 200 mg/dL, HbA1c ≥ 6.5%, or self-reported use of insulin or oral glucose lowering medication.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Chronic kidney disease is defined by an albumin-to-creatinine ratio ≥ 30 mg/dl or an estimated glomerular filtration rate &lt;60 ml/min/1.73m²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Prevalent cardiovascular disease was defined by self-report of previous heart failure, coronary heart disease, stroke, or myocardial infarction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‖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Predicted risk for cardiovascular disease was computed using the Pooled Cohort Risk equations, based on the guideline by American College of Cardiology / American Heart Association, 2013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¶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Data from survey participants with prevalent cardiovascular disease were not included for these statistics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BC1BAA" w:rsidRDefault="00BC1BAA">
      <w:pPr>
        <w:rPr>
          <w:b/>
        </w:rPr>
      </w:pPr>
      <w:r>
        <w:rPr>
          <w:b/>
        </w:rPr>
        <w:br w:type="page"/>
      </w:r>
    </w:p>
    <w:p w:rsidR="009D5C76" w:rsidRPr="00EA3E3B" w:rsidRDefault="009D5C76" w:rsidP="00EA3E3B">
      <w:pPr>
        <w:jc w:val="center"/>
        <w:rPr>
          <w:b/>
        </w:rPr>
      </w:pPr>
    </w:p>
    <w:p w:rsidR="00263DE1" w:rsidRPr="009D5C76" w:rsidRDefault="009D5C76" w:rsidP="009D5C76">
      <w:pPr>
        <w:jc w:val="center"/>
        <w:rPr>
          <w:b/>
        </w:rPr>
      </w:pPr>
      <w:r w:rsidRPr="009D5C76">
        <w:rPr>
          <w:b/>
        </w:rPr>
        <w:t>SUPPLEMENT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S1: Characteristics of US adults with stage 1 hypertension, overall and with diabetes, chronic kidney disease, ≥ 65 years of age, or any of the three preceding conditions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456"/>
        <w:tblLook w:firstRow="1" w:lastRow="0" w:firstColumn="0" w:lastColumn="0" w:noHBand="0" w:noVBand="1"/>
      </w:tblPr>
      <w:tblGrid>
        <w:gridCol w:w="2520"/>
        <w:gridCol w:w="1656"/>
        <w:gridCol w:w="1656"/>
        <w:gridCol w:w="1656"/>
        <w:gridCol w:w="1656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Sub-groups</w:t>
            </w:r>
          </w:p>
        </w:tc>
      </w:tr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Characteristic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1,966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</w:t>
              <w:br/>
              <w:t xml:space="preserve">N = 250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Chronic kidney disease </w:t>
              <w:br/>
              <w:t xml:space="preserve">N = 220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and chronic kidney disease </w:t>
              <w:br/>
              <w:t xml:space="preserve">N = 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Age 65+ years </w:t>
              <w:br/>
              <w:t xml:space="preserve">N = 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Any preceding condition </w:t>
              <w:br/>
              <w:t xml:space="preserve">N = 594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46.5 (0.44)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53.2 (1.3)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50.5 (1.3)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51.4 (2.5)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71.6 (0.52)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58.8 (0.98)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51.2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Race / ethnicity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Asian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White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76.4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Black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Other Race - Including Multi-Racial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cholesterol,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198.7 (1.9)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189.1 (4.3)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197.5 (3.7)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201.4 (6.7)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194.6 (3.1)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194.6 (2.6)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HDL-cholesterol,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52.3 (0.54)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46.5 (1.2)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50.3 (1.7)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44.5 (2.3)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57.7 (1.2)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52.7 (0.92)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Systolic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128.9 (0.29)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130.1 (0.66)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130.7 (0.58)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130.6 (1.2)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132.7 (0.49)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131.0 (0.40)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78.3 (0.34)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76.3 (0.94)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77.1 (0.62)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76.8 (1.3)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71.1 (0.90)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74.9 (0.58)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Antihypertensive medication use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Diabetes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40.7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Chronic kidney disease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25.7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35.6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Aged 65+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50.5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Current smoker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Prevalent CVD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>§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9.8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Table values are mean (standard error) or proportion.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Diabetes was defined by fasting serum glucose ≥ 126 mg/dL, non-fasting glucose ≥ 200 mg/dL, HbA1c ≥ 6.5%, or self-reported use of insulin or oral glucose lowering medication.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Chronic kidney disease is defined by an albumin-to-creatinine ratio ≥ 30 mg/dl or an estimated glomerular filtration rate &lt;60 ml/min/1.73m²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Prevalent cardiovascular disease was defined by self-report of previous heart failure, coronary heart disease, stroke, or myocardial infarction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CVD = cardiovascular disease; HDL = High density lipoprotein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S2: Predicted atherosclerotic cardiovascular risk among US adults aged 40-79 years with diabetes, chronic kidney disease, ≥ 65 years of age, and any of the preceding conditions, overall and by BP category.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816"/>
        <w:tblLook w:firstRow="1" w:lastRow="0" w:firstColumn="0" w:lastColumn="0" w:noHBand="0" w:noVBand="1"/>
      </w:tblPr>
      <w:tblGrid>
        <w:gridCol w:w="2880"/>
        <w:gridCol w:w="1656"/>
        <w:gridCol w:w="1656"/>
        <w:gridCol w:w="1656"/>
        <w:gridCol w:w="1656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Sub-groups</w:t>
            </w:r>
          </w:p>
        </w:tc>
      </w:tr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Blood pressure category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8,797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</w:t>
              <w:br/>
              <w:t xml:space="preserve">N = 1,998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Chronic kidney disease </w:t>
              <w:br/>
              <w:t xml:space="preserve">N = 1,566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and chronic kidney disease </w:t>
              <w:br/>
              <w:t xml:space="preserve">N = 689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Age 65+ years </w:t>
              <w:br/>
              <w:t xml:space="preserve">N = 2,501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Any preceding condition </w:t>
              <w:br/>
              <w:t xml:space="preserve">N = 4,183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Proportion (95% confidence interval) with predicted risk ≥ 10% or prevalent cardiovascular disease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vertAlign w:val="superscript"/>
                <w:sz w:val="22"/>
                <w:szCs w:val="22"/>
                <w:color w:val="111111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vertAlign w:val="superscript"/>
                <w:sz w:val="22"/>
                <w:szCs w:val="22"/>
                <w:color w:val="111111"/>
              </w:rPr>
              <w:t xml:space="preserve">‖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36.6</w:t>
              <w:br/>
              <w:t xml:space="preserve">(34.7, 38.6)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72.5</w:t>
              <w:br/>
              <w:t xml:space="preserve">(69.3, 75.6)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65.4</w:t>
              <w:br/>
              <w:t xml:space="preserve">(61.7, 69.0)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81.2</w:t>
              <w:br/>
              <w:t xml:space="preserve">(76.7, 85.8)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83.8</w:t>
              <w:br/>
              <w:t xml:space="preserve">(81.6, 86.0)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70.3</w:t>
              <w:br/>
              <w:t xml:space="preserve">(68.0, 72.7)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Normal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13.7</w:t>
              <w:br/>
              <w:t xml:space="preserve">(11.4, 16.0)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46.8</w:t>
              <w:br/>
              <w:t xml:space="preserve">(39.0, 54.6)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32.3</w:t>
              <w:br/>
              <w:t xml:space="preserve">(21.6, 43.0)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58.6</w:t>
              <w:br/>
              <w:t xml:space="preserve">(38.4, 78.7)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64.4</w:t>
              <w:br/>
              <w:t xml:space="preserve">(57.7, 71.2)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46.3</w:t>
              <w:br/>
              <w:t xml:space="preserve">(40.5, 52.1)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Elevated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27.4</w:t>
              <w:br/>
              <w:t xml:space="preserve">(23.3, 31.5)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57.7</w:t>
              <w:br/>
              <w:t xml:space="preserve">(49.6, 65.8)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47.9</w:t>
              <w:br/>
              <w:t xml:space="preserve">(36.9, 59.0)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58.5</w:t>
              <w:br/>
              <w:t xml:space="preserve">(42.4, 74.6)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69.8</w:t>
              <w:br/>
              <w:t xml:space="preserve">(59.6, 79.9)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57.9</w:t>
              <w:br/>
              <w:t xml:space="preserve">(50.5, 65.3)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1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24.3</w:t>
              <w:br/>
              <w:t xml:space="preserve">(20.7, 27.9)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55.0</w:t>
              <w:br/>
              <w:t xml:space="preserve">(43.7, 66.4)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38.5</w:t>
              <w:br/>
              <w:t xml:space="preserve">(27.4, 49.6)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48.7</w:t>
              <w:br/>
              <w:t xml:space="preserve">(30.2, 67.3)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72.6</w:t>
              <w:br/>
              <w:t xml:space="preserve">(63.2, 81.9)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55.2</w:t>
              <w:br/>
              <w:t xml:space="preserve">(47.0, 63.3)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2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45.7</w:t>
              <w:br/>
              <w:t xml:space="preserve">(40.4, 51.0)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79.0</w:t>
              <w:br/>
              <w:t xml:space="preserve">(69.3, 88.7)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65.6</w:t>
              <w:br/>
              <w:t xml:space="preserve">(54.7, 76.4)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84.4</w:t>
              <w:br/>
              <w:t xml:space="preserve">(73.0, 95.8)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90.2</w:t>
              <w:br/>
              <w:t xml:space="preserve">(83.8, 96.6)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75.6</w:t>
              <w:br/>
              <w:t xml:space="preserve">(69.5, 81.7)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Taking antihypertensive medication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61.9</w:t>
              <w:br/>
              <w:t xml:space="preserve">(59.4, 64.5)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81.6</w:t>
              <w:br/>
              <w:t xml:space="preserve">(78.0, 85.2)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79.9</w:t>
              <w:br/>
              <w:t xml:space="preserve">(75.9, 84.0)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88.1</w:t>
              <w:br/>
              <w:t xml:space="preserve">(82.0, 94.2)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92.8</w:t>
              <w:br/>
              <w:t xml:space="preserve">(91.0, 94.5)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81.8</w:t>
              <w:br/>
              <w:t xml:space="preserve">(79.4, 84.2)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Median (95% confidence interval) predicted risk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vertAlign w:val="superscript"/>
                <w:sz w:val="22"/>
                <w:szCs w:val="22"/>
                <w:color w:val="111111"/>
              </w:rPr>
              <w:t xml:space="preserve">¶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5.1</w:t>
              <w:br/>
              <w:t xml:space="preserve">(1.9, 11.4)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14.4</w:t>
              <w:br/>
              <w:t xml:space="preserve">(7.0, 27.3)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12.1</w:t>
              <w:br/>
              <w:t xml:space="preserve">(4.8, 22.8)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19.3</w:t>
              <w:br/>
              <w:t xml:space="preserve">(9.3, 31.6)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17.9</w:t>
              <w:br/>
              <w:t xml:space="preserve">(11.2, 27.3)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13.6</w:t>
              <w:br/>
              <w:t xml:space="preserve">(7.0, 22.3)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Normal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</w:t>
              <w:br/>
              <w:t xml:space="preserve">(0.79, 4.8)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</w:t>
              <w:br/>
              <w:t xml:space="preserve">(2.9, 15.8)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3.0</w:t>
              <w:br/>
              <w:t xml:space="preserve">(0.96, 8.1)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9.1</w:t>
              <w:br/>
              <w:t xml:space="preserve">(3.3, 24.6)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10.6</w:t>
              <w:br/>
              <w:t xml:space="preserve">(6.7, 16.0)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7.0</w:t>
              <w:br/>
              <w:t xml:space="preserve">(3.3, 12.9)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Elevated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4.3</w:t>
              <w:br/>
              <w:t xml:space="preserve">(1.9, 9.3)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11.4</w:t>
              <w:br/>
              <w:t xml:space="preserve">(4.2, 17.3)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6.2</w:t>
              <w:br/>
              <w:t xml:space="preserve">(1.5, 13.8)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9.2</w:t>
              <w:br/>
              <w:t xml:space="preserve">(3.4, 17.2)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14.6</w:t>
              <w:br/>
              <w:t xml:space="preserve">(7.5, 19.9)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11.8</w:t>
              <w:br/>
              <w:t xml:space="preserve">(5.8, 17.4)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1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4.2</w:t>
              <w:br/>
              <w:t xml:space="preserve">(1.9, 8.5)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8.9</w:t>
              <w:br/>
              <w:t xml:space="preserve">(4.5, 19.3)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</w:t>
              <w:br/>
              <w:t xml:space="preserve">(2.6, 12.3)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8.5</w:t>
              <w:br/>
              <w:t xml:space="preserve">(4.6, 18.9)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13.8</w:t>
              <w:br/>
              <w:t xml:space="preserve">(8.6, 22.3)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9.8</w:t>
              <w:br/>
              <w:t xml:space="preserve">(5.3, 16.6)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2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8.1</w:t>
              <w:br/>
              <w:t xml:space="preserve">(4.2, 16.0)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18.8</w:t>
              <w:br/>
              <w:t xml:space="preserve">(10.1, 30.2)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13.9</w:t>
              <w:br/>
              <w:t xml:space="preserve">(5.7, 21.3)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19.0</w:t>
              <w:br/>
              <w:t xml:space="preserve">(10.9, 30.3)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20.4</w:t>
              <w:br/>
              <w:t xml:space="preserve">(16.0, 29.6)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17.3</w:t>
              <w:br/>
              <w:t xml:space="preserve">(9.2, 25.4)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Taking antihypertensive medication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10.5</w:t>
              <w:br/>
              <w:t xml:space="preserve">(5.2, 19.8)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17.2</w:t>
              <w:br/>
              <w:t xml:space="preserve">(9.8, 31.6)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17.0</w:t>
              <w:br/>
              <w:t xml:space="preserve">(9.0, 29.0)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22.4</w:t>
              <w:br/>
              <w:t xml:space="preserve">(12.0, 36.5)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21.2</w:t>
              <w:br/>
              <w:t xml:space="preserve">(14.0, 31.6)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17.2</w:t>
              <w:br/>
              <w:t xml:space="preserve">(10.1, 27.3)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Normal blood pressure: systolic/diastolic blood pressure &lt; 120/80 mm Hg;</w:t>
              <w:br/>
              <w:t xml:space="preserve">Elevated blood pressure: systolic/diastolic blood pressure 120-129/&lt;80 mm Hg;</w:t>
              <w:br/>
              <w:t xml:space="preserve">Stage 1 hypertension: systolic/diastolic blood pressure 130-139/80-89 mm Hg;</w:t>
              <w:br/>
              <w:t xml:space="preserve">Stage 2 hypertension: systolic/diastolic blood pressure ≥ 140/90 mm Hg.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Diabetes was defined by fasting serum glucose ≥ 126 mg/dL, non-fasting glucose ≥ 200 mg/dL, HbA1c ≥ 6.5%, or self-reported use of insulin or oral glucose lowering medication.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Chronic kidney disease is defined by an albumin-to-creatinine ratio ≥ 30 mg/dl or an estimated glomerular filtration rate &lt;60 ml/min/1.73m²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Prevalent cardiovascular disease was defined by self-report of previous heart failure, coronary heart disease, stroke, or myocardial infarction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‖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Predicted risk for cardiovascular disease was computed using the Pooled Cohort Risk equations, based on the guideline by American College of Cardiology / American Heart Association, 2013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¶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Data from survey participants with prevalent cardiovascular disease were not included for these statistics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sectPr w:rsidR="00263DE1" w:rsidRPr="009D5C76" w:rsidSect="00FC29C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D3A" w:rsidRDefault="00D10D3A" w:rsidP="00263DE1">
      <w:pPr>
        <w:spacing w:after="0" w:line="240" w:lineRule="auto"/>
      </w:pPr>
      <w:r>
        <w:separator/>
      </w:r>
    </w:p>
  </w:endnote>
  <w:endnote w:type="continuationSeparator" w:id="0">
    <w:p w:rsidR="00D10D3A" w:rsidRDefault="00D10D3A" w:rsidP="0026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DE1" w:rsidRDefault="00263D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9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3DE1" w:rsidRDefault="0026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D3A" w:rsidRDefault="00D10D3A" w:rsidP="00263DE1">
      <w:pPr>
        <w:spacing w:after="0" w:line="240" w:lineRule="auto"/>
      </w:pPr>
      <w:r>
        <w:separator/>
      </w:r>
    </w:p>
  </w:footnote>
  <w:footnote w:type="continuationSeparator" w:id="0">
    <w:p w:rsidR="00D10D3A" w:rsidRDefault="00D10D3A" w:rsidP="00263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272E7"/>
    <w:rsid w:val="0013339F"/>
    <w:rsid w:val="00263DE1"/>
    <w:rsid w:val="002A5610"/>
    <w:rsid w:val="00431CFB"/>
    <w:rsid w:val="005072A5"/>
    <w:rsid w:val="005272E7"/>
    <w:rsid w:val="006E05E7"/>
    <w:rsid w:val="006E48DA"/>
    <w:rsid w:val="0076242E"/>
    <w:rsid w:val="009D5C76"/>
    <w:rsid w:val="00A31CD3"/>
    <w:rsid w:val="00AE1447"/>
    <w:rsid w:val="00AF0C01"/>
    <w:rsid w:val="00B57612"/>
    <w:rsid w:val="00B57872"/>
    <w:rsid w:val="00B6035B"/>
    <w:rsid w:val="00BC1BAA"/>
    <w:rsid w:val="00BE43D9"/>
    <w:rsid w:val="00C75434"/>
    <w:rsid w:val="00CA32BB"/>
    <w:rsid w:val="00D10D3A"/>
    <w:rsid w:val="00E04C51"/>
    <w:rsid w:val="00EA3E3B"/>
    <w:rsid w:val="00FC29CB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087BC-0F3C-47EB-A9B9-0AB5FD0A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05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E1"/>
  </w:style>
  <w:style w:type="paragraph" w:styleId="Footer">
    <w:name w:val="footer"/>
    <w:basedOn w:val="Normal"/>
    <w:link w:val="Foot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3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9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Byron Jaeger</dc:creator>
  <cp:keywords/>
  <dc:description/>
  <cp:lastModifiedBy/>
  <cp:revision>11</cp:revision>
  <dcterms:created xsi:type="dcterms:W3CDTF">2020-06-07T00:25:00Z</dcterms:created>
  <dcterms:modified xsi:type="dcterms:W3CDTF">2020-07-16T21:38:55Z</dcterms:modified>
</cp:coreProperties>
</file>