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7C9AF"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08F11F03" w14:textId="77777777" w:rsidR="008B348F" w:rsidRPr="008B348F" w:rsidRDefault="008B348F" w:rsidP="008B348F">
      <w:pPr>
        <w:jc w:val="center"/>
        <w:rPr>
          <w:b/>
        </w:rPr>
      </w:pPr>
    </w:p>
    <w:p w14:paraId="253F60CD" w14:textId="77777777" w:rsidR="008B348F" w:rsidRPr="008B348F" w:rsidRDefault="008B348F" w:rsidP="008B348F">
      <w:pPr>
        <w:jc w:val="center"/>
        <w:rPr>
          <w:b/>
        </w:rPr>
      </w:pPr>
      <w:r w:rsidRPr="008B348F">
        <w:rPr>
          <w:b/>
        </w:rPr>
        <w:t xml:space="preserve">Byron C. Jaeger, Shakia T. Hardy, Paul Muntner, Paul Whelton </w:t>
      </w:r>
    </w:p>
    <w:p w14:paraId="0B71607B" w14:textId="77777777" w:rsidR="008B348F" w:rsidRPr="008B348F" w:rsidRDefault="008B348F" w:rsidP="008B348F">
      <w:pPr>
        <w:rPr>
          <w:b/>
        </w:rPr>
      </w:pPr>
      <w:r w:rsidRPr="008B348F">
        <w:rPr>
          <w:b/>
        </w:rPr>
        <w:br w:type="page"/>
      </w:r>
    </w:p>
    <w:p w14:paraId="178F1784" w14:textId="77777777" w:rsidR="008B348F" w:rsidRPr="008B348F" w:rsidRDefault="008B348F" w:rsidP="008B348F">
      <w:pPr>
        <w:rPr>
          <w:b/>
        </w:rPr>
      </w:pPr>
    </w:p>
    <w:p w14:paraId="6785EBB5" w14:textId="77777777" w:rsidR="008B348F" w:rsidRPr="008B348F" w:rsidRDefault="008B348F" w:rsidP="008B348F">
      <w:pPr>
        <w:rPr>
          <w:b/>
        </w:rPr>
      </w:pPr>
      <w:r w:rsidRPr="008B348F">
        <w:rPr>
          <w:b/>
        </w:rPr>
        <w:t xml:space="preserve">Main idea: </w:t>
      </w:r>
    </w:p>
    <w:p w14:paraId="17B066E8"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65689830" w14:textId="77777777" w:rsidR="00B776BE" w:rsidRDefault="00792D29" w:rsidP="00792D29">
      <w:r w:rsidRPr="00792D29">
        <w:t>* For adults aged ≥65 years DBP is not used.</w:t>
      </w:r>
    </w:p>
    <w:p w14:paraId="78A35555" w14:textId="77777777" w:rsidR="00B776BE" w:rsidRDefault="00B776BE">
      <w:r>
        <w:br w:type="page"/>
      </w:r>
    </w:p>
    <w:p w14:paraId="2D0D8D4C" w14:textId="77777777" w:rsidR="00B776BE" w:rsidRPr="00B776BE" w:rsidRDefault="00B776BE" w:rsidP="00280E5D">
      <w:pPr>
        <w:spacing w:line="480" w:lineRule="auto"/>
        <w:rPr>
          <w:b/>
        </w:rPr>
      </w:pPr>
      <w:r w:rsidRPr="00B776BE">
        <w:rPr>
          <w:b/>
        </w:rPr>
        <w:lastRenderedPageBreak/>
        <w:t>METHODS</w:t>
      </w:r>
    </w:p>
    <w:p w14:paraId="7BF27A57" w14:textId="71DD216C"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 xml:space="preserve">For the current analysis, three cycles conducted </w:t>
      </w:r>
      <w:r w:rsidR="002C563D">
        <w:t xml:space="preserve">in </w:t>
      </w:r>
      <w:r w:rsidR="00B61055">
        <w:t>2013-2014</w:t>
      </w:r>
      <w:r w:rsidR="002C563D">
        <w:t>, 2015-2016 and</w:t>
      </w:r>
      <w:r w:rsidR="00B61055">
        <w:t xml:space="preserve">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204C64BA" w14:textId="77777777" w:rsidR="008B57E3" w:rsidRDefault="008B57E3" w:rsidP="00280E5D">
      <w:pPr>
        <w:spacing w:line="480" w:lineRule="auto"/>
      </w:pPr>
    </w:p>
    <w:p w14:paraId="2DC0F6A2" w14:textId="21D4D596" w:rsidR="00A46343" w:rsidRDefault="00A46343" w:rsidP="00280E5D">
      <w:pPr>
        <w:spacing w:line="480" w:lineRule="auto"/>
      </w:pPr>
      <w:r>
        <w:t xml:space="preserve">The current analysis </w:t>
      </w:r>
      <w:r w:rsidR="00253657">
        <w:t>was restricted to adults aged 40 to 79 years of age who complete the NHANES interview and examination (n = 9,937).</w:t>
      </w:r>
      <w:r w:rsidR="001E4935">
        <w:t xml:space="preserve"> </w:t>
      </w:r>
      <w:r w:rsidR="001E4935">
        <w:t xml:space="preserve">Participants with age &lt;40 or &gt;79 were not included because the ASCVD risk prediction equation recommended by the ACC/AHA BP guideline is not recommended in these age ranges. </w:t>
      </w:r>
      <w:r w:rsidR="00253657">
        <w:t>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5EC26E21" w14:textId="77777777" w:rsidR="006124A0" w:rsidRDefault="006124A0" w:rsidP="00280E5D">
      <w:pPr>
        <w:spacing w:line="480" w:lineRule="auto"/>
      </w:pPr>
    </w:p>
    <w:p w14:paraId="6407DA8D" w14:textId="77777777" w:rsidR="00A46343" w:rsidRPr="00280E5D" w:rsidRDefault="00280E5D" w:rsidP="00280E5D">
      <w:pPr>
        <w:spacing w:line="480" w:lineRule="auto"/>
        <w:rPr>
          <w:b/>
          <w:i/>
        </w:rPr>
      </w:pPr>
      <w:r w:rsidRPr="00280E5D">
        <w:rPr>
          <w:b/>
          <w:i/>
        </w:rPr>
        <w:t>Data collection</w:t>
      </w:r>
    </w:p>
    <w:p w14:paraId="1C584903" w14:textId="689DABB4" w:rsidR="00C24C8A" w:rsidRDefault="00280E5D" w:rsidP="00280E5D">
      <w:pPr>
        <w:spacing w:line="480" w:lineRule="auto"/>
      </w:pPr>
      <w:r>
        <w:lastRenderedPageBreak/>
        <w:t xml:space="preserve">Data were </w:t>
      </w:r>
      <w:r w:rsidR="00AE79AD">
        <w:t>collected</w:t>
      </w:r>
      <w:r>
        <w:t xml:space="preserve"> during an in-home interview and a study visit completed at a mobile examination center. </w:t>
      </w:r>
      <w:r w:rsidR="002C563D">
        <w:t>Standardized questionnaires were used to assess s</w:t>
      </w:r>
      <w:r w:rsidR="00C24C8A">
        <w:t>urvey participants’ age, sex, race/ethnicity,</w:t>
      </w:r>
      <w:r w:rsidR="002C563D">
        <w:t xml:space="preserve"> smoking habits, medical history and use of</w:t>
      </w:r>
      <w:r w:rsidR="00C24C8A">
        <w:t xml:space="preserve"> </w:t>
      </w:r>
      <w:r w:rsidR="00C41907">
        <w:t xml:space="preserve">antihypertensive medication, oral glucose lowering medication </w:t>
      </w:r>
      <w:r w:rsidR="002C563D">
        <w:t xml:space="preserve">and </w:t>
      </w:r>
      <w:r w:rsidR="00C41907">
        <w:t>insulin</w:t>
      </w:r>
      <w:r w:rsidR="00C24C8A">
        <w:t>.</w:t>
      </w:r>
      <w:r w:rsidR="00C752E3">
        <w:t xml:space="preserve"> </w:t>
      </w:r>
      <w:r w:rsidR="00BB1026">
        <w:t>Medical history included questions about whether the participant had been told by a doctor</w:t>
      </w:r>
      <w:r w:rsidR="00C41907">
        <w:t xml:space="preserve"> or other health professional</w:t>
      </w:r>
      <w:r w:rsidR="00BB1026">
        <w:t xml:space="preserve"> that they had</w:t>
      </w:r>
      <w:r w:rsidR="00C752E3">
        <w:t xml:space="preserve"> </w:t>
      </w:r>
      <w:r w:rsidR="00AE79AD">
        <w:t xml:space="preserve">a </w:t>
      </w:r>
      <w:r w:rsidR="00BB1026" w:rsidRPr="00BB1026">
        <w:t>heart attack,</w:t>
      </w:r>
      <w:r w:rsidR="00BB1026">
        <w:t xml:space="preserve"> </w:t>
      </w:r>
      <w:r w:rsidR="00BB1026" w:rsidRPr="00BB1026">
        <w:t>coronary heart disease</w:t>
      </w:r>
      <w:r w:rsidR="002C563D" w:rsidRPr="002C563D">
        <w:t xml:space="preserve"> </w:t>
      </w:r>
      <w:r w:rsidR="002C563D">
        <w:t>s</w:t>
      </w:r>
      <w:r w:rsidR="002C563D" w:rsidRPr="00BB1026">
        <w:t>troke,</w:t>
      </w:r>
      <w:r w:rsidR="002C563D">
        <w:t xml:space="preserve"> or heart failure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AE0275">
        <w:t xml:space="preserve"> for participants without a history of CVD</w:t>
      </w:r>
      <w:r w:rsidR="00466B4A" w:rsidRPr="00466B4A">
        <w:t>.</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r w:rsidR="00AE0275">
        <w:t xml:space="preserve"> Participants with a history of CVD were presumed to have 10-year risk for ASCVD </w:t>
      </w:r>
      <w:r w:rsidR="00AE0275">
        <w:rPr>
          <w:rFonts w:cstheme="minorHAnsi"/>
        </w:rPr>
        <w:t>≥</w:t>
      </w:r>
      <w:r w:rsidR="00AE0275">
        <w:t xml:space="preserve">10%. </w:t>
      </w:r>
    </w:p>
    <w:p w14:paraId="01F5C040" w14:textId="77777777" w:rsidR="006124A0" w:rsidRDefault="006124A0" w:rsidP="00280E5D">
      <w:pPr>
        <w:spacing w:line="480" w:lineRule="auto"/>
      </w:pPr>
    </w:p>
    <w:p w14:paraId="4BDD07A7" w14:textId="77777777" w:rsidR="00BB1026" w:rsidRDefault="00BB1026" w:rsidP="00280E5D">
      <w:pPr>
        <w:spacing w:line="480" w:lineRule="auto"/>
      </w:pPr>
      <w:r>
        <w:rPr>
          <w:b/>
          <w:i/>
        </w:rPr>
        <w:t xml:space="preserve">Blood pressure measurement </w:t>
      </w:r>
    </w:p>
    <w:p w14:paraId="797B788B" w14:textId="77777777"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0D67614B" w14:textId="77777777" w:rsidR="006124A0" w:rsidRDefault="006124A0" w:rsidP="00226778">
      <w:pPr>
        <w:spacing w:line="480" w:lineRule="auto"/>
      </w:pPr>
    </w:p>
    <w:p w14:paraId="520C44B9" w14:textId="77777777"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3BB55C2D" w14:textId="72055E1A" w:rsidR="00DD7C6A" w:rsidRDefault="0086333A" w:rsidP="00C752E3">
      <w:pPr>
        <w:spacing w:line="480" w:lineRule="auto"/>
      </w:pPr>
      <w:r>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and/or DBP between </w:t>
      </w:r>
      <w:r w:rsidR="00F879BC">
        <w:t>80</w:t>
      </w:r>
      <w:r w:rsidR="001E56B2">
        <w:t xml:space="preserve"> and </w:t>
      </w:r>
      <w:r w:rsidR="00F879BC">
        <w:t>89 mm Hg</w:t>
      </w:r>
      <w:r w:rsidR="001E56B2">
        <w:t xml:space="preserve"> with SBP &lt; 140 mm Hg</w:t>
      </w:r>
      <w:r w:rsidR="007B665D">
        <w:t xml:space="preserve"> and DBP &lt; 90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379E0490" w14:textId="77777777" w:rsidR="006124A0" w:rsidRDefault="006124A0" w:rsidP="00C752E3">
      <w:pPr>
        <w:spacing w:line="480" w:lineRule="auto"/>
      </w:pPr>
    </w:p>
    <w:p w14:paraId="4421D676" w14:textId="77777777" w:rsidR="00D12B3B" w:rsidRDefault="00D12B3B" w:rsidP="00C752E3">
      <w:pPr>
        <w:spacing w:line="480" w:lineRule="auto"/>
      </w:pPr>
      <w:r>
        <w:rPr>
          <w:b/>
          <w:i/>
        </w:rPr>
        <w:t>Statistical analysis</w:t>
      </w:r>
    </w:p>
    <w:p w14:paraId="612D5803" w14:textId="5B3556B6" w:rsidR="00D12B3B" w:rsidRDefault="00057C17" w:rsidP="00C752E3">
      <w:pPr>
        <w:spacing w:line="480" w:lineRule="auto"/>
      </w:pPr>
      <w:commentRangeStart w:id="0"/>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commentRangeEnd w:id="0"/>
      <w:r w:rsidR="007B665D">
        <w:rPr>
          <w:rStyle w:val="CommentReference"/>
        </w:rPr>
        <w:commentReference w:id="0"/>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AE0275">
        <w:t xml:space="preserve">To assess the extent to which participants </w:t>
      </w:r>
      <w:r w:rsidR="000733B7">
        <w:t xml:space="preserve">with a 10-year </w:t>
      </w:r>
      <w:r w:rsidR="004F6CF4">
        <w:t xml:space="preserve">predicted </w:t>
      </w:r>
      <w:r w:rsidR="000733B7">
        <w:t xml:space="preserve">ASCVD </w:t>
      </w:r>
      <w:r w:rsidR="004F6CF4">
        <w:t>risk &lt; 10%</w:t>
      </w:r>
      <w:r w:rsidR="00AE0275">
        <w:t xml:space="preserve"> were ‘borderline’ cases (i.e., predicted ASCVD risk of 5% to &lt;10% or 7.5% to &lt;10%), </w:t>
      </w:r>
      <w:r w:rsidR="004F6CF4">
        <w:t>the</w:t>
      </w:r>
      <w:r w:rsidR="00AE0275">
        <w:t xml:space="preserve"> distribution of predicted risk among participants with predicted risk &lt;10% was estimated and the </w:t>
      </w:r>
      <w:r w:rsidR="004F6CF4">
        <w:t xml:space="preserve">percentage with predicted risk of 0% to &lt;2.5%, 2.5% to &lt;5.0%, 5.0% to &lt;7.5%,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2396618E" w14:textId="77777777" w:rsidR="00057C17" w:rsidRDefault="00F879BC" w:rsidP="00F879BC">
      <w:pPr>
        <w:spacing w:line="480" w:lineRule="auto"/>
      </w:pPr>
      <w:r w:rsidRPr="00F879BC">
        <w:lastRenderedPageBreak/>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5B293EBB" w14:textId="77777777" w:rsidR="00E06E87" w:rsidRPr="00D12B3B" w:rsidRDefault="00E06E87" w:rsidP="00F879BC">
      <w:pPr>
        <w:spacing w:line="480" w:lineRule="auto"/>
      </w:pPr>
    </w:p>
    <w:p w14:paraId="585863F9" w14:textId="77777777" w:rsidR="00DE127A" w:rsidRPr="00C70D2C" w:rsidRDefault="00B776BE" w:rsidP="0002670A">
      <w:pPr>
        <w:spacing w:line="480" w:lineRule="auto"/>
        <w:rPr>
          <w:b/>
        </w:rPr>
      </w:pPr>
      <w:r w:rsidRPr="00B776BE">
        <w:rPr>
          <w:b/>
        </w:rPr>
        <w:t>RESULTS</w:t>
      </w:r>
    </w:p>
    <w:p w14:paraId="520031B4" w14:textId="3144E984" w:rsidR="000A6E2A" w:rsidRDefault="00293E24" w:rsidP="009E040E">
      <w:pPr>
        <w:spacing w:line="480" w:lineRule="auto"/>
      </w:pPr>
      <w:r>
        <w:t>Among US adults</w:t>
      </w:r>
      <w:r w:rsidR="00BB2787">
        <w:t xml:space="preserve"> who were 40 to 79 years of age</w:t>
      </w:r>
      <w:r>
        <w:t xml:space="preserve"> in</w:t>
      </w:r>
      <w:r w:rsidR="00875B75">
        <w:t xml:space="preserve"> 2013-2018, the estimated prevalence (95% confidence interval [CI]) of diabetes and CKD </w:t>
      </w:r>
      <w:r>
        <w:t xml:space="preserve">was </w:t>
      </w:r>
      <w:r w:rsidR="00875B75">
        <w:t xml:space="preserve">17.2% (16.0, 18.5) and 14.1% (13.0, 15.2), respectively, and </w:t>
      </w:r>
      <w:commentRangeStart w:id="1"/>
      <w:r w:rsidR="00875B75">
        <w:t>the estimated mean age (95% CI) was 56.7 (56.3, 57.2)</w:t>
      </w:r>
      <w:commentRangeEnd w:id="1"/>
      <w:r w:rsidR="00F169B9">
        <w:rPr>
          <w:rStyle w:val="CommentReference"/>
        </w:rPr>
        <w:commentReference w:id="1"/>
      </w:r>
      <w:r w:rsidR="00875B75">
        <w:t xml:space="preserve"> (Table 1). Overall, an estimated 14.6% (95% CI: 13.3, 16.1) of US adults </w:t>
      </w:r>
      <w:r w:rsidR="00BE51C3">
        <w:t xml:space="preserve">who were 40 to 79 years of age </w:t>
      </w:r>
      <w:r w:rsidR="00875B75">
        <w:t>had stage 1 hypertension</w:t>
      </w:r>
      <w:r w:rsidR="00B64587">
        <w:t xml:space="preserve"> (Table 2)</w:t>
      </w:r>
      <w:r w:rsidR="00875B75">
        <w:t xml:space="preserve">. Among </w:t>
      </w:r>
      <w:r w:rsidR="00BE51C3">
        <w:t>those</w:t>
      </w:r>
      <w:r w:rsidR="00875B75">
        <w:t xml:space="preserve"> with diabetes, CKD, and age ≥65 years, the estimated prevalence (95% CI) of stage 1 hypertension </w:t>
      </w:r>
      <w:r w:rsidR="00B64587">
        <w:t xml:space="preserve">was </w:t>
      </w:r>
      <w:r w:rsidR="00875B75">
        <w:t>10.5% (8.5, 12.9), 9.5% (7.6, 11.7), and 9.1% (7.6, 10.9), respectively. Characteristics of US adults with stage 1 hypertension</w:t>
      </w:r>
      <w:r w:rsidR="000524F5">
        <w:t>, overall, and with diabetes, CKD and age ≥ 65 years</w:t>
      </w:r>
      <w:r w:rsidR="00875B75">
        <w:t xml:space="preserve"> are presented in Table </w:t>
      </w:r>
      <w:r w:rsidR="000524F5">
        <w:t>S</w:t>
      </w:r>
      <w:r w:rsidR="00875B75">
        <w:t>1.</w:t>
      </w:r>
    </w:p>
    <w:p w14:paraId="07852D9F" w14:textId="77777777" w:rsidR="00293E24" w:rsidRDefault="00293E24" w:rsidP="009E040E">
      <w:pPr>
        <w:spacing w:line="480" w:lineRule="auto"/>
      </w:pPr>
    </w:p>
    <w:p w14:paraId="6C7FB5F5" w14:textId="77777777" w:rsidR="000A6E2A" w:rsidRDefault="00875B75" w:rsidP="009E040E">
      <w:pPr>
        <w:spacing w:line="480" w:lineRule="auto"/>
      </w:pPr>
      <w:r>
        <w:rPr>
          <w:rFonts w:ascii="Calibri" w:eastAsia="Calibri" w:hAnsi="Calibri" w:cs="Calibri"/>
          <w:b/>
          <w:i/>
          <w:color w:val="000000"/>
        </w:rPr>
        <w:t>Predicted 10-year risk for atherosclerotic cardiovascular disease</w:t>
      </w:r>
    </w:p>
    <w:p w14:paraId="7A746399" w14:textId="60CCC269" w:rsidR="000A6E2A" w:rsidRDefault="00A91225" w:rsidP="00D226E1">
      <w:pPr>
        <w:spacing w:line="480" w:lineRule="auto"/>
      </w:pPr>
      <w:r>
        <w:t>Among US adults without a history of CVD, t</w:t>
      </w:r>
      <w:r w:rsidR="00875B75">
        <w:t>he estimated median (</w:t>
      </w:r>
      <w:commentRangeStart w:id="2"/>
      <w:r w:rsidR="00875B75">
        <w:t xml:space="preserve">interquartile range [IQR]) </w:t>
      </w:r>
      <w:commentRangeEnd w:id="2"/>
      <w:r>
        <w:rPr>
          <w:rStyle w:val="CommentReference"/>
        </w:rPr>
        <w:commentReference w:id="2"/>
      </w:r>
      <w:r w:rsidR="00875B75">
        <w:t>10-year predicted risk for ASCVD was 5.1% (1.9</w:t>
      </w:r>
      <w:r>
        <w:t>%</w:t>
      </w:r>
      <w:r w:rsidR="00875B75">
        <w:t>, 11.4</w:t>
      </w:r>
      <w:r>
        <w:t>%</w:t>
      </w:r>
      <w:r w:rsidR="00875B75">
        <w:t>)</w:t>
      </w:r>
      <w:r w:rsidRPr="00A91225">
        <w:t xml:space="preserve"> </w:t>
      </w:r>
      <w:r w:rsidR="00875B75">
        <w:t xml:space="preserve">overall and 14.4% (7.0, 27.3), 12.1% (4.8, 22.8), and 17.9% (11.2, 27.3) among those with diabetes, CKD, and age ≥65 years, respectively (Table 3; top </w:t>
      </w:r>
      <w:r w:rsidR="004C5359">
        <w:t>panel</w:t>
      </w:r>
      <w:r w:rsidR="00875B75">
        <w:t xml:space="preserve">). </w:t>
      </w:r>
      <w:commentRangeStart w:id="3"/>
      <w:commentRangeStart w:id="4"/>
      <w:r>
        <w:t>A</w:t>
      </w:r>
      <w:r w:rsidR="00875B75">
        <w:t>mong</w:t>
      </w:r>
      <w:commentRangeEnd w:id="3"/>
      <w:r>
        <w:rPr>
          <w:rStyle w:val="CommentReference"/>
        </w:rPr>
        <w:commentReference w:id="3"/>
      </w:r>
      <w:r w:rsidR="00875B75">
        <w:t xml:space="preserve"> US adults with stage 1 hypertension and no history of CVD, the estimated median (</w:t>
      </w:r>
      <w:commentRangeStart w:id="5"/>
      <w:r w:rsidR="00875B75">
        <w:t>IQR</w:t>
      </w:r>
      <w:commentRangeEnd w:id="5"/>
      <w:r>
        <w:rPr>
          <w:rStyle w:val="CommentReference"/>
        </w:rPr>
        <w:commentReference w:id="5"/>
      </w:r>
      <w:r w:rsidR="00875B75">
        <w:t xml:space="preserve">) </w:t>
      </w:r>
      <w:commentRangeStart w:id="6"/>
      <w:r w:rsidR="00875B75">
        <w:t>10-year predicted risk for ASCVD only exceeded 10% among those with ≥65 years of age</w:t>
      </w:r>
      <w:commentRangeEnd w:id="6"/>
      <w:r>
        <w:rPr>
          <w:rStyle w:val="CommentReference"/>
        </w:rPr>
        <w:commentReference w:id="6"/>
      </w:r>
      <w:r w:rsidR="00875B75">
        <w:t xml:space="preserve">. </w:t>
      </w:r>
      <w:commentRangeEnd w:id="4"/>
      <w:r w:rsidR="00BE51C3">
        <w:rPr>
          <w:rStyle w:val="CommentReference"/>
        </w:rPr>
        <w:commentReference w:id="4"/>
      </w:r>
      <w:r w:rsidR="004C5359">
        <w:t>Among US adults with stage 1 hypertension,</w:t>
      </w:r>
      <w:r w:rsidR="004C5359" w:rsidDel="004C5359">
        <w:t xml:space="preserve"> </w:t>
      </w:r>
      <w:r w:rsidR="004C5359">
        <w:t>an</w:t>
      </w:r>
      <w:r w:rsidR="00875B75">
        <w:t xml:space="preserve"> estimated 55.0% (95% CI: 43.2</w:t>
      </w:r>
      <w:r w:rsidR="00D226E1">
        <w:t>%</w:t>
      </w:r>
      <w:r w:rsidR="00875B75">
        <w:t>, 66.3</w:t>
      </w:r>
      <w:r w:rsidR="00D226E1">
        <w:t>%</w:t>
      </w:r>
      <w:r w:rsidR="00875B75">
        <w:t xml:space="preserve">) </w:t>
      </w:r>
      <w:r w:rsidR="004C5359">
        <w:t>of those with</w:t>
      </w:r>
      <w:r w:rsidR="00875B75">
        <w:t xml:space="preserve"> diabetes</w:t>
      </w:r>
      <w:r w:rsidR="006378D4">
        <w:t>,</w:t>
      </w:r>
      <w:r w:rsidR="00875B75">
        <w:t xml:space="preserve"> 38.5% (95% CI: </w:t>
      </w:r>
      <w:r w:rsidR="00875B75">
        <w:lastRenderedPageBreak/>
        <w:t>27.8</w:t>
      </w:r>
      <w:r w:rsidR="00D226E1">
        <w:t>%</w:t>
      </w:r>
      <w:r w:rsidR="00875B75">
        <w:t>, 50.4</w:t>
      </w:r>
      <w:r w:rsidR="00D226E1">
        <w:t>%</w:t>
      </w:r>
      <w:r w:rsidR="00875B75">
        <w:t xml:space="preserve">) of </w:t>
      </w:r>
      <w:r w:rsidR="004C5359">
        <w:t xml:space="preserve">those </w:t>
      </w:r>
      <w:r w:rsidR="00875B75">
        <w:t xml:space="preserve">with CKD </w:t>
      </w:r>
      <w:r w:rsidR="006378D4">
        <w:t xml:space="preserve">and </w:t>
      </w:r>
      <w:r w:rsidR="00D226E1">
        <w:t>72.6% (63.2%, 81.9%)</w:t>
      </w:r>
      <w:r w:rsidR="006378D4">
        <w:t xml:space="preserve"> who were </w:t>
      </w:r>
      <w:r w:rsidR="006378D4">
        <w:rPr>
          <w:rFonts w:cstheme="minorHAnsi"/>
        </w:rPr>
        <w:t>≥</w:t>
      </w:r>
      <w:r w:rsidR="006378D4">
        <w:t xml:space="preserve"> 65 years of age </w:t>
      </w:r>
      <w:r w:rsidR="004C5359">
        <w:t xml:space="preserve">had a 10-year predicted risk for ASCVD ≥10% or a history of CVD </w:t>
      </w:r>
      <w:r w:rsidR="00875B75">
        <w:t xml:space="preserve">(Table 3; bottom </w:t>
      </w:r>
      <w:r w:rsidR="004C5359">
        <w:t>panel</w:t>
      </w:r>
      <w:r w:rsidR="00875B75">
        <w:t>).</w:t>
      </w:r>
    </w:p>
    <w:p w14:paraId="7520905C" w14:textId="77777777" w:rsidR="004C5359" w:rsidRDefault="004C5359" w:rsidP="009E040E">
      <w:pPr>
        <w:spacing w:line="480" w:lineRule="auto"/>
      </w:pPr>
    </w:p>
    <w:p w14:paraId="5E1DDE7D" w14:textId="0B602EB9" w:rsidR="000A6E2A" w:rsidRDefault="00875B75" w:rsidP="009E040E">
      <w:pPr>
        <w:spacing w:line="480" w:lineRule="auto"/>
      </w:pPr>
      <w:commentRangeStart w:id="7"/>
      <w:r>
        <w:t xml:space="preserve">Among US adults with predicted 10-year </w:t>
      </w:r>
      <w:r w:rsidR="0052462A">
        <w:t xml:space="preserve">predicted </w:t>
      </w:r>
      <w:r w:rsidR="00846BF3">
        <w:t xml:space="preserve">ASCVD </w:t>
      </w:r>
      <w:r>
        <w:t xml:space="preserve">risk &lt;10%, </w:t>
      </w:r>
      <w:commentRangeEnd w:id="7"/>
      <w:r w:rsidR="004C5359">
        <w:rPr>
          <w:rStyle w:val="CommentReference"/>
        </w:rPr>
        <w:commentReference w:id="7"/>
      </w:r>
      <w:r>
        <w:t xml:space="preserve">an estimated 69.4% (95% CI: 67.5, 71.3) had a </w:t>
      </w:r>
      <w:r w:rsidR="0052462A">
        <w:t xml:space="preserve">10-year </w:t>
      </w:r>
      <w:r>
        <w:t xml:space="preserve">predicted </w:t>
      </w:r>
      <w:r w:rsidR="0052462A">
        <w:t xml:space="preserve">ASCVD </w:t>
      </w:r>
      <w:r>
        <w:t>risk &lt;5%</w:t>
      </w:r>
      <w:r w:rsidR="00070FB1">
        <w:t xml:space="preserve"> </w:t>
      </w:r>
      <w:r>
        <w:t xml:space="preserve">(Figure 1). </w:t>
      </w:r>
      <w:r w:rsidR="004C5359">
        <w:t>Also,</w:t>
      </w:r>
      <w:r w:rsidR="00070FB1">
        <w:t xml:space="preserve"> </w:t>
      </w:r>
      <w:r w:rsidR="004C5359">
        <w:t xml:space="preserve">among US adults with 10-year </w:t>
      </w:r>
      <w:r w:rsidR="0052462A">
        <w:t xml:space="preserve">predicted </w:t>
      </w:r>
      <w:r w:rsidR="004C5359">
        <w:t xml:space="preserve">ASCVD risk &lt; 10%, </w:t>
      </w:r>
      <w:r w:rsidR="00070FB1">
        <w:t>47.7% (95% CI 41.0, 54.5)</w:t>
      </w:r>
      <w:r w:rsidR="004C5359">
        <w:t>,</w:t>
      </w:r>
      <w:r w:rsidR="00070FB1">
        <w:t xml:space="preserve"> 55.9% (95% CI 49.6, 62.0) </w:t>
      </w:r>
      <w:r w:rsidR="004C5359">
        <w:t>and</w:t>
      </w:r>
      <w:r w:rsidR="00070FB1">
        <w:t xml:space="preserve"> 13.2% (95% CI 8.4, 20.1)</w:t>
      </w:r>
      <w:r w:rsidR="004C5359">
        <w:t xml:space="preserve"> of those with diabetes, CKD and age </w:t>
      </w:r>
      <w:r w:rsidR="004C5359">
        <w:rPr>
          <w:rFonts w:cstheme="minorHAnsi"/>
        </w:rPr>
        <w:t>≥</w:t>
      </w:r>
      <w:r w:rsidR="004C5359">
        <w:t xml:space="preserve"> 65 years had a 10-year predicted</w:t>
      </w:r>
      <w:r w:rsidR="00FA108D">
        <w:t xml:space="preserve"> ASCVD</w:t>
      </w:r>
      <w:r w:rsidR="004C5359">
        <w:t xml:space="preserve"> risk &lt; 5% </w:t>
      </w:r>
      <w:r w:rsidR="00070FB1">
        <w:t xml:space="preserve">. </w:t>
      </w:r>
      <w:r>
        <w:t xml:space="preserve">The distributions of 10-year </w:t>
      </w:r>
      <w:r w:rsidR="00FA108D">
        <w:t xml:space="preserve">predicted ASCVD </w:t>
      </w:r>
      <w:r>
        <w:t xml:space="preserve">risk among US adults </w:t>
      </w:r>
      <w:r w:rsidR="004C5359">
        <w:t xml:space="preserve">without a history of CVD, </w:t>
      </w:r>
      <w:r>
        <w:t xml:space="preserve">with </w:t>
      </w:r>
      <w:r w:rsidR="00FA108D">
        <w:t xml:space="preserve">10-year predicted ASCVD risk </w:t>
      </w:r>
      <w:r>
        <w:t xml:space="preserve">and stage 1 hypertension are presented in Figure </w:t>
      </w:r>
      <w:r w:rsidR="004C5359">
        <w:t>S</w:t>
      </w:r>
      <w:r>
        <w:t xml:space="preserve">2. </w:t>
      </w:r>
      <w:r w:rsidR="004C5359">
        <w:t>F</w:t>
      </w:r>
      <w:r>
        <w:t xml:space="preserve">or </w:t>
      </w:r>
      <w:r w:rsidR="00070FB1">
        <w:t xml:space="preserve">these </w:t>
      </w:r>
      <w:r w:rsidR="004C5359">
        <w:t xml:space="preserve">US </w:t>
      </w:r>
      <w:r w:rsidR="00070FB1">
        <w:t>adults</w:t>
      </w:r>
      <w:r>
        <w:t xml:space="preserve">, the majority of adults with diabetes (53.6%, 95% CI 35.6, 70.6) and CKD (55.8%, 95% CI 40.5, 70.0) had </w:t>
      </w:r>
      <w:r w:rsidR="004C5359">
        <w:t xml:space="preserve">a 10-year </w:t>
      </w:r>
      <w:r>
        <w:t xml:space="preserve">predicted </w:t>
      </w:r>
      <w:r w:rsidR="004C5359">
        <w:t xml:space="preserve">ASCVD </w:t>
      </w:r>
      <w:r>
        <w:t>risk &lt;5%</w:t>
      </w:r>
      <w:r w:rsidR="004C5359">
        <w:t xml:space="preserve"> compared with 7.4%</w:t>
      </w:r>
      <w:r w:rsidR="00070FB1" w:rsidRPr="00070FB1">
        <w:t xml:space="preserve"> (95% CI </w:t>
      </w:r>
      <w:commentRangeStart w:id="8"/>
      <w:r w:rsidR="00070FB1" w:rsidRPr="00070FB1">
        <w:t>64.2, 98.9</w:t>
      </w:r>
      <w:commentRangeEnd w:id="8"/>
      <w:r w:rsidR="004C5359">
        <w:rPr>
          <w:rStyle w:val="CommentReference"/>
        </w:rPr>
        <w:commentReference w:id="8"/>
      </w:r>
      <w:r w:rsidR="00070FB1" w:rsidRPr="00070FB1">
        <w:t>)</w:t>
      </w:r>
      <w:r>
        <w:t xml:space="preserve"> </w:t>
      </w:r>
      <w:r w:rsidR="00070FB1">
        <w:t xml:space="preserve">of </w:t>
      </w:r>
      <w:r w:rsidR="004C5359">
        <w:t xml:space="preserve">those </w:t>
      </w:r>
      <w:r w:rsidR="00070FB1">
        <w:t xml:space="preserve">aged ≥65 years </w:t>
      </w:r>
      <w:r w:rsidR="004C5359">
        <w:t>of age</w:t>
      </w:r>
      <w:r w:rsidR="00070FB1">
        <w:t>.</w:t>
      </w:r>
    </w:p>
    <w:p w14:paraId="5688FE04" w14:textId="77777777" w:rsidR="004C5359" w:rsidRDefault="004C5359" w:rsidP="009E040E">
      <w:pPr>
        <w:spacing w:line="480" w:lineRule="auto"/>
      </w:pPr>
      <w:bookmarkStart w:id="9" w:name="_GoBack"/>
      <w:bookmarkEnd w:id="9"/>
    </w:p>
    <w:p w14:paraId="3AED4FA1" w14:textId="057AE32B" w:rsidR="000A6E2A" w:rsidRDefault="009524C6" w:rsidP="009E040E">
      <w:pPr>
        <w:spacing w:line="480" w:lineRule="auto"/>
      </w:pPr>
      <w:r>
        <w:t xml:space="preserve">The probability of having </w:t>
      </w:r>
      <w:r w:rsidR="00875B75">
        <w:t xml:space="preserve">a </w:t>
      </w:r>
      <w:r>
        <w:t>10</w:t>
      </w:r>
      <w:r w:rsidR="00875B75">
        <w:t xml:space="preserve">-year predicted </w:t>
      </w:r>
      <w:r w:rsidR="00FA108D">
        <w:t xml:space="preserve">ACVD </w:t>
      </w:r>
      <w:r w:rsidR="00875B75">
        <w:t xml:space="preserve">risk ≥10% </w:t>
      </w:r>
      <w:r>
        <w:t xml:space="preserve">or a history of CVD increased with older age and was </w:t>
      </w:r>
      <w:r w:rsidR="00875B75">
        <w:t>50% at age 65</w:t>
      </w:r>
      <w:r>
        <w:t xml:space="preserve"> years of age</w:t>
      </w:r>
      <w:r w:rsidR="00875B75">
        <w:t xml:space="preserve"> (Figure 2). </w:t>
      </w:r>
      <w:r w:rsidR="00FA108D">
        <w:t>T</w:t>
      </w:r>
      <w:r w:rsidR="00875B75">
        <w:t>he estimated age</w:t>
      </w:r>
      <w:r>
        <w:t xml:space="preserve"> at which the probability of having a 10-year predicted </w:t>
      </w:r>
      <w:r w:rsidR="00FA108D">
        <w:t xml:space="preserve">ASCVD </w:t>
      </w:r>
      <w:r>
        <w:t>risk ≥10% or a history of CVD</w:t>
      </w:r>
      <w:r w:rsidR="00875B75">
        <w:t xml:space="preserve"> </w:t>
      </w:r>
      <w:r>
        <w:t xml:space="preserve">was </w:t>
      </w:r>
      <w:r w:rsidR="00875B75">
        <w:t xml:space="preserve">50% </w:t>
      </w:r>
      <w:r>
        <w:t>at</w:t>
      </w:r>
      <w:r w:rsidR="00875B75">
        <w:t xml:space="preserve"> 54</w:t>
      </w:r>
      <w:r w:rsidR="00FA108D">
        <w:t xml:space="preserve"> years of age among those with diabetes</w:t>
      </w:r>
      <w:r w:rsidR="00875B75">
        <w:t xml:space="preserve"> and 58</w:t>
      </w:r>
      <w:r>
        <w:t xml:space="preserve"> years of age</w:t>
      </w:r>
      <w:r w:rsidR="00FA108D">
        <w:t xml:space="preserve"> among those with CKD</w:t>
      </w:r>
      <w:r w:rsidR="00875B75">
        <w:t xml:space="preserve">. For US adults with stage 1 hypertension, the estimated age where the </w:t>
      </w:r>
      <w:r>
        <w:t xml:space="preserve">probability </w:t>
      </w:r>
      <w:r w:rsidR="00875B75">
        <w:t xml:space="preserve">of having </w:t>
      </w:r>
      <w:r>
        <w:t xml:space="preserve">a 10-year predicted </w:t>
      </w:r>
      <w:r w:rsidR="00FA108D">
        <w:t xml:space="preserve">ASCVD </w:t>
      </w:r>
      <w:r>
        <w:t>risk ≥10% or a history of CVD</w:t>
      </w:r>
      <w:r w:rsidDel="009524C6">
        <w:t xml:space="preserve"> </w:t>
      </w:r>
      <w:r w:rsidR="00875B75">
        <w:t xml:space="preserve">exceeded 50% </w:t>
      </w:r>
      <w:r>
        <w:t xml:space="preserve">was </w:t>
      </w:r>
      <w:r w:rsidR="00875B75">
        <w:t>65, 55, and 64</w:t>
      </w:r>
      <w:r>
        <w:t xml:space="preserve"> years</w:t>
      </w:r>
      <w:r w:rsidR="00875B75">
        <w:t xml:space="preserve"> for US adults without diabetes or CKD, with diabetes, and with CKD, respectively (Figure </w:t>
      </w:r>
      <w:r w:rsidR="00FF18DF">
        <w:t>S</w:t>
      </w:r>
      <w:r w:rsidR="00875B75">
        <w:t>3).</w:t>
      </w:r>
    </w:p>
    <w:p w14:paraId="3D14B4BF" w14:textId="4BABF0CC" w:rsidR="002E4201" w:rsidRDefault="00FF18DF" w:rsidP="00280E5D">
      <w:pPr>
        <w:spacing w:line="480" w:lineRule="auto"/>
      </w:pPr>
      <w:r>
        <w:t xml:space="preserve"> </w:t>
      </w:r>
    </w:p>
    <w:p w14:paraId="5E66D462" w14:textId="77777777" w:rsidR="00B776BE" w:rsidRDefault="00B776BE" w:rsidP="00280E5D">
      <w:pPr>
        <w:spacing w:line="480" w:lineRule="auto"/>
        <w:rPr>
          <w:b/>
        </w:rPr>
      </w:pPr>
      <w:r w:rsidRPr="00B776BE">
        <w:rPr>
          <w:b/>
        </w:rPr>
        <w:t>DISCUSSION</w:t>
      </w:r>
    </w:p>
    <w:p w14:paraId="29EE9B01" w14:textId="77777777" w:rsidR="00F27A7D" w:rsidRPr="00F27A7D" w:rsidRDefault="00F27A7D" w:rsidP="00280E5D">
      <w:pPr>
        <w:spacing w:line="480" w:lineRule="auto"/>
      </w:pPr>
      <w:r w:rsidRPr="00F27A7D">
        <w:t>&lt;To be written after results are finalized&gt;</w:t>
      </w:r>
    </w:p>
    <w:p w14:paraId="41BD4251" w14:textId="77777777" w:rsidR="00263DE1" w:rsidRDefault="00DF57DD" w:rsidP="007C4DC1">
      <w:pPr>
        <w:rPr>
          <w:b/>
        </w:rPr>
      </w:pPr>
      <w:r w:rsidRPr="00DF57DD">
        <w:rPr>
          <w:b/>
        </w:rPr>
        <w:lastRenderedPageBreak/>
        <w:t>REFERENCES</w:t>
      </w:r>
    </w:p>
    <w:p w14:paraId="14A5E5CF"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3B6DFB82"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055684BE"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632F30AF"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246B843D" w14:textId="77777777" w:rsidR="008515F0" w:rsidRDefault="00DF57DD" w:rsidP="00344CD1">
      <w:pPr>
        <w:pStyle w:val="Bibliography"/>
      </w:pPr>
      <w:r>
        <w:rPr>
          <w:b/>
        </w:rPr>
        <w:fldChar w:fldCharType="end"/>
      </w:r>
    </w:p>
    <w:p w14:paraId="4BBCE9C2" w14:textId="77777777" w:rsidR="000A6E2A" w:rsidRDefault="000A6E2A"/>
    <w:p w14:paraId="296089E6" w14:textId="77777777" w:rsidR="000A6E2A" w:rsidRDefault="00875B75">
      <w:r>
        <w:t>Table 1: Characteristics of US adults overall and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14:paraId="61D75642"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70EE6" w14:textId="77777777"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37F4B" w14:textId="77777777" w:rsidR="000A6E2A" w:rsidRDefault="00875B75">
            <w:pPr>
              <w:spacing w:before="40" w:after="40"/>
              <w:ind w:left="100" w:right="100"/>
              <w:jc w:val="center"/>
            </w:pPr>
            <w:r>
              <w:rPr>
                <w:rFonts w:ascii="Calibri" w:eastAsia="Calibri" w:hAnsi="Calibri" w:cs="Calibri"/>
                <w:b/>
                <w:color w:val="000000"/>
              </w:rPr>
              <w:t>Sub-groups</w:t>
            </w:r>
          </w:p>
        </w:tc>
      </w:tr>
      <w:tr w:rsidR="000A6E2A" w14:paraId="169F769B"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4FF1D" w14:textId="77777777" w:rsidR="000A6E2A" w:rsidRDefault="00875B75">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BCCE8" w14:textId="77777777"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0C42A" w14:textId="77777777"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2379B" w14:textId="77777777"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BFF8F" w14:textId="77777777"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81160" w14:textId="77777777"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14:paraId="064C589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5CCE8" w14:textId="77777777" w:rsidR="000A6E2A" w:rsidRDefault="00875B75">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2CDC0" w14:textId="77777777" w:rsidR="000A6E2A" w:rsidRDefault="00875B75">
            <w:pPr>
              <w:spacing w:before="40" w:after="40"/>
              <w:ind w:left="100" w:right="100"/>
              <w:jc w:val="center"/>
            </w:pPr>
            <w:r>
              <w:rPr>
                <w:rFonts w:ascii="Calibri" w:eastAsia="Calibri" w:hAnsi="Calibri" w:cs="Calibri"/>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C2720" w14:textId="77777777" w:rsidR="000A6E2A" w:rsidRDefault="00875B75">
            <w:pPr>
              <w:spacing w:before="40" w:after="40"/>
              <w:ind w:left="100" w:right="100"/>
              <w:jc w:val="center"/>
            </w:pPr>
            <w:r>
              <w:rPr>
                <w:rFonts w:ascii="Calibri" w:eastAsia="Calibri" w:hAnsi="Calibri" w:cs="Calibri"/>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5D170" w14:textId="77777777" w:rsidR="000A6E2A" w:rsidRDefault="00875B75">
            <w:pPr>
              <w:spacing w:before="40" w:after="40"/>
              <w:ind w:left="100" w:right="100"/>
              <w:jc w:val="center"/>
            </w:pPr>
            <w:r>
              <w:rPr>
                <w:rFonts w:ascii="Calibri" w:eastAsia="Calibri" w:hAnsi="Calibri" w:cs="Calibri"/>
                <w:color w:val="111111"/>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09539" w14:textId="77777777" w:rsidR="000A6E2A" w:rsidRDefault="00875B75">
            <w:pPr>
              <w:spacing w:before="40" w:after="40"/>
              <w:ind w:left="100" w:right="100"/>
              <w:jc w:val="center"/>
            </w:pPr>
            <w:r>
              <w:rPr>
                <w:rFonts w:ascii="Calibri" w:eastAsia="Calibri" w:hAnsi="Calibri" w:cs="Calibri"/>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975E2" w14:textId="77777777" w:rsidR="000A6E2A" w:rsidRDefault="00875B75">
            <w:pPr>
              <w:spacing w:before="40" w:after="40"/>
              <w:ind w:left="100" w:right="100"/>
              <w:jc w:val="center"/>
            </w:pPr>
            <w:r>
              <w:rPr>
                <w:rFonts w:ascii="Calibri" w:eastAsia="Calibri" w:hAnsi="Calibri" w:cs="Calibri"/>
                <w:color w:val="111111"/>
              </w:rPr>
              <w:t>64.2 (0.3)</w:t>
            </w:r>
          </w:p>
        </w:tc>
      </w:tr>
      <w:tr w:rsidR="000A6E2A" w14:paraId="311A45B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E50A6" w14:textId="77777777" w:rsidR="000A6E2A" w:rsidRDefault="00875B75">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8BCF6" w14:textId="77777777" w:rsidR="000A6E2A" w:rsidRDefault="00875B75">
            <w:pPr>
              <w:spacing w:before="40" w:after="40"/>
              <w:ind w:left="100" w:right="100"/>
              <w:jc w:val="center"/>
            </w:pPr>
            <w:r>
              <w:rPr>
                <w:rFonts w:ascii="Calibri" w:eastAsia="Calibri" w:hAnsi="Calibri" w:cs="Calibri"/>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5D5E0" w14:textId="77777777" w:rsidR="000A6E2A" w:rsidRDefault="00875B75">
            <w:pPr>
              <w:spacing w:before="40" w:after="40"/>
              <w:ind w:left="100" w:right="100"/>
              <w:jc w:val="center"/>
            </w:pPr>
            <w:r>
              <w:rPr>
                <w:rFonts w:ascii="Calibri" w:eastAsia="Calibri" w:hAnsi="Calibri" w:cs="Calibri"/>
                <w:color w:val="111111"/>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AC82C" w14:textId="77777777" w:rsidR="000A6E2A" w:rsidRDefault="00875B75">
            <w:pPr>
              <w:spacing w:before="40" w:after="40"/>
              <w:ind w:left="100" w:right="100"/>
              <w:jc w:val="center"/>
            </w:pPr>
            <w:r>
              <w:rPr>
                <w:rFonts w:ascii="Calibri" w:eastAsia="Calibri" w:hAnsi="Calibri" w:cs="Calibri"/>
                <w:color w:val="111111"/>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DF2A2" w14:textId="77777777" w:rsidR="000A6E2A" w:rsidRDefault="00875B75">
            <w:pPr>
              <w:spacing w:before="40" w:after="40"/>
              <w:ind w:left="100" w:right="100"/>
              <w:jc w:val="center"/>
            </w:pPr>
            <w:r>
              <w:rPr>
                <w:rFonts w:ascii="Calibri" w:eastAsia="Calibri" w:hAnsi="Calibri" w:cs="Calibri"/>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228F6" w14:textId="77777777" w:rsidR="000A6E2A" w:rsidRDefault="00875B75">
            <w:pPr>
              <w:spacing w:before="40" w:after="40"/>
              <w:ind w:left="100" w:right="100"/>
              <w:jc w:val="center"/>
            </w:pPr>
            <w:r>
              <w:rPr>
                <w:rFonts w:ascii="Calibri" w:eastAsia="Calibri" w:hAnsi="Calibri" w:cs="Calibri"/>
                <w:color w:val="111111"/>
              </w:rPr>
              <w:t>48.0</w:t>
            </w:r>
          </w:p>
        </w:tc>
      </w:tr>
      <w:tr w:rsidR="000A6E2A" w14:paraId="6F934AF9"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1BAAC" w14:textId="77777777" w:rsidR="000A6E2A" w:rsidRDefault="00875B75">
            <w:pPr>
              <w:spacing w:before="40" w:after="40"/>
              <w:ind w:left="100" w:right="100"/>
            </w:pPr>
            <w:r>
              <w:rPr>
                <w:rFonts w:ascii="Calibri" w:eastAsia="Calibri" w:hAnsi="Calibri" w:cs="Calibri"/>
                <w:color w:val="111111"/>
              </w:rPr>
              <w:t>Race / ethnicity</w:t>
            </w:r>
          </w:p>
        </w:tc>
      </w:tr>
      <w:tr w:rsidR="000A6E2A" w14:paraId="1D7EA90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02148" w14:textId="77777777" w:rsidR="000A6E2A" w:rsidRDefault="00875B75">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96D24" w14:textId="77777777" w:rsidR="000A6E2A" w:rsidRDefault="00875B75">
            <w:pPr>
              <w:spacing w:before="40" w:after="40"/>
              <w:ind w:left="100" w:right="100"/>
              <w:jc w:val="center"/>
            </w:pPr>
            <w:r>
              <w:rPr>
                <w:rFonts w:ascii="Calibri" w:eastAsia="Calibri" w:hAnsi="Calibri" w:cs="Calibri"/>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D01CE" w14:textId="77777777"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B074B" w14:textId="77777777" w:rsidR="000A6E2A" w:rsidRDefault="00875B75">
            <w:pPr>
              <w:spacing w:before="40" w:after="40"/>
              <w:ind w:left="100" w:right="100"/>
              <w:jc w:val="center"/>
            </w:pPr>
            <w:r>
              <w:rPr>
                <w:rFonts w:ascii="Calibri" w:eastAsia="Calibri" w:hAnsi="Calibri" w:cs="Calibri"/>
                <w:color w:val="111111"/>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3785A" w14:textId="77777777" w:rsidR="000A6E2A" w:rsidRDefault="00875B75">
            <w:pPr>
              <w:spacing w:before="40" w:after="40"/>
              <w:ind w:left="100" w:right="100"/>
              <w:jc w:val="center"/>
            </w:pPr>
            <w:r>
              <w:rPr>
                <w:rFonts w:ascii="Calibri" w:eastAsia="Calibri" w:hAnsi="Calibri" w:cs="Calibri"/>
                <w:color w:val="111111"/>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CDFB2" w14:textId="77777777" w:rsidR="000A6E2A" w:rsidRDefault="00875B75">
            <w:pPr>
              <w:spacing w:before="40" w:after="40"/>
              <w:ind w:left="100" w:right="100"/>
              <w:jc w:val="center"/>
            </w:pPr>
            <w:r>
              <w:rPr>
                <w:rFonts w:ascii="Calibri" w:eastAsia="Calibri" w:hAnsi="Calibri" w:cs="Calibri"/>
                <w:color w:val="111111"/>
              </w:rPr>
              <w:t>68.8</w:t>
            </w:r>
          </w:p>
        </w:tc>
      </w:tr>
      <w:tr w:rsidR="000A6E2A" w14:paraId="2C07A49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81517" w14:textId="77777777" w:rsidR="000A6E2A" w:rsidRDefault="00875B75">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DE420" w14:textId="77777777" w:rsidR="000A6E2A" w:rsidRDefault="00875B75">
            <w:pPr>
              <w:spacing w:before="40" w:after="40"/>
              <w:ind w:left="100" w:right="100"/>
              <w:jc w:val="center"/>
            </w:pPr>
            <w:r>
              <w:rPr>
                <w:rFonts w:ascii="Calibri" w:eastAsia="Calibri" w:hAnsi="Calibri" w:cs="Calibri"/>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5987D" w14:textId="77777777" w:rsidR="000A6E2A" w:rsidRDefault="00875B75">
            <w:pPr>
              <w:spacing w:before="40" w:after="40"/>
              <w:ind w:left="100" w:right="100"/>
              <w:jc w:val="center"/>
            </w:pPr>
            <w:r>
              <w:rPr>
                <w:rFonts w:ascii="Calibri" w:eastAsia="Calibri" w:hAnsi="Calibri" w:cs="Calibri"/>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7A65D" w14:textId="77777777" w:rsidR="000A6E2A" w:rsidRDefault="00875B75">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6050A" w14:textId="77777777" w:rsidR="000A6E2A" w:rsidRDefault="00875B75">
            <w:pPr>
              <w:spacing w:before="40" w:after="40"/>
              <w:ind w:left="100" w:right="100"/>
              <w:jc w:val="center"/>
            </w:pPr>
            <w:r>
              <w:rPr>
                <w:rFonts w:ascii="Calibri" w:eastAsia="Calibri" w:hAnsi="Calibri" w:cs="Calibri"/>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C46E0" w14:textId="77777777" w:rsidR="000A6E2A" w:rsidRDefault="00875B75">
            <w:pPr>
              <w:spacing w:before="40" w:after="40"/>
              <w:ind w:left="100" w:right="100"/>
              <w:jc w:val="center"/>
            </w:pPr>
            <w:r>
              <w:rPr>
                <w:rFonts w:ascii="Calibri" w:eastAsia="Calibri" w:hAnsi="Calibri" w:cs="Calibri"/>
                <w:color w:val="111111"/>
              </w:rPr>
              <w:t>10.9</w:t>
            </w:r>
          </w:p>
        </w:tc>
      </w:tr>
      <w:tr w:rsidR="000A6E2A" w14:paraId="4E0F546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2FF71" w14:textId="77777777" w:rsidR="000A6E2A" w:rsidRDefault="00875B75">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E6BD0" w14:textId="77777777" w:rsidR="000A6E2A" w:rsidRDefault="00875B75">
            <w:pPr>
              <w:spacing w:before="40" w:after="40"/>
              <w:ind w:left="100" w:right="100"/>
              <w:jc w:val="center"/>
            </w:pPr>
            <w:r>
              <w:rPr>
                <w:rFonts w:ascii="Calibri" w:eastAsia="Calibri" w:hAnsi="Calibri" w:cs="Calibri"/>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AFBA1" w14:textId="77777777" w:rsidR="000A6E2A" w:rsidRDefault="00875B75">
            <w:pPr>
              <w:spacing w:before="40" w:after="40"/>
              <w:ind w:left="100" w:right="100"/>
              <w:jc w:val="center"/>
            </w:pPr>
            <w:r>
              <w:rPr>
                <w:rFonts w:ascii="Calibri" w:eastAsia="Calibri" w:hAnsi="Calibri" w:cs="Calibri"/>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42D13" w14:textId="77777777" w:rsidR="000A6E2A" w:rsidRDefault="00875B75">
            <w:pPr>
              <w:spacing w:before="40" w:after="40"/>
              <w:ind w:left="100" w:right="100"/>
              <w:jc w:val="center"/>
            </w:pPr>
            <w:r>
              <w:rPr>
                <w:rFonts w:ascii="Calibri" w:eastAsia="Calibri" w:hAnsi="Calibri" w:cs="Calibri"/>
                <w:color w:val="111111"/>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206B8" w14:textId="77777777" w:rsidR="000A6E2A" w:rsidRDefault="00875B75">
            <w:pPr>
              <w:spacing w:before="40" w:after="40"/>
              <w:ind w:left="100" w:right="100"/>
              <w:jc w:val="center"/>
            </w:pPr>
            <w:r>
              <w:rPr>
                <w:rFonts w:ascii="Calibri" w:eastAsia="Calibri" w:hAnsi="Calibri" w:cs="Calibri"/>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8B25C" w14:textId="77777777" w:rsidR="000A6E2A" w:rsidRDefault="00875B75">
            <w:pPr>
              <w:spacing w:before="40" w:after="40"/>
              <w:ind w:left="100" w:right="100"/>
              <w:jc w:val="center"/>
            </w:pPr>
            <w:r>
              <w:rPr>
                <w:rFonts w:ascii="Calibri" w:eastAsia="Calibri" w:hAnsi="Calibri" w:cs="Calibri"/>
                <w:color w:val="111111"/>
              </w:rPr>
              <w:t>11.7</w:t>
            </w:r>
          </w:p>
        </w:tc>
      </w:tr>
      <w:tr w:rsidR="000A6E2A" w14:paraId="315A5C9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4E8BA" w14:textId="77777777" w:rsidR="000A6E2A" w:rsidRDefault="00875B75">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0F918" w14:textId="77777777" w:rsidR="000A6E2A" w:rsidRDefault="00875B75">
            <w:pPr>
              <w:spacing w:before="40" w:after="40"/>
              <w:ind w:left="100" w:right="100"/>
              <w:jc w:val="center"/>
            </w:pPr>
            <w:r>
              <w:rPr>
                <w:rFonts w:ascii="Calibri" w:eastAsia="Calibri" w:hAnsi="Calibri" w:cs="Calibri"/>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0D92C" w14:textId="77777777" w:rsidR="000A6E2A" w:rsidRDefault="00875B75">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84375" w14:textId="77777777" w:rsidR="000A6E2A" w:rsidRDefault="00875B75">
            <w:pPr>
              <w:spacing w:before="40" w:after="40"/>
              <w:ind w:left="100" w:right="100"/>
              <w:jc w:val="center"/>
            </w:pPr>
            <w:r>
              <w:rPr>
                <w:rFonts w:ascii="Calibri" w:eastAsia="Calibri" w:hAnsi="Calibri" w:cs="Calibri"/>
                <w:color w:val="111111"/>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08425" w14:textId="77777777" w:rsidR="000A6E2A" w:rsidRDefault="00875B75">
            <w:pPr>
              <w:spacing w:before="40" w:after="40"/>
              <w:ind w:left="100" w:right="100"/>
              <w:jc w:val="center"/>
            </w:pPr>
            <w:r>
              <w:rPr>
                <w:rFonts w:ascii="Calibri" w:eastAsia="Calibri" w:hAnsi="Calibri" w:cs="Calibri"/>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A5276" w14:textId="77777777" w:rsidR="000A6E2A" w:rsidRDefault="00875B75">
            <w:pPr>
              <w:spacing w:before="40" w:after="40"/>
              <w:ind w:left="100" w:right="100"/>
              <w:jc w:val="center"/>
            </w:pPr>
            <w:r>
              <w:rPr>
                <w:rFonts w:ascii="Calibri" w:eastAsia="Calibri" w:hAnsi="Calibri" w:cs="Calibri"/>
                <w:color w:val="111111"/>
              </w:rPr>
              <w:t>5.2</w:t>
            </w:r>
          </w:p>
        </w:tc>
      </w:tr>
      <w:tr w:rsidR="000A6E2A" w14:paraId="59CA69F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F2A6D" w14:textId="77777777" w:rsidR="000A6E2A" w:rsidRDefault="00875B75">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B976C" w14:textId="77777777" w:rsidR="000A6E2A" w:rsidRDefault="00875B75">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D05F1" w14:textId="77777777" w:rsidR="000A6E2A" w:rsidRDefault="00875B75">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9C41E" w14:textId="77777777" w:rsidR="000A6E2A" w:rsidRDefault="00875B75">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59D5F" w14:textId="77777777" w:rsidR="000A6E2A" w:rsidRDefault="00875B75">
            <w:pPr>
              <w:spacing w:before="40" w:after="40"/>
              <w:ind w:left="100" w:right="100"/>
              <w:jc w:val="center"/>
            </w:pPr>
            <w:r>
              <w:rPr>
                <w:rFonts w:ascii="Calibri" w:eastAsia="Calibri" w:hAnsi="Calibri" w:cs="Calibri"/>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3239F" w14:textId="77777777" w:rsidR="000A6E2A" w:rsidRDefault="00875B75">
            <w:pPr>
              <w:spacing w:before="40" w:after="40"/>
              <w:ind w:left="100" w:right="100"/>
              <w:jc w:val="center"/>
            </w:pPr>
            <w:r>
              <w:rPr>
                <w:rFonts w:ascii="Calibri" w:eastAsia="Calibri" w:hAnsi="Calibri" w:cs="Calibri"/>
                <w:color w:val="111111"/>
              </w:rPr>
              <w:t>3.3</w:t>
            </w:r>
          </w:p>
        </w:tc>
      </w:tr>
      <w:tr w:rsidR="000A6E2A" w14:paraId="3FFE969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1304E" w14:textId="77777777" w:rsidR="000A6E2A" w:rsidRDefault="00875B75">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703EA" w14:textId="77777777" w:rsidR="000A6E2A" w:rsidRDefault="00875B75">
            <w:pPr>
              <w:spacing w:before="40" w:after="40"/>
              <w:ind w:left="100" w:right="100"/>
              <w:jc w:val="center"/>
            </w:pPr>
            <w:r>
              <w:rPr>
                <w:rFonts w:ascii="Calibri" w:eastAsia="Calibri" w:hAnsi="Calibri" w:cs="Calibri"/>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E1135" w14:textId="77777777" w:rsidR="000A6E2A" w:rsidRDefault="00875B75">
            <w:pPr>
              <w:spacing w:before="40" w:after="40"/>
              <w:ind w:left="100" w:right="100"/>
              <w:jc w:val="center"/>
            </w:pPr>
            <w:r>
              <w:rPr>
                <w:rFonts w:ascii="Calibri" w:eastAsia="Calibri" w:hAnsi="Calibri" w:cs="Calibri"/>
                <w:color w:val="111111"/>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6F8FF" w14:textId="77777777" w:rsidR="000A6E2A" w:rsidRDefault="00875B75">
            <w:pPr>
              <w:spacing w:before="40" w:after="40"/>
              <w:ind w:left="100" w:right="100"/>
              <w:jc w:val="center"/>
            </w:pPr>
            <w:r>
              <w:rPr>
                <w:rFonts w:ascii="Calibri" w:eastAsia="Calibri" w:hAnsi="Calibri" w:cs="Calibri"/>
                <w:color w:val="111111"/>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B00D6" w14:textId="77777777" w:rsidR="000A6E2A" w:rsidRDefault="00875B75">
            <w:pPr>
              <w:spacing w:before="40" w:after="40"/>
              <w:ind w:left="100" w:right="100"/>
              <w:jc w:val="center"/>
            </w:pPr>
            <w:r>
              <w:rPr>
                <w:rFonts w:ascii="Calibri" w:eastAsia="Calibri" w:hAnsi="Calibri" w:cs="Calibri"/>
                <w:color w:val="111111"/>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C0667" w14:textId="77777777" w:rsidR="000A6E2A" w:rsidRDefault="00875B75">
            <w:pPr>
              <w:spacing w:before="40" w:after="40"/>
              <w:ind w:left="100" w:right="100"/>
              <w:jc w:val="center"/>
            </w:pPr>
            <w:r>
              <w:rPr>
                <w:rFonts w:ascii="Calibri" w:eastAsia="Calibri" w:hAnsi="Calibri" w:cs="Calibri"/>
                <w:color w:val="111111"/>
              </w:rPr>
              <w:t>191.1 (1.2)</w:t>
            </w:r>
          </w:p>
        </w:tc>
      </w:tr>
      <w:tr w:rsidR="000A6E2A" w14:paraId="5E4A6DD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37AAB" w14:textId="77777777" w:rsidR="000A6E2A" w:rsidRDefault="00875B75">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5AFDD" w14:textId="77777777" w:rsidR="000A6E2A" w:rsidRDefault="00875B75">
            <w:pPr>
              <w:spacing w:before="40" w:after="40"/>
              <w:ind w:left="100" w:right="100"/>
              <w:jc w:val="center"/>
            </w:pPr>
            <w:r>
              <w:rPr>
                <w:rFonts w:ascii="Calibri" w:eastAsia="Calibri" w:hAnsi="Calibri" w:cs="Calibri"/>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87E8A" w14:textId="77777777" w:rsidR="000A6E2A" w:rsidRDefault="00875B75">
            <w:pPr>
              <w:spacing w:before="40" w:after="40"/>
              <w:ind w:left="100" w:right="100"/>
              <w:jc w:val="center"/>
            </w:pPr>
            <w:r>
              <w:rPr>
                <w:rFonts w:ascii="Calibri" w:eastAsia="Calibri" w:hAnsi="Calibri" w:cs="Calibri"/>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B3206" w14:textId="77777777" w:rsidR="000A6E2A" w:rsidRDefault="00875B75">
            <w:pPr>
              <w:spacing w:before="40" w:after="40"/>
              <w:ind w:left="100" w:right="100"/>
              <w:jc w:val="center"/>
            </w:pPr>
            <w:r>
              <w:rPr>
                <w:rFonts w:ascii="Calibri" w:eastAsia="Calibri" w:hAnsi="Calibri" w:cs="Calibri"/>
                <w:color w:val="111111"/>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AEB5F" w14:textId="77777777" w:rsidR="000A6E2A" w:rsidRDefault="00875B75">
            <w:pPr>
              <w:spacing w:before="40" w:after="40"/>
              <w:ind w:left="100" w:right="100"/>
              <w:jc w:val="center"/>
            </w:pPr>
            <w:r>
              <w:rPr>
                <w:rFonts w:ascii="Calibri" w:eastAsia="Calibri" w:hAnsi="Calibri" w:cs="Calibri"/>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45128" w14:textId="77777777" w:rsidR="000A6E2A" w:rsidRDefault="00875B75">
            <w:pPr>
              <w:spacing w:before="40" w:after="40"/>
              <w:ind w:left="100" w:right="100"/>
              <w:jc w:val="center"/>
            </w:pPr>
            <w:r>
              <w:rPr>
                <w:rFonts w:ascii="Calibri" w:eastAsia="Calibri" w:hAnsi="Calibri" w:cs="Calibri"/>
                <w:color w:val="111111"/>
              </w:rPr>
              <w:t>53.7 (0.5)</w:t>
            </w:r>
          </w:p>
        </w:tc>
      </w:tr>
      <w:tr w:rsidR="000A6E2A" w14:paraId="3B62020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4596C" w14:textId="77777777" w:rsidR="000A6E2A" w:rsidRDefault="00875B75">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7644A" w14:textId="77777777" w:rsidR="000A6E2A" w:rsidRDefault="00875B75">
            <w:pPr>
              <w:spacing w:before="40" w:after="40"/>
              <w:ind w:left="100" w:right="100"/>
              <w:jc w:val="center"/>
            </w:pPr>
            <w:r>
              <w:rPr>
                <w:rFonts w:ascii="Calibri" w:eastAsia="Calibri" w:hAnsi="Calibri" w:cs="Calibri"/>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F65D7" w14:textId="77777777" w:rsidR="000A6E2A" w:rsidRDefault="00875B75">
            <w:pPr>
              <w:spacing w:before="40" w:after="40"/>
              <w:ind w:left="100" w:right="100"/>
              <w:jc w:val="center"/>
            </w:pPr>
            <w:r>
              <w:rPr>
                <w:rFonts w:ascii="Calibri" w:eastAsia="Calibri" w:hAnsi="Calibri" w:cs="Calibri"/>
                <w:color w:val="111111"/>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2C5CB" w14:textId="77777777" w:rsidR="000A6E2A" w:rsidRDefault="00875B75">
            <w:pPr>
              <w:spacing w:before="40" w:after="40"/>
              <w:ind w:left="100" w:right="100"/>
              <w:jc w:val="center"/>
            </w:pPr>
            <w:r>
              <w:rPr>
                <w:rFonts w:ascii="Calibri" w:eastAsia="Calibri" w:hAnsi="Calibri" w:cs="Calibri"/>
                <w:color w:val="111111"/>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ACAAC" w14:textId="77777777" w:rsidR="000A6E2A" w:rsidRDefault="00875B75">
            <w:pPr>
              <w:spacing w:before="40" w:after="40"/>
              <w:ind w:left="100" w:right="100"/>
              <w:jc w:val="center"/>
            </w:pPr>
            <w:r>
              <w:rPr>
                <w:rFonts w:ascii="Calibri" w:eastAsia="Calibri" w:hAnsi="Calibri" w:cs="Calibri"/>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DFEBA" w14:textId="77777777" w:rsidR="000A6E2A" w:rsidRDefault="00875B75">
            <w:pPr>
              <w:spacing w:before="40" w:after="40"/>
              <w:ind w:left="100" w:right="100"/>
              <w:jc w:val="center"/>
            </w:pPr>
            <w:r>
              <w:rPr>
                <w:rFonts w:ascii="Calibri" w:eastAsia="Calibri" w:hAnsi="Calibri" w:cs="Calibri"/>
                <w:color w:val="111111"/>
              </w:rPr>
              <w:t>131.0 (0.5)</w:t>
            </w:r>
          </w:p>
        </w:tc>
      </w:tr>
      <w:tr w:rsidR="000A6E2A" w14:paraId="3102E69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CC4A" w14:textId="77777777" w:rsidR="000A6E2A" w:rsidRDefault="00875B75">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E157C" w14:textId="77777777" w:rsidR="000A6E2A" w:rsidRDefault="00875B75">
            <w:pPr>
              <w:spacing w:before="40" w:after="40"/>
              <w:ind w:left="100" w:right="100"/>
              <w:jc w:val="center"/>
            </w:pPr>
            <w:r>
              <w:rPr>
                <w:rFonts w:ascii="Calibri" w:eastAsia="Calibri" w:hAnsi="Calibri" w:cs="Calibri"/>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B37BF" w14:textId="77777777" w:rsidR="000A6E2A" w:rsidRDefault="00875B75">
            <w:pPr>
              <w:spacing w:before="40" w:after="40"/>
              <w:ind w:left="100" w:right="100"/>
              <w:jc w:val="center"/>
            </w:pPr>
            <w:r>
              <w:rPr>
                <w:rFonts w:ascii="Calibri" w:eastAsia="Calibri" w:hAnsi="Calibri" w:cs="Calibri"/>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68468" w14:textId="77777777" w:rsidR="000A6E2A" w:rsidRDefault="00875B75">
            <w:pPr>
              <w:spacing w:before="40" w:after="40"/>
              <w:ind w:left="100" w:right="100"/>
              <w:jc w:val="center"/>
            </w:pPr>
            <w:r>
              <w:rPr>
                <w:rFonts w:ascii="Calibri" w:eastAsia="Calibri" w:hAnsi="Calibri" w:cs="Calibri"/>
                <w:color w:val="111111"/>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28AE1" w14:textId="77777777" w:rsidR="000A6E2A" w:rsidRDefault="00875B75">
            <w:pPr>
              <w:spacing w:before="40" w:after="40"/>
              <w:ind w:left="100" w:right="100"/>
              <w:jc w:val="center"/>
            </w:pPr>
            <w:r>
              <w:rPr>
                <w:rFonts w:ascii="Calibri" w:eastAsia="Calibri" w:hAnsi="Calibri" w:cs="Calibri"/>
                <w:color w:val="111111"/>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6D8AB" w14:textId="77777777" w:rsidR="000A6E2A" w:rsidRDefault="00875B75">
            <w:pPr>
              <w:spacing w:before="40" w:after="40"/>
              <w:ind w:left="100" w:right="100"/>
              <w:jc w:val="center"/>
            </w:pPr>
            <w:r>
              <w:rPr>
                <w:rFonts w:ascii="Calibri" w:eastAsia="Calibri" w:hAnsi="Calibri" w:cs="Calibri"/>
                <w:color w:val="111111"/>
              </w:rPr>
              <w:t>70.9 (0.3)</w:t>
            </w:r>
          </w:p>
        </w:tc>
      </w:tr>
      <w:tr w:rsidR="000A6E2A" w14:paraId="178A44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44FB2" w14:textId="77777777" w:rsidR="000A6E2A" w:rsidRDefault="00875B75">
            <w:pPr>
              <w:spacing w:before="40" w:after="40"/>
              <w:ind w:left="100" w:right="100"/>
            </w:pPr>
            <w:r>
              <w:rPr>
                <w:rFonts w:ascii="Calibri" w:eastAsia="Calibri" w:hAnsi="Calibri" w:cs="Calibri"/>
                <w:color w:val="111111"/>
              </w:rPr>
              <w:lastRenderedPageBreak/>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245A4" w14:textId="77777777" w:rsidR="000A6E2A" w:rsidRDefault="00875B75">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68696" w14:textId="77777777"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5F273" w14:textId="77777777" w:rsidR="000A6E2A" w:rsidRDefault="00875B75">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2E3F8" w14:textId="77777777" w:rsidR="000A6E2A" w:rsidRDefault="00875B75">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071CC" w14:textId="77777777" w:rsidR="000A6E2A" w:rsidRDefault="00875B75">
            <w:pPr>
              <w:spacing w:before="40" w:after="40"/>
              <w:ind w:left="100" w:right="100"/>
              <w:jc w:val="center"/>
            </w:pPr>
            <w:r>
              <w:rPr>
                <w:rFonts w:ascii="Calibri" w:eastAsia="Calibri" w:hAnsi="Calibri" w:cs="Calibri"/>
                <w:color w:val="111111"/>
              </w:rPr>
              <w:t>52.1</w:t>
            </w:r>
          </w:p>
        </w:tc>
      </w:tr>
      <w:tr w:rsidR="000A6E2A" w14:paraId="1ABB356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A0EDE" w14:textId="77777777" w:rsidR="000A6E2A" w:rsidRDefault="00875B75">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93889" w14:textId="77777777" w:rsidR="000A6E2A" w:rsidRDefault="00875B75">
            <w:pPr>
              <w:spacing w:before="40" w:after="40"/>
              <w:ind w:left="100" w:right="100"/>
              <w:jc w:val="center"/>
            </w:pPr>
            <w:r>
              <w:rPr>
                <w:rFonts w:ascii="Calibri" w:eastAsia="Calibri" w:hAnsi="Calibri" w:cs="Calibri"/>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AAA1A"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C621C" w14:textId="77777777" w:rsidR="000A6E2A" w:rsidRDefault="00875B75">
            <w:pPr>
              <w:spacing w:before="40" w:after="40"/>
              <w:ind w:left="100" w:right="100"/>
              <w:jc w:val="center"/>
            </w:pPr>
            <w:r>
              <w:rPr>
                <w:rFonts w:ascii="Calibri" w:eastAsia="Calibri" w:hAnsi="Calibri" w:cs="Calibri"/>
                <w:color w:val="111111"/>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CD4FD" w14:textId="77777777" w:rsidR="000A6E2A" w:rsidRDefault="00875B75">
            <w:pPr>
              <w:spacing w:before="40" w:after="40"/>
              <w:ind w:left="100" w:right="100"/>
              <w:jc w:val="center"/>
            </w:pPr>
            <w:r>
              <w:rPr>
                <w:rFonts w:ascii="Calibri" w:eastAsia="Calibri" w:hAnsi="Calibri" w:cs="Calibri"/>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3E1D2" w14:textId="77777777" w:rsidR="000A6E2A" w:rsidRDefault="00875B75">
            <w:pPr>
              <w:spacing w:before="40" w:after="40"/>
              <w:ind w:left="100" w:right="100"/>
              <w:jc w:val="center"/>
            </w:pPr>
            <w:r>
              <w:rPr>
                <w:rFonts w:ascii="Calibri" w:eastAsia="Calibri" w:hAnsi="Calibri" w:cs="Calibri"/>
                <w:color w:val="111111"/>
              </w:rPr>
              <w:t>41.9</w:t>
            </w:r>
          </w:p>
        </w:tc>
      </w:tr>
      <w:tr w:rsidR="000A6E2A" w14:paraId="760FD5C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D1494" w14:textId="77777777" w:rsidR="000A6E2A" w:rsidRDefault="00875B75">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B28E9" w14:textId="77777777" w:rsidR="000A6E2A" w:rsidRDefault="00875B75">
            <w:pPr>
              <w:spacing w:before="40" w:after="40"/>
              <w:ind w:left="100" w:right="100"/>
              <w:jc w:val="center"/>
            </w:pPr>
            <w:r>
              <w:rPr>
                <w:rFonts w:ascii="Calibri" w:eastAsia="Calibri" w:hAnsi="Calibri" w:cs="Calibri"/>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D66DC" w14:textId="77777777" w:rsidR="000A6E2A" w:rsidRDefault="00875B75">
            <w:pPr>
              <w:spacing w:before="40" w:after="40"/>
              <w:ind w:left="100" w:right="100"/>
              <w:jc w:val="center"/>
            </w:pPr>
            <w:r>
              <w:rPr>
                <w:rFonts w:ascii="Calibri" w:eastAsia="Calibri" w:hAnsi="Calibri" w:cs="Calibri"/>
                <w:color w:val="111111"/>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FD544"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59F9E" w14:textId="77777777" w:rsidR="000A6E2A" w:rsidRDefault="00875B75">
            <w:pPr>
              <w:spacing w:before="40" w:after="40"/>
              <w:ind w:left="100" w:right="100"/>
              <w:jc w:val="center"/>
            </w:pPr>
            <w:r>
              <w:rPr>
                <w:rFonts w:ascii="Calibri" w:eastAsia="Calibri" w:hAnsi="Calibri" w:cs="Calibri"/>
                <w:color w:val="111111"/>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94B71" w14:textId="77777777" w:rsidR="000A6E2A" w:rsidRDefault="00875B75">
            <w:pPr>
              <w:spacing w:before="40" w:after="40"/>
              <w:ind w:left="100" w:right="100"/>
              <w:jc w:val="center"/>
            </w:pPr>
            <w:r>
              <w:rPr>
                <w:rFonts w:ascii="Calibri" w:eastAsia="Calibri" w:hAnsi="Calibri" w:cs="Calibri"/>
                <w:color w:val="111111"/>
              </w:rPr>
              <w:t>34.3</w:t>
            </w:r>
          </w:p>
        </w:tc>
      </w:tr>
      <w:tr w:rsidR="000A6E2A" w14:paraId="121F8C7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87E05" w14:textId="77777777" w:rsidR="000A6E2A" w:rsidRDefault="00875B75">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75A1D" w14:textId="77777777" w:rsidR="000A6E2A" w:rsidRDefault="00875B75">
            <w:pPr>
              <w:spacing w:before="40" w:after="40"/>
              <w:ind w:left="100" w:right="100"/>
              <w:jc w:val="center"/>
            </w:pPr>
            <w:r>
              <w:rPr>
                <w:rFonts w:ascii="Calibri" w:eastAsia="Calibri" w:hAnsi="Calibri" w:cs="Calibri"/>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8CB46" w14:textId="77777777" w:rsidR="000A6E2A" w:rsidRDefault="00875B75">
            <w:pPr>
              <w:spacing w:before="40" w:after="40"/>
              <w:ind w:left="100" w:right="100"/>
              <w:jc w:val="center"/>
            </w:pPr>
            <w:r>
              <w:rPr>
                <w:rFonts w:ascii="Calibri" w:eastAsia="Calibri" w:hAnsi="Calibri" w:cs="Calibri"/>
                <w:color w:val="111111"/>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B13DF" w14:textId="77777777" w:rsidR="000A6E2A" w:rsidRDefault="00875B75">
            <w:pPr>
              <w:spacing w:before="40" w:after="40"/>
              <w:ind w:left="100" w:right="100"/>
              <w:jc w:val="center"/>
            </w:pPr>
            <w:r>
              <w:rPr>
                <w:rFonts w:ascii="Calibri" w:eastAsia="Calibri" w:hAnsi="Calibri" w:cs="Calibri"/>
                <w:color w:val="111111"/>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62AE1"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7BD8C" w14:textId="77777777" w:rsidR="000A6E2A" w:rsidRDefault="00875B75">
            <w:pPr>
              <w:spacing w:before="40" w:after="40"/>
              <w:ind w:left="100" w:right="100"/>
              <w:jc w:val="center"/>
            </w:pPr>
            <w:r>
              <w:rPr>
                <w:rFonts w:ascii="Calibri" w:eastAsia="Calibri" w:hAnsi="Calibri" w:cs="Calibri"/>
                <w:color w:val="111111"/>
              </w:rPr>
              <w:t>61.9</w:t>
            </w:r>
          </w:p>
        </w:tc>
      </w:tr>
      <w:tr w:rsidR="000A6E2A" w14:paraId="6BDF5AF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C5FAF" w14:textId="77777777" w:rsidR="000A6E2A" w:rsidRDefault="00875B75">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FAE16" w14:textId="77777777" w:rsidR="000A6E2A" w:rsidRDefault="00875B75">
            <w:pPr>
              <w:spacing w:before="40" w:after="40"/>
              <w:ind w:left="100" w:right="100"/>
              <w:jc w:val="center"/>
            </w:pPr>
            <w:r>
              <w:rPr>
                <w:rFonts w:ascii="Calibri" w:eastAsia="Calibri" w:hAnsi="Calibri" w:cs="Calibri"/>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68950" w14:textId="77777777" w:rsidR="000A6E2A" w:rsidRDefault="00875B75">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E9DB4" w14:textId="77777777" w:rsidR="000A6E2A" w:rsidRDefault="00875B75">
            <w:pPr>
              <w:spacing w:before="40" w:after="40"/>
              <w:ind w:left="100" w:right="100"/>
              <w:jc w:val="center"/>
            </w:pPr>
            <w:r>
              <w:rPr>
                <w:rFonts w:ascii="Calibri" w:eastAsia="Calibri" w:hAnsi="Calibri" w:cs="Calibri"/>
                <w:color w:val="111111"/>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4BB7C" w14:textId="77777777" w:rsidR="000A6E2A" w:rsidRDefault="00875B75">
            <w:pPr>
              <w:spacing w:before="40" w:after="40"/>
              <w:ind w:left="100" w:right="100"/>
              <w:jc w:val="center"/>
            </w:pPr>
            <w:r>
              <w:rPr>
                <w:rFonts w:ascii="Calibri" w:eastAsia="Calibri" w:hAnsi="Calibri" w:cs="Calibri"/>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96D9F" w14:textId="77777777" w:rsidR="000A6E2A" w:rsidRDefault="00875B75">
            <w:pPr>
              <w:spacing w:before="40" w:after="40"/>
              <w:ind w:left="100" w:right="100"/>
              <w:jc w:val="center"/>
            </w:pPr>
            <w:r>
              <w:rPr>
                <w:rFonts w:ascii="Calibri" w:eastAsia="Calibri" w:hAnsi="Calibri" w:cs="Calibri"/>
                <w:color w:val="111111"/>
              </w:rPr>
              <w:t>14.4</w:t>
            </w:r>
          </w:p>
        </w:tc>
      </w:tr>
      <w:tr w:rsidR="000A6E2A" w14:paraId="6922762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23070" w14:textId="77777777" w:rsidR="000A6E2A" w:rsidRDefault="00875B75">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93033" w14:textId="77777777" w:rsidR="000A6E2A" w:rsidRDefault="00875B75">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AE394" w14:textId="77777777" w:rsidR="000A6E2A" w:rsidRDefault="00875B75">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97071" w14:textId="77777777" w:rsidR="000A6E2A" w:rsidRDefault="00875B75">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B8A6D" w14:textId="77777777" w:rsidR="000A6E2A" w:rsidRDefault="00875B75">
            <w:pPr>
              <w:spacing w:before="40" w:after="40"/>
              <w:ind w:left="100" w:right="100"/>
              <w:jc w:val="center"/>
            </w:pPr>
            <w:r>
              <w:rPr>
                <w:rFonts w:ascii="Calibri" w:eastAsia="Calibri" w:hAnsi="Calibri" w:cs="Calibri"/>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A3650" w14:textId="77777777" w:rsidR="000A6E2A" w:rsidRDefault="00875B75">
            <w:pPr>
              <w:spacing w:before="40" w:after="40"/>
              <w:ind w:left="100" w:right="100"/>
              <w:jc w:val="center"/>
            </w:pPr>
            <w:r>
              <w:rPr>
                <w:rFonts w:ascii="Calibri" w:eastAsia="Calibri" w:hAnsi="Calibri" w:cs="Calibri"/>
                <w:color w:val="111111"/>
              </w:rPr>
              <w:t>19.3</w:t>
            </w:r>
          </w:p>
        </w:tc>
      </w:tr>
      <w:tr w:rsidR="000A6E2A" w14:paraId="6036E962" w14:textId="77777777">
        <w:trPr>
          <w:cantSplit/>
          <w:jc w:val="center"/>
        </w:trPr>
        <w:tc>
          <w:tcPr>
            <w:tcW w:w="10800" w:type="dxa"/>
            <w:gridSpan w:val="6"/>
            <w:shd w:val="clear" w:color="auto" w:fill="FFFFFF"/>
            <w:tcMar>
              <w:top w:w="0" w:type="dxa"/>
              <w:left w:w="0" w:type="dxa"/>
              <w:bottom w:w="0" w:type="dxa"/>
              <w:right w:w="0" w:type="dxa"/>
            </w:tcMar>
            <w:vAlign w:val="center"/>
          </w:tcPr>
          <w:p w14:paraId="6A1C7164"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0A6E2A" w14:paraId="7B8CFD8F" w14:textId="77777777">
        <w:trPr>
          <w:cantSplit/>
          <w:jc w:val="center"/>
        </w:trPr>
        <w:tc>
          <w:tcPr>
            <w:tcW w:w="10800" w:type="dxa"/>
            <w:gridSpan w:val="6"/>
            <w:shd w:val="clear" w:color="auto" w:fill="FFFFFF"/>
            <w:tcMar>
              <w:top w:w="0" w:type="dxa"/>
              <w:left w:w="0" w:type="dxa"/>
              <w:bottom w:w="0" w:type="dxa"/>
              <w:right w:w="0" w:type="dxa"/>
            </w:tcMar>
            <w:vAlign w:val="center"/>
          </w:tcPr>
          <w:p w14:paraId="35A44F8F"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14:paraId="6B8FE581" w14:textId="77777777">
        <w:trPr>
          <w:cantSplit/>
          <w:jc w:val="center"/>
        </w:trPr>
        <w:tc>
          <w:tcPr>
            <w:tcW w:w="10800" w:type="dxa"/>
            <w:gridSpan w:val="6"/>
            <w:shd w:val="clear" w:color="auto" w:fill="FFFFFF"/>
            <w:tcMar>
              <w:top w:w="0" w:type="dxa"/>
              <w:left w:w="0" w:type="dxa"/>
              <w:bottom w:w="0" w:type="dxa"/>
              <w:right w:w="0" w:type="dxa"/>
            </w:tcMar>
            <w:vAlign w:val="center"/>
          </w:tcPr>
          <w:p w14:paraId="6AE84444"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14:paraId="491CBE1A" w14:textId="77777777">
        <w:trPr>
          <w:cantSplit/>
          <w:jc w:val="center"/>
        </w:trPr>
        <w:tc>
          <w:tcPr>
            <w:tcW w:w="10800" w:type="dxa"/>
            <w:gridSpan w:val="6"/>
            <w:shd w:val="clear" w:color="auto" w:fill="FFFFFF"/>
            <w:tcMar>
              <w:top w:w="0" w:type="dxa"/>
              <w:left w:w="0" w:type="dxa"/>
              <w:bottom w:w="0" w:type="dxa"/>
              <w:right w:w="0" w:type="dxa"/>
            </w:tcMar>
            <w:vAlign w:val="center"/>
          </w:tcPr>
          <w:p w14:paraId="0A6468FF"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14:paraId="4D80FD26" w14:textId="77777777">
        <w:trPr>
          <w:cantSplit/>
          <w:jc w:val="center"/>
        </w:trPr>
        <w:tc>
          <w:tcPr>
            <w:tcW w:w="10800" w:type="dxa"/>
            <w:gridSpan w:val="6"/>
            <w:shd w:val="clear" w:color="auto" w:fill="FFFFFF"/>
            <w:tcMar>
              <w:top w:w="0" w:type="dxa"/>
              <w:left w:w="0" w:type="dxa"/>
              <w:bottom w:w="0" w:type="dxa"/>
              <w:right w:w="0" w:type="dxa"/>
            </w:tcMar>
            <w:vAlign w:val="center"/>
          </w:tcPr>
          <w:p w14:paraId="6EB5BF83" w14:textId="77777777" w:rsidR="000A6E2A" w:rsidRDefault="00875B75">
            <w:pPr>
              <w:spacing w:after="0"/>
            </w:pPr>
            <w:r>
              <w:rPr>
                <w:rFonts w:ascii="Calibri" w:eastAsia="Calibri" w:hAnsi="Calibri" w:cs="Calibri"/>
                <w:color w:val="000000"/>
              </w:rPr>
              <w:t>CKD = chronic kidney disease; CVD = cardiovascular disease; HDL = High density lipoprotein</w:t>
            </w:r>
          </w:p>
        </w:tc>
      </w:tr>
    </w:tbl>
    <w:p w14:paraId="687C7EAF" w14:textId="77777777" w:rsidR="000A6E2A" w:rsidRDefault="00875B75">
      <w:r>
        <w:t>Table 2: Estimated distribution of blood pressure categories among US adults, overall and for subgroups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14:paraId="35AD65FF"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4DE4A" w14:textId="77777777"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060C6" w14:textId="77777777" w:rsidR="000A6E2A" w:rsidRDefault="00875B75">
            <w:pPr>
              <w:spacing w:before="40" w:after="40"/>
              <w:ind w:left="100" w:right="100"/>
              <w:jc w:val="center"/>
            </w:pPr>
            <w:r>
              <w:rPr>
                <w:rFonts w:ascii="Calibri" w:eastAsia="Calibri" w:hAnsi="Calibri" w:cs="Calibri"/>
                <w:b/>
                <w:color w:val="000000"/>
              </w:rPr>
              <w:t>Sub-groups</w:t>
            </w:r>
          </w:p>
        </w:tc>
      </w:tr>
      <w:tr w:rsidR="000A6E2A" w14:paraId="15F824A0"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EA7D9" w14:textId="77777777" w:rsidR="000A6E2A" w:rsidRDefault="00875B75">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A233A" w14:textId="77777777"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6110F" w14:textId="77777777"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92DA3" w14:textId="77777777"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8A11A" w14:textId="77777777"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9546A" w14:textId="77777777"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14:paraId="3AA4B56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1D7DA" w14:textId="77777777"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2BC35" w14:textId="77777777" w:rsidR="000A6E2A" w:rsidRDefault="00875B75">
            <w:pPr>
              <w:spacing w:before="40" w:after="40"/>
              <w:ind w:left="100" w:right="100"/>
              <w:jc w:val="center"/>
            </w:pPr>
            <w:r>
              <w:rPr>
                <w:rFonts w:ascii="Calibri" w:eastAsia="Calibri" w:hAnsi="Calibri" w:cs="Calibri"/>
                <w:color w:val="111111"/>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B1A64" w14:textId="77777777" w:rsidR="000A6E2A" w:rsidRDefault="00875B75">
            <w:pPr>
              <w:spacing w:before="40" w:after="40"/>
              <w:ind w:left="100" w:right="100"/>
              <w:jc w:val="center"/>
            </w:pPr>
            <w:r>
              <w:rPr>
                <w:rFonts w:ascii="Calibri" w:eastAsia="Calibri" w:hAnsi="Calibri" w:cs="Calibri"/>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03FB3" w14:textId="77777777" w:rsidR="000A6E2A" w:rsidRDefault="00875B75">
            <w:pPr>
              <w:spacing w:before="40" w:after="40"/>
              <w:ind w:left="100" w:right="100"/>
              <w:jc w:val="center"/>
            </w:pPr>
            <w:r>
              <w:rPr>
                <w:rFonts w:ascii="Calibri" w:eastAsia="Calibri" w:hAnsi="Calibri" w:cs="Calibri"/>
                <w:color w:val="111111"/>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899E9" w14:textId="77777777" w:rsidR="000A6E2A" w:rsidRDefault="00875B75">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53810" w14:textId="77777777" w:rsidR="000A6E2A" w:rsidRDefault="00875B75">
            <w:pPr>
              <w:spacing w:before="40" w:after="40"/>
              <w:ind w:left="100" w:right="100"/>
              <w:jc w:val="center"/>
            </w:pPr>
            <w:r>
              <w:rPr>
                <w:rFonts w:ascii="Calibri" w:eastAsia="Calibri" w:hAnsi="Calibri" w:cs="Calibri"/>
                <w:color w:val="111111"/>
              </w:rPr>
              <w:t>15.5</w:t>
            </w:r>
          </w:p>
        </w:tc>
      </w:tr>
      <w:tr w:rsidR="000A6E2A" w14:paraId="717EC9D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FDFFF" w14:textId="77777777"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12096" w14:textId="77777777" w:rsidR="000A6E2A" w:rsidRDefault="00875B75">
            <w:pPr>
              <w:spacing w:before="40" w:after="40"/>
              <w:ind w:left="100" w:right="100"/>
              <w:jc w:val="center"/>
            </w:pPr>
            <w:r>
              <w:rPr>
                <w:rFonts w:ascii="Calibri" w:eastAsia="Calibri" w:hAnsi="Calibri" w:cs="Calibri"/>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C0A5D" w14:textId="77777777" w:rsidR="000A6E2A" w:rsidRDefault="00875B75">
            <w:pPr>
              <w:spacing w:before="40" w:after="40"/>
              <w:ind w:left="100" w:right="100"/>
              <w:jc w:val="center"/>
            </w:pPr>
            <w:r>
              <w:rPr>
                <w:rFonts w:ascii="Calibri" w:eastAsia="Calibri" w:hAnsi="Calibri" w:cs="Calibri"/>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64C87" w14:textId="77777777" w:rsidR="000A6E2A" w:rsidRDefault="00875B75">
            <w:pPr>
              <w:spacing w:before="40" w:after="40"/>
              <w:ind w:left="100" w:right="100"/>
              <w:jc w:val="center"/>
            </w:pPr>
            <w:r>
              <w:rPr>
                <w:rFonts w:ascii="Calibri" w:eastAsia="Calibri" w:hAnsi="Calibri" w:cs="Calibri"/>
                <w:color w:val="111111"/>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2C078" w14:textId="77777777" w:rsidR="000A6E2A" w:rsidRDefault="00875B75">
            <w:pPr>
              <w:spacing w:before="40" w:after="40"/>
              <w:ind w:left="100" w:right="100"/>
              <w:jc w:val="center"/>
            </w:pPr>
            <w:r>
              <w:rPr>
                <w:rFonts w:ascii="Calibri" w:eastAsia="Calibri" w:hAnsi="Calibri" w:cs="Calibri"/>
                <w:color w:val="111111"/>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E9BE0" w14:textId="77777777" w:rsidR="000A6E2A" w:rsidRDefault="00875B75">
            <w:pPr>
              <w:spacing w:before="40" w:after="40"/>
              <w:ind w:left="100" w:right="100"/>
              <w:jc w:val="center"/>
            </w:pPr>
            <w:r>
              <w:rPr>
                <w:rFonts w:ascii="Calibri" w:eastAsia="Calibri" w:hAnsi="Calibri" w:cs="Calibri"/>
                <w:color w:val="111111"/>
              </w:rPr>
              <w:t>10.4</w:t>
            </w:r>
          </w:p>
        </w:tc>
      </w:tr>
      <w:tr w:rsidR="000A6E2A" w14:paraId="3F7EDCC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366A0" w14:textId="77777777"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4D049" w14:textId="77777777" w:rsidR="000A6E2A" w:rsidRDefault="00875B75">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730EC" w14:textId="77777777" w:rsidR="000A6E2A" w:rsidRDefault="00875B75">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CB49D" w14:textId="77777777" w:rsidR="000A6E2A" w:rsidRDefault="00875B75">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9AD93" w14:textId="77777777" w:rsidR="000A6E2A" w:rsidRDefault="00875B75">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49F44" w14:textId="77777777" w:rsidR="000A6E2A" w:rsidRDefault="00875B75">
            <w:pPr>
              <w:spacing w:before="40" w:after="40"/>
              <w:ind w:left="100" w:right="100"/>
              <w:jc w:val="center"/>
            </w:pPr>
            <w:r>
              <w:rPr>
                <w:rFonts w:ascii="Calibri" w:eastAsia="Calibri" w:hAnsi="Calibri" w:cs="Calibri"/>
                <w:color w:val="111111"/>
              </w:rPr>
              <w:t>10.4</w:t>
            </w:r>
          </w:p>
        </w:tc>
      </w:tr>
      <w:tr w:rsidR="000A6E2A" w14:paraId="374EFD3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7A4EB" w14:textId="77777777"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E85D0" w14:textId="77777777" w:rsidR="000A6E2A" w:rsidRDefault="00875B75">
            <w:pPr>
              <w:spacing w:before="40" w:after="40"/>
              <w:ind w:left="100" w:right="100"/>
              <w:jc w:val="center"/>
            </w:pPr>
            <w:r>
              <w:rPr>
                <w:rFonts w:ascii="Calibri" w:eastAsia="Calibri" w:hAnsi="Calibri" w:cs="Calibri"/>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0707B" w14:textId="77777777" w:rsidR="000A6E2A" w:rsidRDefault="00875B75">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7DD8D" w14:textId="77777777" w:rsidR="000A6E2A" w:rsidRDefault="00875B75">
            <w:pPr>
              <w:spacing w:before="40" w:after="40"/>
              <w:ind w:left="100" w:right="100"/>
              <w:jc w:val="center"/>
            </w:pPr>
            <w:r>
              <w:rPr>
                <w:rFonts w:ascii="Calibri" w:eastAsia="Calibri" w:hAnsi="Calibri" w:cs="Calibri"/>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B2CE9" w14:textId="77777777" w:rsidR="000A6E2A" w:rsidRDefault="00875B75">
            <w:pPr>
              <w:spacing w:before="40" w:after="40"/>
              <w:ind w:left="100" w:right="100"/>
              <w:jc w:val="center"/>
            </w:pPr>
            <w:r>
              <w:rPr>
                <w:rFonts w:ascii="Calibri" w:eastAsia="Calibri" w:hAnsi="Calibri" w:cs="Calibri"/>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6B371" w14:textId="77777777" w:rsidR="000A6E2A" w:rsidRDefault="00875B75">
            <w:pPr>
              <w:spacing w:before="40" w:after="40"/>
              <w:ind w:left="100" w:right="100"/>
              <w:jc w:val="center"/>
            </w:pPr>
            <w:r>
              <w:rPr>
                <w:rFonts w:ascii="Calibri" w:eastAsia="Calibri" w:hAnsi="Calibri" w:cs="Calibri"/>
                <w:color w:val="111111"/>
              </w:rPr>
              <w:t>11.7</w:t>
            </w:r>
          </w:p>
        </w:tc>
      </w:tr>
      <w:tr w:rsidR="000A6E2A" w14:paraId="1CDED03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54141" w14:textId="77777777"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55ABE" w14:textId="77777777" w:rsidR="000A6E2A" w:rsidRDefault="00875B75">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6F5E0" w14:textId="77777777"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37DD2" w14:textId="77777777" w:rsidR="000A6E2A" w:rsidRDefault="00875B75">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ECD43" w14:textId="77777777" w:rsidR="000A6E2A" w:rsidRDefault="00875B75">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55370" w14:textId="77777777" w:rsidR="000A6E2A" w:rsidRDefault="00875B75">
            <w:pPr>
              <w:spacing w:before="40" w:after="40"/>
              <w:ind w:left="100" w:right="100"/>
              <w:jc w:val="center"/>
            </w:pPr>
            <w:r>
              <w:rPr>
                <w:rFonts w:ascii="Calibri" w:eastAsia="Calibri" w:hAnsi="Calibri" w:cs="Calibri"/>
                <w:color w:val="111111"/>
              </w:rPr>
              <w:t>52.1</w:t>
            </w:r>
          </w:p>
        </w:tc>
      </w:tr>
      <w:tr w:rsidR="000A6E2A" w14:paraId="50BD4323" w14:textId="77777777">
        <w:trPr>
          <w:cantSplit/>
          <w:jc w:val="center"/>
        </w:trPr>
        <w:tc>
          <w:tcPr>
            <w:tcW w:w="10800" w:type="dxa"/>
            <w:gridSpan w:val="6"/>
            <w:shd w:val="clear" w:color="auto" w:fill="FFFFFF"/>
            <w:tcMar>
              <w:top w:w="0" w:type="dxa"/>
              <w:left w:w="0" w:type="dxa"/>
              <w:bottom w:w="0" w:type="dxa"/>
              <w:right w:w="0" w:type="dxa"/>
            </w:tcMar>
            <w:vAlign w:val="center"/>
          </w:tcPr>
          <w:p w14:paraId="2AE5E635"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0A6E2A" w14:paraId="3F9706C1" w14:textId="77777777">
        <w:trPr>
          <w:cantSplit/>
          <w:jc w:val="center"/>
        </w:trPr>
        <w:tc>
          <w:tcPr>
            <w:tcW w:w="10800" w:type="dxa"/>
            <w:gridSpan w:val="6"/>
            <w:shd w:val="clear" w:color="auto" w:fill="FFFFFF"/>
            <w:tcMar>
              <w:top w:w="0" w:type="dxa"/>
              <w:left w:w="0" w:type="dxa"/>
              <w:bottom w:w="0" w:type="dxa"/>
              <w:right w:w="0" w:type="dxa"/>
            </w:tcMar>
            <w:vAlign w:val="center"/>
          </w:tcPr>
          <w:p w14:paraId="07C58549" w14:textId="77777777" w:rsidR="000A6E2A" w:rsidRDefault="00875B75">
            <w:pPr>
              <w:spacing w:after="0"/>
            </w:pPr>
            <w:r>
              <w:rPr>
                <w:rFonts w:ascii="Calibri" w:eastAsia="Calibri" w:hAnsi="Calibri" w:cs="Calibri"/>
                <w:color w:val="000000"/>
                <w:vertAlign w:val="superscript"/>
              </w:rPr>
              <w:lastRenderedPageBreak/>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14:paraId="12AC342E" w14:textId="77777777">
        <w:trPr>
          <w:cantSplit/>
          <w:jc w:val="center"/>
        </w:trPr>
        <w:tc>
          <w:tcPr>
            <w:tcW w:w="10800" w:type="dxa"/>
            <w:gridSpan w:val="6"/>
            <w:shd w:val="clear" w:color="auto" w:fill="FFFFFF"/>
            <w:tcMar>
              <w:top w:w="0" w:type="dxa"/>
              <w:left w:w="0" w:type="dxa"/>
              <w:bottom w:w="0" w:type="dxa"/>
              <w:right w:w="0" w:type="dxa"/>
            </w:tcMar>
            <w:vAlign w:val="center"/>
          </w:tcPr>
          <w:p w14:paraId="1FEAEDA9"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14:paraId="716C4E55" w14:textId="77777777">
        <w:trPr>
          <w:cantSplit/>
          <w:jc w:val="center"/>
        </w:trPr>
        <w:tc>
          <w:tcPr>
            <w:tcW w:w="10800" w:type="dxa"/>
            <w:gridSpan w:val="6"/>
            <w:shd w:val="clear" w:color="auto" w:fill="FFFFFF"/>
            <w:tcMar>
              <w:top w:w="0" w:type="dxa"/>
              <w:left w:w="0" w:type="dxa"/>
              <w:bottom w:w="0" w:type="dxa"/>
              <w:right w:w="0" w:type="dxa"/>
            </w:tcMar>
            <w:vAlign w:val="center"/>
          </w:tcPr>
          <w:p w14:paraId="735A7CA2" w14:textId="77777777" w:rsidR="000A6E2A" w:rsidRDefault="00875B75">
            <w:pPr>
              <w:spacing w:after="0"/>
            </w:pPr>
            <w:r>
              <w:rPr>
                <w:rFonts w:ascii="Calibri" w:eastAsia="Calibri" w:hAnsi="Calibri" w:cs="Calibri"/>
                <w:color w:val="000000"/>
              </w:rPr>
              <w:t>CKD = chronic kidney disease</w:t>
            </w:r>
          </w:p>
        </w:tc>
      </w:tr>
    </w:tbl>
    <w:p w14:paraId="6305F9E7" w14:textId="77777777" w:rsidR="000A6E2A" w:rsidRDefault="00875B75">
      <w:r>
        <w:br w:type="page"/>
      </w:r>
    </w:p>
    <w:p w14:paraId="775109D3" w14:textId="77777777" w:rsidR="000A6E2A" w:rsidRDefault="00875B75">
      <w:r>
        <w:lastRenderedPageBreak/>
        <w:t>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0A6E2A" w14:paraId="1F4EB9E2"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2EDF7" w14:textId="77777777"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028EC" w14:textId="77777777" w:rsidR="000A6E2A" w:rsidRDefault="00875B75">
            <w:pPr>
              <w:spacing w:before="40" w:after="40"/>
              <w:ind w:left="100" w:right="100"/>
              <w:jc w:val="center"/>
            </w:pPr>
            <w:r>
              <w:rPr>
                <w:rFonts w:ascii="Calibri" w:eastAsia="Calibri" w:hAnsi="Calibri" w:cs="Calibri"/>
                <w:b/>
                <w:color w:val="000000"/>
              </w:rPr>
              <w:t>Sub-groups</w:t>
            </w:r>
          </w:p>
        </w:tc>
      </w:tr>
      <w:tr w:rsidR="000A6E2A" w14:paraId="4462AB0D"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DC5E8" w14:textId="77777777" w:rsidR="000A6E2A" w:rsidRDefault="00875B75">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E0E9B" w14:textId="77777777"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30210" w14:textId="77777777"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2EAAA" w14:textId="77777777" w:rsidR="000A6E2A" w:rsidRDefault="00875B75">
            <w:pPr>
              <w:spacing w:before="40" w:after="40"/>
              <w:ind w:left="100" w:right="100"/>
              <w:jc w:val="center"/>
            </w:pPr>
            <w:r>
              <w:rPr>
                <w:rFonts w:ascii="Calibri" w:eastAsia="Calibri" w:hAnsi="Calibri" w:cs="Calibri"/>
                <w:b/>
                <w:color w:val="111111"/>
              </w:rPr>
              <w:t xml:space="preserve">CKD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16735" w14:textId="77777777"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12203" w14:textId="77777777" w:rsidR="000A6E2A" w:rsidRDefault="00875B75">
            <w:pPr>
              <w:spacing w:before="40" w:after="40"/>
              <w:ind w:left="100" w:right="100"/>
              <w:jc w:val="center"/>
            </w:pPr>
            <w:r>
              <w:rPr>
                <w:rFonts w:ascii="Calibri" w:eastAsia="Calibri" w:hAnsi="Calibri" w:cs="Calibri"/>
                <w:b/>
                <w:color w:val="111111"/>
              </w:rPr>
              <w:t xml:space="preserve">Diabetes, CKD, or age 65+ years </w:t>
            </w:r>
            <w:r>
              <w:rPr>
                <w:rFonts w:ascii="Calibri" w:eastAsia="Calibri" w:hAnsi="Calibri" w:cs="Calibri"/>
                <w:b/>
                <w:color w:val="111111"/>
              </w:rPr>
              <w:br/>
              <w:t>N = 4,183</w:t>
            </w:r>
          </w:p>
        </w:tc>
      </w:tr>
      <w:tr w:rsidR="000A6E2A" w14:paraId="3F3A13BA"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848E306" w14:textId="77777777" w:rsidR="000A6E2A" w:rsidRDefault="00875B75">
            <w:pPr>
              <w:spacing w:before="40" w:after="40"/>
              <w:ind w:left="100" w:right="100"/>
            </w:pPr>
            <w:r>
              <w:rPr>
                <w:rFonts w:ascii="Calibri" w:eastAsia="Calibri" w:hAnsi="Calibri" w:cs="Calibri"/>
                <w:i/>
                <w:color w:val="111111"/>
              </w:rPr>
              <w:t>Median (25th - 75th percentile) predicted risk</w:t>
            </w:r>
            <w:r>
              <w:rPr>
                <w:rFonts w:ascii="Calibri" w:eastAsia="Calibri" w:hAnsi="Calibri" w:cs="Calibri"/>
                <w:i/>
                <w:color w:val="111111"/>
                <w:vertAlign w:val="superscript"/>
              </w:rPr>
              <w:t>¶</w:t>
            </w:r>
          </w:p>
        </w:tc>
      </w:tr>
      <w:tr w:rsidR="000A6E2A" w14:paraId="365A150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3A967" w14:textId="77777777" w:rsidR="000A6E2A" w:rsidRDefault="00875B75">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69E4C" w14:textId="77777777" w:rsidR="000A6E2A" w:rsidRDefault="00875B75">
            <w:pPr>
              <w:spacing w:before="40" w:after="40"/>
              <w:ind w:left="100" w:right="100"/>
              <w:jc w:val="center"/>
            </w:pPr>
            <w:r>
              <w:rPr>
                <w:rFonts w:ascii="Calibri" w:eastAsia="Calibri" w:hAnsi="Calibri" w:cs="Calibri"/>
                <w:color w:val="111111"/>
              </w:rPr>
              <w:t>5.1</w:t>
            </w:r>
            <w:r>
              <w:rPr>
                <w:rFonts w:ascii="Calibri" w:eastAsia="Calibri" w:hAnsi="Calibri" w:cs="Calibri"/>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3A733" w14:textId="77777777" w:rsidR="000A6E2A" w:rsidRDefault="00875B75">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1FDFB" w14:textId="77777777" w:rsidR="000A6E2A" w:rsidRDefault="00875B75">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977B4" w14:textId="77777777" w:rsidR="000A6E2A" w:rsidRDefault="00875B75">
            <w:pPr>
              <w:spacing w:before="40" w:after="40"/>
              <w:ind w:left="100" w:right="100"/>
              <w:jc w:val="center"/>
            </w:pPr>
            <w:r>
              <w:rPr>
                <w:rFonts w:ascii="Calibri" w:eastAsia="Calibri" w:hAnsi="Calibri" w:cs="Calibri"/>
                <w:color w:val="111111"/>
              </w:rPr>
              <w:t>17.9</w:t>
            </w:r>
            <w:r>
              <w:rPr>
                <w:rFonts w:ascii="Calibri" w:eastAsia="Calibri" w:hAnsi="Calibri" w:cs="Calibri"/>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1EEFC" w14:textId="77777777" w:rsidR="000A6E2A" w:rsidRDefault="00875B75">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(7.0, 22.3)</w:t>
            </w:r>
          </w:p>
        </w:tc>
      </w:tr>
      <w:tr w:rsidR="000A6E2A" w14:paraId="1B282DD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5CBCB" w14:textId="77777777"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7F632" w14:textId="77777777" w:rsidR="000A6E2A" w:rsidRDefault="00875B75">
            <w:pPr>
              <w:spacing w:before="40" w:after="40"/>
              <w:ind w:left="100" w:right="100"/>
              <w:jc w:val="center"/>
            </w:pPr>
            <w:r>
              <w:rPr>
                <w:rFonts w:ascii="Calibri" w:eastAsia="Calibri" w:hAnsi="Calibri" w:cs="Calibri"/>
                <w:color w:val="111111"/>
              </w:rPr>
              <w:t>2.0</w:t>
            </w:r>
            <w:r>
              <w:rPr>
                <w:rFonts w:ascii="Calibri" w:eastAsia="Calibri" w:hAnsi="Calibri" w:cs="Calibri"/>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CD8FF" w14:textId="77777777" w:rsidR="000A6E2A" w:rsidRDefault="00875B75">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D79A4" w14:textId="77777777" w:rsidR="000A6E2A" w:rsidRDefault="00875B75">
            <w:pPr>
              <w:spacing w:before="40" w:after="40"/>
              <w:ind w:left="100" w:right="100"/>
              <w:jc w:val="center"/>
            </w:pPr>
            <w:r>
              <w:rPr>
                <w:rFonts w:ascii="Calibri" w:eastAsia="Calibri" w:hAnsi="Calibri" w:cs="Calibri"/>
                <w:color w:val="111111"/>
              </w:rPr>
              <w:t>3.0</w:t>
            </w:r>
            <w:r>
              <w:rPr>
                <w:rFonts w:ascii="Calibri" w:eastAsia="Calibri" w:hAnsi="Calibri" w:cs="Calibri"/>
                <w:color w:val="111111"/>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05B99" w14:textId="77777777" w:rsidR="000A6E2A" w:rsidRDefault="00875B75">
            <w:pPr>
              <w:spacing w:before="40" w:after="40"/>
              <w:ind w:left="100" w:right="100"/>
              <w:jc w:val="center"/>
            </w:pPr>
            <w:r>
              <w:rPr>
                <w:rFonts w:ascii="Calibri" w:eastAsia="Calibri" w:hAnsi="Calibri" w:cs="Calibri"/>
                <w:color w:val="111111"/>
              </w:rPr>
              <w:t>10.6</w:t>
            </w:r>
            <w:r>
              <w:rPr>
                <w:rFonts w:ascii="Calibri" w:eastAsia="Calibri" w:hAnsi="Calibri" w:cs="Calibri"/>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6E050" w14:textId="77777777" w:rsidR="000A6E2A" w:rsidRDefault="00875B75">
            <w:pPr>
              <w:spacing w:before="40" w:after="40"/>
              <w:ind w:left="100" w:right="100"/>
              <w:jc w:val="center"/>
            </w:pPr>
            <w:r>
              <w:rPr>
                <w:rFonts w:ascii="Calibri" w:eastAsia="Calibri" w:hAnsi="Calibri" w:cs="Calibri"/>
                <w:color w:val="111111"/>
              </w:rPr>
              <w:t>7.0</w:t>
            </w:r>
            <w:r>
              <w:rPr>
                <w:rFonts w:ascii="Calibri" w:eastAsia="Calibri" w:hAnsi="Calibri" w:cs="Calibri"/>
                <w:color w:val="111111"/>
              </w:rPr>
              <w:br/>
              <w:t>(3.3, 12.9)</w:t>
            </w:r>
          </w:p>
        </w:tc>
      </w:tr>
      <w:tr w:rsidR="000A6E2A" w14:paraId="75453BA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33D3C" w14:textId="77777777"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1267A" w14:textId="77777777" w:rsidR="000A6E2A" w:rsidRDefault="00875B75">
            <w:pPr>
              <w:spacing w:before="40" w:after="40"/>
              <w:ind w:left="100" w:right="100"/>
              <w:jc w:val="center"/>
            </w:pPr>
            <w:r>
              <w:rPr>
                <w:rFonts w:ascii="Calibri" w:eastAsia="Calibri" w:hAnsi="Calibri" w:cs="Calibri"/>
                <w:color w:val="111111"/>
              </w:rPr>
              <w:t>4.3</w:t>
            </w:r>
            <w:r>
              <w:rPr>
                <w:rFonts w:ascii="Calibri" w:eastAsia="Calibri" w:hAnsi="Calibri" w:cs="Calibri"/>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DDD94" w14:textId="77777777" w:rsidR="000A6E2A" w:rsidRDefault="00875B75">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A46A3" w14:textId="77777777" w:rsidR="000A6E2A" w:rsidRDefault="00875B75">
            <w:pPr>
              <w:spacing w:before="40" w:after="40"/>
              <w:ind w:left="100" w:right="100"/>
              <w:jc w:val="center"/>
            </w:pPr>
            <w:r>
              <w:rPr>
                <w:rFonts w:ascii="Calibri" w:eastAsia="Calibri" w:hAnsi="Calibri" w:cs="Calibri"/>
                <w:color w:val="111111"/>
              </w:rPr>
              <w:t>6.2</w:t>
            </w:r>
            <w:r>
              <w:rPr>
                <w:rFonts w:ascii="Calibri" w:eastAsia="Calibri" w:hAnsi="Calibri" w:cs="Calibri"/>
                <w:color w:val="111111"/>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4CD2E" w14:textId="77777777" w:rsidR="000A6E2A" w:rsidRDefault="00875B75">
            <w:pPr>
              <w:spacing w:before="40" w:after="40"/>
              <w:ind w:left="100" w:right="100"/>
              <w:jc w:val="center"/>
            </w:pPr>
            <w:r>
              <w:rPr>
                <w:rFonts w:ascii="Calibri" w:eastAsia="Calibri" w:hAnsi="Calibri" w:cs="Calibri"/>
                <w:color w:val="111111"/>
              </w:rPr>
              <w:t>14.6</w:t>
            </w:r>
            <w:r>
              <w:rPr>
                <w:rFonts w:ascii="Calibri" w:eastAsia="Calibri" w:hAnsi="Calibri" w:cs="Calibri"/>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0421D" w14:textId="77777777" w:rsidR="000A6E2A" w:rsidRDefault="00875B75">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(5.8, 17.4)</w:t>
            </w:r>
          </w:p>
        </w:tc>
      </w:tr>
      <w:tr w:rsidR="000A6E2A" w14:paraId="7BE818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E963C" w14:textId="77777777"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685E3" w14:textId="77777777" w:rsidR="000A6E2A" w:rsidRDefault="00875B75">
            <w:pPr>
              <w:spacing w:before="40" w:after="40"/>
              <w:ind w:left="100" w:right="100"/>
              <w:jc w:val="center"/>
            </w:pPr>
            <w:r>
              <w:rPr>
                <w:rFonts w:ascii="Calibri" w:eastAsia="Calibri" w:hAnsi="Calibri" w:cs="Calibri"/>
                <w:color w:val="111111"/>
              </w:rPr>
              <w:t>4.2</w:t>
            </w:r>
            <w:r>
              <w:rPr>
                <w:rFonts w:ascii="Calibri" w:eastAsia="Calibri" w:hAnsi="Calibri" w:cs="Calibri"/>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B4CAD" w14:textId="77777777" w:rsidR="000A6E2A" w:rsidRDefault="00875B75">
            <w:pPr>
              <w:spacing w:before="40" w:after="40"/>
              <w:ind w:left="100" w:right="100"/>
              <w:jc w:val="center"/>
            </w:pPr>
            <w:r>
              <w:rPr>
                <w:rFonts w:ascii="Calibri" w:eastAsia="Calibri" w:hAnsi="Calibri" w:cs="Calibri"/>
                <w:color w:val="111111"/>
              </w:rPr>
              <w:t>8.9</w:t>
            </w:r>
            <w:r>
              <w:rPr>
                <w:rFonts w:ascii="Calibri" w:eastAsia="Calibri" w:hAnsi="Calibri" w:cs="Calibri"/>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96250" w14:textId="77777777" w:rsidR="000A6E2A" w:rsidRDefault="00875B75">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D6C41" w14:textId="77777777" w:rsidR="000A6E2A" w:rsidRDefault="00875B75">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EE79C" w14:textId="77777777" w:rsidR="000A6E2A" w:rsidRDefault="00875B75">
            <w:pPr>
              <w:spacing w:before="40" w:after="40"/>
              <w:ind w:left="100" w:right="100"/>
              <w:jc w:val="center"/>
            </w:pPr>
            <w:r>
              <w:rPr>
                <w:rFonts w:ascii="Calibri" w:eastAsia="Calibri" w:hAnsi="Calibri" w:cs="Calibri"/>
                <w:color w:val="111111"/>
              </w:rPr>
              <w:t>9.8</w:t>
            </w:r>
            <w:r>
              <w:rPr>
                <w:rFonts w:ascii="Calibri" w:eastAsia="Calibri" w:hAnsi="Calibri" w:cs="Calibri"/>
                <w:color w:val="111111"/>
              </w:rPr>
              <w:br/>
              <w:t>(5.3, 16.6)</w:t>
            </w:r>
          </w:p>
        </w:tc>
      </w:tr>
      <w:tr w:rsidR="000A6E2A" w14:paraId="2DD59DE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E7B8B" w14:textId="77777777"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64390" w14:textId="77777777" w:rsidR="000A6E2A" w:rsidRDefault="00875B75">
            <w:pPr>
              <w:spacing w:before="40" w:after="40"/>
              <w:ind w:left="100" w:right="100"/>
              <w:jc w:val="center"/>
            </w:pPr>
            <w:r>
              <w:rPr>
                <w:rFonts w:ascii="Calibri" w:eastAsia="Calibri" w:hAnsi="Calibri" w:cs="Calibri"/>
                <w:color w:val="111111"/>
              </w:rPr>
              <w:t>8.1</w:t>
            </w:r>
            <w:r>
              <w:rPr>
                <w:rFonts w:ascii="Calibri" w:eastAsia="Calibri" w:hAnsi="Calibri" w:cs="Calibri"/>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AAA67" w14:textId="77777777" w:rsidR="000A6E2A" w:rsidRDefault="00875B75">
            <w:pPr>
              <w:spacing w:before="40" w:after="40"/>
              <w:ind w:left="100" w:right="100"/>
              <w:jc w:val="center"/>
            </w:pPr>
            <w:r>
              <w:rPr>
                <w:rFonts w:ascii="Calibri" w:eastAsia="Calibri" w:hAnsi="Calibri" w:cs="Calibri"/>
                <w:color w:val="111111"/>
              </w:rPr>
              <w:t>18.8</w:t>
            </w:r>
            <w:r>
              <w:rPr>
                <w:rFonts w:ascii="Calibri" w:eastAsia="Calibri" w:hAnsi="Calibri" w:cs="Calibri"/>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80903" w14:textId="77777777" w:rsidR="000A6E2A" w:rsidRDefault="00875B75">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E7887" w14:textId="77777777" w:rsidR="000A6E2A" w:rsidRDefault="00875B75">
            <w:pPr>
              <w:spacing w:before="40" w:after="40"/>
              <w:ind w:left="100" w:right="100"/>
              <w:jc w:val="center"/>
            </w:pPr>
            <w:r>
              <w:rPr>
                <w:rFonts w:ascii="Calibri" w:eastAsia="Calibri" w:hAnsi="Calibri" w:cs="Calibri"/>
                <w:color w:val="111111"/>
              </w:rPr>
              <w:t>20.4</w:t>
            </w:r>
            <w:r>
              <w:rPr>
                <w:rFonts w:ascii="Calibri" w:eastAsia="Calibri" w:hAnsi="Calibri" w:cs="Calibri"/>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2B4F9" w14:textId="77777777" w:rsidR="000A6E2A" w:rsidRDefault="00875B75">
            <w:pPr>
              <w:spacing w:before="40" w:after="40"/>
              <w:ind w:left="100" w:right="100"/>
              <w:jc w:val="center"/>
            </w:pPr>
            <w:r>
              <w:rPr>
                <w:rFonts w:ascii="Calibri" w:eastAsia="Calibri" w:hAnsi="Calibri" w:cs="Calibri"/>
                <w:color w:val="111111"/>
              </w:rPr>
              <w:t>17.3</w:t>
            </w:r>
            <w:r>
              <w:rPr>
                <w:rFonts w:ascii="Calibri" w:eastAsia="Calibri" w:hAnsi="Calibri" w:cs="Calibri"/>
                <w:color w:val="111111"/>
              </w:rPr>
              <w:br/>
              <w:t>(9.2, 25.4)</w:t>
            </w:r>
          </w:p>
        </w:tc>
      </w:tr>
      <w:tr w:rsidR="000A6E2A" w14:paraId="58BBA5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6B061" w14:textId="77777777"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96BCE" w14:textId="77777777" w:rsidR="000A6E2A" w:rsidRDefault="00875B75">
            <w:pPr>
              <w:spacing w:before="40" w:after="40"/>
              <w:ind w:left="100" w:right="100"/>
              <w:jc w:val="center"/>
            </w:pPr>
            <w:r>
              <w:rPr>
                <w:rFonts w:ascii="Calibri" w:eastAsia="Calibri" w:hAnsi="Calibri" w:cs="Calibri"/>
                <w:color w:val="111111"/>
              </w:rPr>
              <w:t>10.5</w:t>
            </w:r>
            <w:r>
              <w:rPr>
                <w:rFonts w:ascii="Calibri" w:eastAsia="Calibri" w:hAnsi="Calibri" w:cs="Calibri"/>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98D56" w14:textId="77777777" w:rsidR="000A6E2A" w:rsidRDefault="00875B75">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FEB5D" w14:textId="77777777" w:rsidR="000A6E2A" w:rsidRDefault="00875B75">
            <w:pPr>
              <w:spacing w:before="40" w:after="40"/>
              <w:ind w:left="100" w:right="100"/>
              <w:jc w:val="center"/>
            </w:pPr>
            <w:r>
              <w:rPr>
                <w:rFonts w:ascii="Calibri" w:eastAsia="Calibri" w:hAnsi="Calibri" w:cs="Calibri"/>
                <w:color w:val="111111"/>
              </w:rPr>
              <w:t>17.0</w:t>
            </w:r>
            <w:r>
              <w:rPr>
                <w:rFonts w:ascii="Calibri" w:eastAsia="Calibri" w:hAnsi="Calibri" w:cs="Calibri"/>
                <w:color w:val="111111"/>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547CB" w14:textId="77777777" w:rsidR="000A6E2A" w:rsidRDefault="00875B75">
            <w:pPr>
              <w:spacing w:before="40" w:after="40"/>
              <w:ind w:left="100" w:right="100"/>
              <w:jc w:val="center"/>
            </w:pPr>
            <w:r>
              <w:rPr>
                <w:rFonts w:ascii="Calibri" w:eastAsia="Calibri" w:hAnsi="Calibri" w:cs="Calibri"/>
                <w:color w:val="111111"/>
              </w:rPr>
              <w:t>21.2</w:t>
            </w:r>
            <w:r>
              <w:rPr>
                <w:rFonts w:ascii="Calibri" w:eastAsia="Calibri" w:hAnsi="Calibri" w:cs="Calibri"/>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01E00" w14:textId="77777777" w:rsidR="000A6E2A" w:rsidRDefault="00875B75">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(10.1, 27.3)</w:t>
            </w:r>
          </w:p>
        </w:tc>
      </w:tr>
      <w:tr w:rsidR="000A6E2A" w14:paraId="3BD0D2D3"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1B65B14" w14:textId="77777777" w:rsidR="000A6E2A" w:rsidRDefault="00875B75" w:rsidP="00081512">
            <w:pPr>
              <w:spacing w:before="40" w:after="40"/>
              <w:ind w:left="100" w:right="100"/>
            </w:pPr>
            <w:r>
              <w:rPr>
                <w:rFonts w:ascii="Calibri" w:eastAsia="Calibri" w:hAnsi="Calibri" w:cs="Calibri"/>
                <w:i/>
                <w:color w:val="111111"/>
              </w:rPr>
              <w:t xml:space="preserve">Proportion (95% confidence interval) with </w:t>
            </w:r>
            <w:r w:rsidR="00081512" w:rsidRPr="00081512">
              <w:rPr>
                <w:rFonts w:ascii="Calibri" w:eastAsia="Calibri" w:hAnsi="Calibri" w:cs="Calibri"/>
                <w:i/>
                <w:color w:val="111111"/>
              </w:rPr>
              <w:t>10-year predicted risk for ASCVD</w:t>
            </w:r>
            <w:r>
              <w:rPr>
                <w:rFonts w:ascii="Calibri" w:eastAsia="Calibri" w:hAnsi="Calibri" w:cs="Calibri"/>
                <w:i/>
                <w:color w:val="111111"/>
              </w:rPr>
              <w:t xml:space="preserve"> ≥10% or prevalent cardiovascular disease</w:t>
            </w:r>
            <w:r>
              <w:rPr>
                <w:rFonts w:ascii="Calibri" w:eastAsia="Calibri" w:hAnsi="Calibri" w:cs="Calibri"/>
                <w:i/>
                <w:color w:val="111111"/>
                <w:vertAlign w:val="superscript"/>
              </w:rPr>
              <w:t>§‖</w:t>
            </w:r>
          </w:p>
        </w:tc>
      </w:tr>
      <w:tr w:rsidR="000A6E2A" w14:paraId="54CFB68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4CA35" w14:textId="77777777" w:rsidR="000A6E2A" w:rsidRDefault="00875B75">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E401F" w14:textId="77777777" w:rsidR="000A6E2A" w:rsidRDefault="00875B75">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EE28B" w14:textId="77777777" w:rsidR="000A6E2A" w:rsidRDefault="00875B75">
            <w:pPr>
              <w:spacing w:before="40" w:after="40"/>
              <w:ind w:left="100" w:right="100"/>
              <w:jc w:val="center"/>
            </w:pPr>
            <w:r>
              <w:rPr>
                <w:rFonts w:ascii="Calibri" w:eastAsia="Calibri" w:hAnsi="Calibri" w:cs="Calibri"/>
                <w:color w:val="111111"/>
              </w:rPr>
              <w:t>72.5</w:t>
            </w:r>
            <w:r>
              <w:rPr>
                <w:rFonts w:ascii="Calibri" w:eastAsia="Calibri" w:hAnsi="Calibri" w:cs="Calibri"/>
                <w:color w:val="111111"/>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5BCF2" w14:textId="77777777" w:rsidR="000A6E2A" w:rsidRDefault="00875B75">
            <w:pPr>
              <w:spacing w:before="40" w:after="40"/>
              <w:ind w:left="100" w:right="100"/>
              <w:jc w:val="center"/>
            </w:pPr>
            <w:r>
              <w:rPr>
                <w:rFonts w:ascii="Calibri" w:eastAsia="Calibri" w:hAnsi="Calibri" w:cs="Calibri"/>
                <w:color w:val="111111"/>
              </w:rPr>
              <w:t>65.4</w:t>
            </w:r>
            <w:r>
              <w:rPr>
                <w:rFonts w:ascii="Calibri" w:eastAsia="Calibri" w:hAnsi="Calibri" w:cs="Calibri"/>
                <w:color w:val="111111"/>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E7092" w14:textId="77777777" w:rsidR="000A6E2A" w:rsidRDefault="00875B75">
            <w:pPr>
              <w:spacing w:before="40" w:after="40"/>
              <w:ind w:left="100" w:right="100"/>
              <w:jc w:val="center"/>
            </w:pPr>
            <w:r>
              <w:rPr>
                <w:rFonts w:ascii="Calibri" w:eastAsia="Calibri" w:hAnsi="Calibri" w:cs="Calibri"/>
                <w:color w:val="111111"/>
              </w:rPr>
              <w:t>83.8</w:t>
            </w:r>
            <w:r>
              <w:rPr>
                <w:rFonts w:ascii="Calibri" w:eastAsia="Calibri" w:hAnsi="Calibri" w:cs="Calibri"/>
                <w:color w:val="111111"/>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17704" w14:textId="77777777" w:rsidR="000A6E2A" w:rsidRDefault="00875B75">
            <w:pPr>
              <w:spacing w:before="40" w:after="40"/>
              <w:ind w:left="100" w:right="100"/>
              <w:jc w:val="center"/>
            </w:pPr>
            <w:r>
              <w:rPr>
                <w:rFonts w:ascii="Calibri" w:eastAsia="Calibri" w:hAnsi="Calibri" w:cs="Calibri"/>
                <w:color w:val="111111"/>
              </w:rPr>
              <w:t>70.3</w:t>
            </w:r>
            <w:r>
              <w:rPr>
                <w:rFonts w:ascii="Calibri" w:eastAsia="Calibri" w:hAnsi="Calibri" w:cs="Calibri"/>
                <w:color w:val="111111"/>
              </w:rPr>
              <w:br/>
              <w:t>(68.0, 72.7)</w:t>
            </w:r>
          </w:p>
        </w:tc>
      </w:tr>
      <w:tr w:rsidR="000A6E2A" w14:paraId="4EFEEC1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A76B1" w14:textId="77777777" w:rsidR="000A6E2A" w:rsidRDefault="00875B75">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844BC" w14:textId="77777777" w:rsidR="000A6E2A" w:rsidRDefault="00875B75">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1B15E" w14:textId="77777777" w:rsidR="000A6E2A" w:rsidRDefault="00875B75">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E5185" w14:textId="77777777" w:rsidR="000A6E2A" w:rsidRDefault="00875B75">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A2427" w14:textId="77777777" w:rsidR="000A6E2A" w:rsidRDefault="00875B75">
            <w:pPr>
              <w:spacing w:before="40" w:after="40"/>
              <w:ind w:left="100" w:right="100"/>
              <w:jc w:val="center"/>
            </w:pPr>
            <w:r>
              <w:rPr>
                <w:rFonts w:ascii="Calibri" w:eastAsia="Calibri" w:hAnsi="Calibri" w:cs="Calibri"/>
                <w:color w:val="111111"/>
              </w:rPr>
              <w:t>64.4</w:t>
            </w:r>
            <w:r>
              <w:rPr>
                <w:rFonts w:ascii="Calibri" w:eastAsia="Calibri" w:hAnsi="Calibri" w:cs="Calibri"/>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98E8F" w14:textId="77777777" w:rsidR="000A6E2A" w:rsidRDefault="00875B75">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(40.5, 52.1)</w:t>
            </w:r>
          </w:p>
        </w:tc>
      </w:tr>
      <w:tr w:rsidR="000A6E2A" w14:paraId="3AFBB9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4675B" w14:textId="77777777" w:rsidR="000A6E2A" w:rsidRDefault="00875B75">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DD398" w14:textId="77777777" w:rsidR="000A6E2A" w:rsidRDefault="00875B75">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B3746" w14:textId="77777777" w:rsidR="000A6E2A" w:rsidRDefault="00875B75">
            <w:pPr>
              <w:spacing w:before="40" w:after="40"/>
              <w:ind w:left="100" w:right="100"/>
              <w:jc w:val="center"/>
            </w:pPr>
            <w:r>
              <w:rPr>
                <w:rFonts w:ascii="Calibri" w:eastAsia="Calibri" w:hAnsi="Calibri" w:cs="Calibri"/>
                <w:color w:val="111111"/>
              </w:rPr>
              <w:t>57.7</w:t>
            </w:r>
            <w:r>
              <w:rPr>
                <w:rFonts w:ascii="Calibri" w:eastAsia="Calibri" w:hAnsi="Calibri" w:cs="Calibri"/>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45617" w14:textId="77777777" w:rsidR="000A6E2A" w:rsidRDefault="00875B75">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78C25" w14:textId="77777777" w:rsidR="000A6E2A" w:rsidRDefault="00875B75">
            <w:pPr>
              <w:spacing w:before="40" w:after="40"/>
              <w:ind w:left="100" w:right="100"/>
              <w:jc w:val="center"/>
            </w:pPr>
            <w:r>
              <w:rPr>
                <w:rFonts w:ascii="Calibri" w:eastAsia="Calibri" w:hAnsi="Calibri" w:cs="Calibri"/>
                <w:color w:val="111111"/>
              </w:rPr>
              <w:t>69.8</w:t>
            </w:r>
            <w:r>
              <w:rPr>
                <w:rFonts w:ascii="Calibri" w:eastAsia="Calibri" w:hAnsi="Calibri" w:cs="Calibri"/>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82E78" w14:textId="77777777" w:rsidR="000A6E2A" w:rsidRDefault="00875B75">
            <w:pPr>
              <w:spacing w:before="40" w:after="40"/>
              <w:ind w:left="100" w:right="100"/>
              <w:jc w:val="center"/>
            </w:pPr>
            <w:r>
              <w:rPr>
                <w:rFonts w:ascii="Calibri" w:eastAsia="Calibri" w:hAnsi="Calibri" w:cs="Calibri"/>
                <w:color w:val="111111"/>
              </w:rPr>
              <w:t>57.9</w:t>
            </w:r>
            <w:r>
              <w:rPr>
                <w:rFonts w:ascii="Calibri" w:eastAsia="Calibri" w:hAnsi="Calibri" w:cs="Calibri"/>
                <w:color w:val="111111"/>
              </w:rPr>
              <w:br/>
              <w:t>(50.5, 65.3)</w:t>
            </w:r>
          </w:p>
        </w:tc>
      </w:tr>
      <w:tr w:rsidR="000A6E2A" w14:paraId="3BA8039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023EC" w14:textId="77777777" w:rsidR="000A6E2A" w:rsidRDefault="00875B75">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EFEFC" w14:textId="77777777" w:rsidR="000A6E2A" w:rsidRDefault="00875B75">
            <w:pPr>
              <w:spacing w:before="40" w:after="40"/>
              <w:ind w:left="100" w:right="100"/>
              <w:jc w:val="center"/>
            </w:pPr>
            <w:r>
              <w:rPr>
                <w:rFonts w:ascii="Calibri" w:eastAsia="Calibri" w:hAnsi="Calibri" w:cs="Calibri"/>
                <w:color w:val="111111"/>
              </w:rPr>
              <w:t>24.3</w:t>
            </w:r>
            <w:r>
              <w:rPr>
                <w:rFonts w:ascii="Calibri" w:eastAsia="Calibri" w:hAnsi="Calibri" w:cs="Calibri"/>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8D2C0" w14:textId="77777777" w:rsidR="000A6E2A" w:rsidRDefault="00875B75">
            <w:pPr>
              <w:spacing w:before="40" w:after="40"/>
              <w:ind w:left="100" w:right="100"/>
              <w:jc w:val="center"/>
            </w:pPr>
            <w:r>
              <w:rPr>
                <w:rFonts w:ascii="Calibri" w:eastAsia="Calibri" w:hAnsi="Calibri" w:cs="Calibri"/>
                <w:color w:val="111111"/>
              </w:rPr>
              <w:t>55.0</w:t>
            </w:r>
            <w:r>
              <w:rPr>
                <w:rFonts w:ascii="Calibri" w:eastAsia="Calibri" w:hAnsi="Calibri" w:cs="Calibri"/>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9FB58" w14:textId="77777777" w:rsidR="000A6E2A" w:rsidRDefault="00875B75">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C58E1" w14:textId="77777777" w:rsidR="000A6E2A" w:rsidRDefault="00875B75">
            <w:pPr>
              <w:spacing w:before="40" w:after="40"/>
              <w:ind w:left="100" w:right="100"/>
              <w:jc w:val="center"/>
            </w:pPr>
            <w:r>
              <w:rPr>
                <w:rFonts w:ascii="Calibri" w:eastAsia="Calibri" w:hAnsi="Calibri" w:cs="Calibri"/>
                <w:color w:val="111111"/>
              </w:rPr>
              <w:t>72.6</w:t>
            </w:r>
            <w:r>
              <w:rPr>
                <w:rFonts w:ascii="Calibri" w:eastAsia="Calibri" w:hAnsi="Calibri" w:cs="Calibri"/>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A7785" w14:textId="77777777" w:rsidR="000A6E2A" w:rsidRDefault="00875B75">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(47.0, 63.3)</w:t>
            </w:r>
          </w:p>
        </w:tc>
      </w:tr>
      <w:tr w:rsidR="000A6E2A" w14:paraId="5CA875B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F266E" w14:textId="77777777" w:rsidR="000A6E2A" w:rsidRDefault="00875B75">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20A9F" w14:textId="77777777" w:rsidR="000A6E2A" w:rsidRDefault="00875B75">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E6C99" w14:textId="77777777" w:rsidR="000A6E2A" w:rsidRDefault="00875B75">
            <w:pPr>
              <w:spacing w:before="40" w:after="40"/>
              <w:ind w:left="100" w:right="100"/>
              <w:jc w:val="center"/>
            </w:pPr>
            <w:r>
              <w:rPr>
                <w:rFonts w:ascii="Calibri" w:eastAsia="Calibri" w:hAnsi="Calibri" w:cs="Calibri"/>
                <w:color w:val="111111"/>
              </w:rPr>
              <w:t>79.0</w:t>
            </w:r>
            <w:r>
              <w:rPr>
                <w:rFonts w:ascii="Calibri" w:eastAsia="Calibri" w:hAnsi="Calibri" w:cs="Calibri"/>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906B8" w14:textId="77777777" w:rsidR="000A6E2A" w:rsidRDefault="00875B75">
            <w:pPr>
              <w:spacing w:before="40" w:after="40"/>
              <w:ind w:left="100" w:right="100"/>
              <w:jc w:val="center"/>
            </w:pPr>
            <w:r>
              <w:rPr>
                <w:rFonts w:ascii="Calibri" w:eastAsia="Calibri" w:hAnsi="Calibri" w:cs="Calibri"/>
                <w:color w:val="111111"/>
              </w:rPr>
              <w:t>65.6</w:t>
            </w:r>
            <w:r>
              <w:rPr>
                <w:rFonts w:ascii="Calibri" w:eastAsia="Calibri" w:hAnsi="Calibri" w:cs="Calibri"/>
                <w:color w:val="111111"/>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39236" w14:textId="77777777" w:rsidR="000A6E2A" w:rsidRDefault="00875B75">
            <w:pPr>
              <w:spacing w:before="40" w:after="40"/>
              <w:ind w:left="100" w:right="100"/>
              <w:jc w:val="center"/>
            </w:pPr>
            <w:r>
              <w:rPr>
                <w:rFonts w:ascii="Calibri" w:eastAsia="Calibri" w:hAnsi="Calibri" w:cs="Calibri"/>
                <w:color w:val="111111"/>
              </w:rPr>
              <w:t>90.2</w:t>
            </w:r>
            <w:r>
              <w:rPr>
                <w:rFonts w:ascii="Calibri" w:eastAsia="Calibri" w:hAnsi="Calibri" w:cs="Calibri"/>
                <w:color w:val="111111"/>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D2BDC" w14:textId="77777777" w:rsidR="000A6E2A" w:rsidRDefault="00875B75">
            <w:pPr>
              <w:spacing w:before="40" w:after="40"/>
              <w:ind w:left="100" w:right="100"/>
              <w:jc w:val="center"/>
            </w:pPr>
            <w:r>
              <w:rPr>
                <w:rFonts w:ascii="Calibri" w:eastAsia="Calibri" w:hAnsi="Calibri" w:cs="Calibri"/>
                <w:color w:val="111111"/>
              </w:rPr>
              <w:t>75.6</w:t>
            </w:r>
            <w:r>
              <w:rPr>
                <w:rFonts w:ascii="Calibri" w:eastAsia="Calibri" w:hAnsi="Calibri" w:cs="Calibri"/>
                <w:color w:val="111111"/>
              </w:rPr>
              <w:br/>
              <w:t>(69.5, 81.7)</w:t>
            </w:r>
          </w:p>
        </w:tc>
      </w:tr>
      <w:tr w:rsidR="000A6E2A" w14:paraId="6518465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871FA" w14:textId="77777777" w:rsidR="000A6E2A" w:rsidRDefault="00875B75">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959C3" w14:textId="77777777" w:rsidR="000A6E2A" w:rsidRDefault="00875B75">
            <w:pPr>
              <w:spacing w:before="40" w:after="40"/>
              <w:ind w:left="100" w:right="100"/>
              <w:jc w:val="center"/>
            </w:pPr>
            <w:r>
              <w:rPr>
                <w:rFonts w:ascii="Calibri" w:eastAsia="Calibri" w:hAnsi="Calibri" w:cs="Calibri"/>
                <w:color w:val="111111"/>
              </w:rPr>
              <w:t>61.9</w:t>
            </w:r>
            <w:r>
              <w:rPr>
                <w:rFonts w:ascii="Calibri" w:eastAsia="Calibri" w:hAnsi="Calibri" w:cs="Calibri"/>
                <w:color w:val="111111"/>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574CB" w14:textId="77777777" w:rsidR="000A6E2A" w:rsidRDefault="00875B75">
            <w:pPr>
              <w:spacing w:before="40" w:after="40"/>
              <w:ind w:left="100" w:right="100"/>
              <w:jc w:val="center"/>
            </w:pPr>
            <w:r>
              <w:rPr>
                <w:rFonts w:ascii="Calibri" w:eastAsia="Calibri" w:hAnsi="Calibri" w:cs="Calibri"/>
                <w:color w:val="111111"/>
              </w:rPr>
              <w:t>81.6</w:t>
            </w:r>
            <w:r>
              <w:rPr>
                <w:rFonts w:ascii="Calibri" w:eastAsia="Calibri" w:hAnsi="Calibri" w:cs="Calibri"/>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E5941" w14:textId="77777777" w:rsidR="000A6E2A" w:rsidRDefault="00875B75">
            <w:pPr>
              <w:spacing w:before="40" w:after="40"/>
              <w:ind w:left="100" w:right="100"/>
              <w:jc w:val="center"/>
            </w:pPr>
            <w:r>
              <w:rPr>
                <w:rFonts w:ascii="Calibri" w:eastAsia="Calibri" w:hAnsi="Calibri" w:cs="Calibri"/>
                <w:color w:val="111111"/>
              </w:rPr>
              <w:t>79.9</w:t>
            </w:r>
            <w:r>
              <w:rPr>
                <w:rFonts w:ascii="Calibri" w:eastAsia="Calibri" w:hAnsi="Calibri" w:cs="Calibri"/>
                <w:color w:val="111111"/>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2CD5C" w14:textId="77777777" w:rsidR="000A6E2A" w:rsidRDefault="00875B75">
            <w:pPr>
              <w:spacing w:before="40" w:after="40"/>
              <w:ind w:left="100" w:right="100"/>
              <w:jc w:val="center"/>
            </w:pPr>
            <w:r>
              <w:rPr>
                <w:rFonts w:ascii="Calibri" w:eastAsia="Calibri" w:hAnsi="Calibri" w:cs="Calibri"/>
                <w:color w:val="111111"/>
              </w:rPr>
              <w:t>92.8</w:t>
            </w:r>
            <w:r>
              <w:rPr>
                <w:rFonts w:ascii="Calibri" w:eastAsia="Calibri" w:hAnsi="Calibri" w:cs="Calibri"/>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D057C" w14:textId="77777777" w:rsidR="000A6E2A" w:rsidRDefault="00875B75">
            <w:pPr>
              <w:spacing w:before="40" w:after="40"/>
              <w:ind w:left="100" w:right="100"/>
              <w:jc w:val="center"/>
            </w:pPr>
            <w:r>
              <w:rPr>
                <w:rFonts w:ascii="Calibri" w:eastAsia="Calibri" w:hAnsi="Calibri" w:cs="Calibri"/>
                <w:color w:val="111111"/>
              </w:rPr>
              <w:t>81.8</w:t>
            </w:r>
            <w:r>
              <w:rPr>
                <w:rFonts w:ascii="Calibri" w:eastAsia="Calibri" w:hAnsi="Calibri" w:cs="Calibri"/>
                <w:color w:val="111111"/>
              </w:rPr>
              <w:br/>
              <w:t>(79.4, 84.2)</w:t>
            </w:r>
          </w:p>
        </w:tc>
      </w:tr>
      <w:tr w:rsidR="000A6E2A" w14:paraId="420DDFB4" w14:textId="77777777">
        <w:trPr>
          <w:cantSplit/>
          <w:jc w:val="center"/>
        </w:trPr>
        <w:tc>
          <w:tcPr>
            <w:tcW w:w="11160" w:type="dxa"/>
            <w:gridSpan w:val="6"/>
            <w:shd w:val="clear" w:color="auto" w:fill="FFFFFF"/>
            <w:tcMar>
              <w:top w:w="0" w:type="dxa"/>
              <w:left w:w="0" w:type="dxa"/>
              <w:bottom w:w="0" w:type="dxa"/>
              <w:right w:w="0" w:type="dxa"/>
            </w:tcMar>
            <w:vAlign w:val="center"/>
          </w:tcPr>
          <w:p w14:paraId="6F4EEE03" w14:textId="77777777" w:rsidR="000A6E2A" w:rsidRDefault="00875B75">
            <w:pPr>
              <w:spacing w:after="0"/>
            </w:pPr>
            <w:r>
              <w:rPr>
                <w:rFonts w:ascii="Calibri" w:eastAsia="Calibri" w:hAnsi="Calibri" w:cs="Calibri"/>
                <w:color w:val="000000"/>
                <w:vertAlign w:val="superscript"/>
              </w:rPr>
              <w:lastRenderedPageBreak/>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0A6E2A" w14:paraId="5AC005A0" w14:textId="77777777">
        <w:trPr>
          <w:cantSplit/>
          <w:jc w:val="center"/>
        </w:trPr>
        <w:tc>
          <w:tcPr>
            <w:tcW w:w="11160" w:type="dxa"/>
            <w:gridSpan w:val="6"/>
            <w:shd w:val="clear" w:color="auto" w:fill="FFFFFF"/>
            <w:tcMar>
              <w:top w:w="0" w:type="dxa"/>
              <w:left w:w="0" w:type="dxa"/>
              <w:bottom w:w="0" w:type="dxa"/>
              <w:right w:w="0" w:type="dxa"/>
            </w:tcMar>
            <w:vAlign w:val="center"/>
          </w:tcPr>
          <w:p w14:paraId="294BC48C"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14:paraId="304D92E7" w14:textId="77777777">
        <w:trPr>
          <w:cantSplit/>
          <w:jc w:val="center"/>
        </w:trPr>
        <w:tc>
          <w:tcPr>
            <w:tcW w:w="11160" w:type="dxa"/>
            <w:gridSpan w:val="6"/>
            <w:shd w:val="clear" w:color="auto" w:fill="FFFFFF"/>
            <w:tcMar>
              <w:top w:w="0" w:type="dxa"/>
              <w:left w:w="0" w:type="dxa"/>
              <w:bottom w:w="0" w:type="dxa"/>
              <w:right w:w="0" w:type="dxa"/>
            </w:tcMar>
            <w:vAlign w:val="center"/>
          </w:tcPr>
          <w:p w14:paraId="13A4B201"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14:paraId="22B8EFB5" w14:textId="77777777">
        <w:trPr>
          <w:cantSplit/>
          <w:jc w:val="center"/>
        </w:trPr>
        <w:tc>
          <w:tcPr>
            <w:tcW w:w="11160" w:type="dxa"/>
            <w:gridSpan w:val="6"/>
            <w:shd w:val="clear" w:color="auto" w:fill="FFFFFF"/>
            <w:tcMar>
              <w:top w:w="0" w:type="dxa"/>
              <w:left w:w="0" w:type="dxa"/>
              <w:bottom w:w="0" w:type="dxa"/>
              <w:right w:w="0" w:type="dxa"/>
            </w:tcMar>
            <w:vAlign w:val="center"/>
          </w:tcPr>
          <w:p w14:paraId="2B0966C9"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14:paraId="02518B66" w14:textId="77777777">
        <w:trPr>
          <w:cantSplit/>
          <w:jc w:val="center"/>
        </w:trPr>
        <w:tc>
          <w:tcPr>
            <w:tcW w:w="11160" w:type="dxa"/>
            <w:gridSpan w:val="6"/>
            <w:shd w:val="clear" w:color="auto" w:fill="FFFFFF"/>
            <w:tcMar>
              <w:top w:w="0" w:type="dxa"/>
              <w:left w:w="0" w:type="dxa"/>
              <w:bottom w:w="0" w:type="dxa"/>
              <w:right w:w="0" w:type="dxa"/>
            </w:tcMar>
            <w:vAlign w:val="center"/>
          </w:tcPr>
          <w:p w14:paraId="2BD0BF8F"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Predicted risk for cardiovascular disease was computed using the Pooled Cohort Risk equations, based on the guideline by American College of Cardiology / American Heart Association, 2013</w:t>
            </w:r>
          </w:p>
        </w:tc>
      </w:tr>
      <w:tr w:rsidR="000A6E2A" w14:paraId="5481774A" w14:textId="77777777">
        <w:trPr>
          <w:cantSplit/>
          <w:jc w:val="center"/>
        </w:trPr>
        <w:tc>
          <w:tcPr>
            <w:tcW w:w="11160" w:type="dxa"/>
            <w:gridSpan w:val="6"/>
            <w:shd w:val="clear" w:color="auto" w:fill="FFFFFF"/>
            <w:tcMar>
              <w:top w:w="0" w:type="dxa"/>
              <w:left w:w="0" w:type="dxa"/>
              <w:bottom w:w="0" w:type="dxa"/>
              <w:right w:w="0" w:type="dxa"/>
            </w:tcMar>
            <w:vAlign w:val="center"/>
          </w:tcPr>
          <w:p w14:paraId="0D5D6F3F"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Data from survey participants with prevalent cardiovascular disease were not included for these statistics</w:t>
            </w:r>
          </w:p>
        </w:tc>
      </w:tr>
      <w:tr w:rsidR="000A6E2A" w14:paraId="3929FC4D" w14:textId="77777777">
        <w:trPr>
          <w:cantSplit/>
          <w:jc w:val="center"/>
        </w:trPr>
        <w:tc>
          <w:tcPr>
            <w:tcW w:w="11160" w:type="dxa"/>
            <w:gridSpan w:val="6"/>
            <w:shd w:val="clear" w:color="auto" w:fill="FFFFFF"/>
            <w:tcMar>
              <w:top w:w="0" w:type="dxa"/>
              <w:left w:w="0" w:type="dxa"/>
              <w:bottom w:w="0" w:type="dxa"/>
              <w:right w:w="0" w:type="dxa"/>
            </w:tcMar>
            <w:vAlign w:val="center"/>
          </w:tcPr>
          <w:p w14:paraId="05CA3398" w14:textId="77777777" w:rsidR="000A6E2A" w:rsidRDefault="00081512">
            <w:pPr>
              <w:spacing w:after="0"/>
            </w:pPr>
            <w:r>
              <w:rPr>
                <w:rFonts w:ascii="Calibri" w:eastAsia="Calibri" w:hAnsi="Calibri" w:cs="Calibri"/>
                <w:color w:val="000000"/>
              </w:rPr>
              <w:t xml:space="preserve">ASCVD = atherosclerotic cardiovascular disease; </w:t>
            </w:r>
            <w:r w:rsidR="00875B75">
              <w:rPr>
                <w:rFonts w:ascii="Calibri" w:eastAsia="Calibri" w:hAnsi="Calibri" w:cs="Calibri"/>
                <w:color w:val="000000"/>
              </w:rPr>
              <w:t>CKD = chronic kidney disease</w:t>
            </w:r>
          </w:p>
        </w:tc>
      </w:tr>
    </w:tbl>
    <w:p w14:paraId="1AC0E4A6" w14:textId="77777777" w:rsidR="000A6E2A" w:rsidRDefault="00875B75">
      <w:r>
        <w:br w:type="page"/>
      </w:r>
    </w:p>
    <w:p w14:paraId="75108380" w14:textId="77777777" w:rsidR="000A6E2A" w:rsidRDefault="00875B75">
      <w:r>
        <w:lastRenderedPageBreak/>
        <w:t xml:space="preserve">Figure 1: Estimated distribution of 10-year predicted </w:t>
      </w:r>
      <w:r w:rsidR="009A6EC7" w:rsidRPr="009A6EC7">
        <w:t>atherosclerotic</w:t>
      </w:r>
      <w:r w:rsidR="009A6EC7">
        <w:t xml:space="preserve"> </w:t>
      </w:r>
      <w:r>
        <w:t>cardiovascular</w:t>
      </w:r>
      <w:r w:rsidR="009A6EC7">
        <w:t xml:space="preserve"> disease</w:t>
      </w:r>
      <w:r>
        <w:t xml:space="preserve"> risk among US adults with predicted risk &lt; 10% overall and for those with diabetes, chronic kidney disease, ≥ 65 years of age, or any of the preceding conditions.</w:t>
      </w:r>
    </w:p>
    <w:p w14:paraId="1591C57B" w14:textId="77777777" w:rsidR="000A6E2A" w:rsidRDefault="00875B75">
      <w:r>
        <w:rPr>
          <w:noProof/>
        </w:rPr>
        <w:drawing>
          <wp:inline distT="0" distB="0" distL="0" distR="0" wp14:anchorId="7A30B904" wp14:editId="3A36C225">
            <wp:extent cx="54864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95250"/>
                    </a:xfrm>
                    <a:prstGeom prst="rect">
                      <a:avLst/>
                    </a:prstGeom>
                    <a:noFill/>
                  </pic:spPr>
                </pic:pic>
              </a:graphicData>
            </a:graphic>
          </wp:inline>
        </w:drawing>
      </w:r>
    </w:p>
    <w:p w14:paraId="1451BC74" w14:textId="77777777" w:rsidR="000A6E2A" w:rsidRDefault="00875B75">
      <w:r>
        <w:t xml:space="preserve">Results do not include data from survey participants with prevalent cardiovascular disease or 10-year predicted risk for </w:t>
      </w:r>
      <w:r w:rsidR="002E7574" w:rsidRPr="002E7574">
        <w:t>atherosclerotic</w:t>
      </w:r>
      <w:r w:rsidR="002E7574">
        <w:t xml:space="preserve"> </w:t>
      </w:r>
      <w:r>
        <w:t>cardiovascular disease ≥ 10%.</w:t>
      </w:r>
      <w:r>
        <w:br w:type="page"/>
      </w:r>
    </w:p>
    <w:p w14:paraId="1EB76D88" w14:textId="77777777" w:rsidR="000A6E2A" w:rsidRDefault="00875B75">
      <w:r>
        <w:lastRenderedPageBreak/>
        <w:t xml:space="preserve">Figure 2: Estimated Probability of ten-year predicted risk for </w:t>
      </w:r>
      <w:r w:rsidR="002E7574" w:rsidRPr="002E7574">
        <w:t>atherosclerotic</w:t>
      </w:r>
      <w:r w:rsidR="002E7574">
        <w:t xml:space="preserve"> </w:t>
      </w:r>
      <w:r>
        <w:t>cardiovascular disease ≥ 10% by age for US adults with diabetes, with chronic kidney disease, and without diabetes or chronic kidney disease.</w:t>
      </w:r>
    </w:p>
    <w:p w14:paraId="7DF1C781" w14:textId="77777777" w:rsidR="000A6E2A" w:rsidRDefault="00875B75">
      <w:r>
        <w:rPr>
          <w:noProof/>
        </w:rPr>
        <w:drawing>
          <wp:inline distT="0" distB="0" distL="0" distR="0" wp14:anchorId="61C2CA4C" wp14:editId="08D7C30B">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2550"/>
                    </a:xfrm>
                    <a:prstGeom prst="rect">
                      <a:avLst/>
                    </a:prstGeom>
                    <a:noFill/>
                  </pic:spPr>
                </pic:pic>
              </a:graphicData>
            </a:graphic>
          </wp:inline>
        </w:drawing>
      </w:r>
    </w:p>
    <w:p w14:paraId="3F7F9C8B" w14:textId="77777777" w:rsidR="000A6E2A" w:rsidRDefault="00875B75">
      <w:r>
        <w:t xml:space="preserve">* Age at which 50% of the population is expected to have a predicted 10-year risk for </w:t>
      </w:r>
      <w:r w:rsidR="002E7574" w:rsidRPr="002E7574">
        <w:t>atherosclerotic</w:t>
      </w:r>
      <w:r w:rsidR="002E7574">
        <w:t xml:space="preserve"> </w:t>
      </w:r>
      <w:r>
        <w:t>cardiovascular disease ≥ 10%.</w:t>
      </w:r>
    </w:p>
    <w:p w14:paraId="1DA563EE" w14:textId="77777777" w:rsidR="000A6E2A" w:rsidRDefault="00875B75">
      <w:r>
        <w:br w:type="page"/>
      </w:r>
    </w:p>
    <w:p w14:paraId="6CF7565C" w14:textId="77777777" w:rsidR="000A6E2A" w:rsidRPr="009E040E" w:rsidRDefault="00875B75" w:rsidP="009E040E">
      <w:pPr>
        <w:pStyle w:val="Header"/>
        <w:jc w:val="center"/>
        <w:rPr>
          <w:b/>
        </w:rPr>
      </w:pPr>
      <w:r w:rsidRPr="009E040E">
        <w:rPr>
          <w:b/>
        </w:rPr>
        <w:lastRenderedPageBreak/>
        <w:t>SUPPLEMENT</w:t>
      </w:r>
    </w:p>
    <w:p w14:paraId="67B8EA66" w14:textId="77777777" w:rsidR="000A6E2A" w:rsidRDefault="00875B75">
      <w:r>
        <w:br w:type="page"/>
      </w:r>
    </w:p>
    <w:p w14:paraId="3C05494F" w14:textId="77777777" w:rsidR="000A6E2A" w:rsidRDefault="00875B75">
      <w:r>
        <w:lastRenderedPageBreak/>
        <w:t>Table S1: Characteristics of US adults with stage 1 hypertension, overall and with diabetes, chronic kidney disease, ≥ 65 years of age, or any of the three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A6E2A" w14:paraId="6EB91E9D"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A3803" w14:textId="77777777" w:rsidR="000A6E2A" w:rsidRDefault="000A6E2A">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39C8A" w14:textId="77777777" w:rsidR="000A6E2A" w:rsidRDefault="00875B75">
            <w:pPr>
              <w:spacing w:before="40" w:after="40"/>
              <w:ind w:left="100" w:right="100"/>
              <w:jc w:val="center"/>
            </w:pPr>
            <w:r>
              <w:rPr>
                <w:rFonts w:ascii="Calibri" w:eastAsia="Calibri" w:hAnsi="Calibri" w:cs="Calibri"/>
                <w:b/>
                <w:color w:val="000000"/>
              </w:rPr>
              <w:t>Sub-groups</w:t>
            </w:r>
          </w:p>
        </w:tc>
      </w:tr>
      <w:tr w:rsidR="000A6E2A" w14:paraId="2B9E07A8"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86DFC" w14:textId="77777777" w:rsidR="000A6E2A" w:rsidRDefault="00875B75">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04D9D" w14:textId="77777777" w:rsidR="000A6E2A" w:rsidRDefault="00875B75">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E5D8D" w14:textId="77777777" w:rsidR="000A6E2A" w:rsidRDefault="00875B75">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204</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791B5" w14:textId="77777777" w:rsidR="000A6E2A" w:rsidRDefault="00875B75">
            <w:pPr>
              <w:spacing w:before="40" w:after="40"/>
              <w:ind w:left="100" w:right="100"/>
              <w:jc w:val="center"/>
            </w:pPr>
            <w:r>
              <w:rPr>
                <w:rFonts w:ascii="Calibri" w:eastAsia="Calibri" w:hAnsi="Calibri" w:cs="Calibri"/>
                <w:b/>
                <w:color w:val="111111"/>
              </w:rPr>
              <w:t>CKD</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DC264" w14:textId="77777777" w:rsidR="000A6E2A" w:rsidRDefault="00875B75">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756E9" w14:textId="77777777" w:rsidR="000A6E2A" w:rsidRDefault="00875B75">
            <w:pPr>
              <w:spacing w:before="40" w:after="40"/>
              <w:ind w:left="100" w:right="100"/>
              <w:jc w:val="center"/>
            </w:pPr>
            <w:r>
              <w:rPr>
                <w:rFonts w:ascii="Calibri" w:eastAsia="Calibri" w:hAnsi="Calibri" w:cs="Calibri"/>
                <w:b/>
                <w:color w:val="111111"/>
              </w:rPr>
              <w:t>Diabetes, CKD, or age 65+ years</w:t>
            </w:r>
          </w:p>
        </w:tc>
      </w:tr>
      <w:tr w:rsidR="000A6E2A" w14:paraId="05E4416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877CB" w14:textId="77777777" w:rsidR="000A6E2A" w:rsidRDefault="00875B75">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896B1" w14:textId="77777777" w:rsidR="000A6E2A" w:rsidRDefault="00875B75">
            <w:pPr>
              <w:spacing w:before="40" w:after="40"/>
              <w:ind w:left="100" w:right="100"/>
              <w:jc w:val="center"/>
            </w:pPr>
            <w:r>
              <w:rPr>
                <w:rFonts w:ascii="Calibri" w:eastAsia="Calibri" w:hAnsi="Calibri" w:cs="Calibri"/>
                <w:color w:val="111111"/>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9C603" w14:textId="77777777" w:rsidR="000A6E2A" w:rsidRDefault="00875B75">
            <w:pPr>
              <w:spacing w:before="40" w:after="40"/>
              <w:ind w:left="100" w:right="100"/>
              <w:jc w:val="center"/>
            </w:pPr>
            <w:r>
              <w:rPr>
                <w:rFonts w:ascii="Calibri" w:eastAsia="Calibri" w:hAnsi="Calibri" w:cs="Calibri"/>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E4665" w14:textId="77777777" w:rsidR="000A6E2A" w:rsidRDefault="00875B75">
            <w:pPr>
              <w:spacing w:before="40" w:after="40"/>
              <w:ind w:left="100" w:right="100"/>
              <w:jc w:val="center"/>
            </w:pPr>
            <w:r>
              <w:rPr>
                <w:rFonts w:ascii="Calibri" w:eastAsia="Calibri" w:hAnsi="Calibri" w:cs="Calibri"/>
                <w:color w:val="111111"/>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F5A58" w14:textId="77777777" w:rsidR="000A6E2A" w:rsidRDefault="00875B75">
            <w:pPr>
              <w:spacing w:before="40" w:after="40"/>
              <w:ind w:left="100" w:right="100"/>
              <w:jc w:val="center"/>
            </w:pPr>
            <w:r>
              <w:rPr>
                <w:rFonts w:ascii="Calibri" w:eastAsia="Calibri" w:hAnsi="Calibri" w:cs="Calibri"/>
                <w:color w:val="111111"/>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9D104" w14:textId="77777777" w:rsidR="000A6E2A" w:rsidRDefault="00875B75">
            <w:pPr>
              <w:spacing w:before="40" w:after="40"/>
              <w:ind w:left="100" w:right="100"/>
              <w:jc w:val="center"/>
            </w:pPr>
            <w:r>
              <w:rPr>
                <w:rFonts w:ascii="Calibri" w:eastAsia="Calibri" w:hAnsi="Calibri" w:cs="Calibri"/>
                <w:color w:val="111111"/>
              </w:rPr>
              <w:t>61.5 (0.8)</w:t>
            </w:r>
          </w:p>
        </w:tc>
      </w:tr>
      <w:tr w:rsidR="000A6E2A" w14:paraId="18EF562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EA434" w14:textId="77777777" w:rsidR="000A6E2A" w:rsidRDefault="00875B75">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1BCE" w14:textId="77777777" w:rsidR="000A6E2A" w:rsidRDefault="00875B75">
            <w:pPr>
              <w:spacing w:before="40" w:after="40"/>
              <w:ind w:left="100" w:right="100"/>
              <w:jc w:val="center"/>
            </w:pPr>
            <w:r>
              <w:rPr>
                <w:rFonts w:ascii="Calibri" w:eastAsia="Calibri" w:hAnsi="Calibri" w:cs="Calibri"/>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DA186" w14:textId="77777777" w:rsidR="000A6E2A" w:rsidRDefault="00875B75">
            <w:pPr>
              <w:spacing w:before="40" w:after="40"/>
              <w:ind w:left="100" w:right="100"/>
              <w:jc w:val="center"/>
            </w:pPr>
            <w:r>
              <w:rPr>
                <w:rFonts w:ascii="Calibri" w:eastAsia="Calibri" w:hAnsi="Calibri" w:cs="Calibri"/>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A7CE7" w14:textId="77777777" w:rsidR="000A6E2A" w:rsidRDefault="00875B75">
            <w:pPr>
              <w:spacing w:before="40" w:after="40"/>
              <w:ind w:left="100" w:right="100"/>
              <w:jc w:val="center"/>
            </w:pPr>
            <w:r>
              <w:rPr>
                <w:rFonts w:ascii="Calibri" w:eastAsia="Calibri" w:hAnsi="Calibri" w:cs="Calibri"/>
                <w:color w:val="111111"/>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68110" w14:textId="77777777" w:rsidR="000A6E2A" w:rsidRDefault="00875B75">
            <w:pPr>
              <w:spacing w:before="40" w:after="40"/>
              <w:ind w:left="100" w:right="100"/>
              <w:jc w:val="center"/>
            </w:pPr>
            <w:r>
              <w:rPr>
                <w:rFonts w:ascii="Calibri" w:eastAsia="Calibri" w:hAnsi="Calibri" w:cs="Calibri"/>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1FFCF" w14:textId="77777777" w:rsidR="000A6E2A" w:rsidRDefault="00875B75">
            <w:pPr>
              <w:spacing w:before="40" w:after="40"/>
              <w:ind w:left="100" w:right="100"/>
              <w:jc w:val="center"/>
            </w:pPr>
            <w:r>
              <w:rPr>
                <w:rFonts w:ascii="Calibri" w:eastAsia="Calibri" w:hAnsi="Calibri" w:cs="Calibri"/>
                <w:color w:val="111111"/>
              </w:rPr>
              <w:t>51.9</w:t>
            </w:r>
          </w:p>
        </w:tc>
      </w:tr>
      <w:tr w:rsidR="000A6E2A" w14:paraId="0A9CEF1C"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82E17" w14:textId="77777777" w:rsidR="000A6E2A" w:rsidRDefault="00875B75">
            <w:pPr>
              <w:spacing w:before="40" w:after="40"/>
              <w:ind w:left="100" w:right="100"/>
            </w:pPr>
            <w:r>
              <w:rPr>
                <w:rFonts w:ascii="Calibri" w:eastAsia="Calibri" w:hAnsi="Calibri" w:cs="Calibri"/>
                <w:color w:val="111111"/>
              </w:rPr>
              <w:t>Race / ethnicity</w:t>
            </w:r>
          </w:p>
        </w:tc>
      </w:tr>
      <w:tr w:rsidR="000A6E2A" w14:paraId="56E0454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DC2C3" w14:textId="77777777" w:rsidR="000A6E2A" w:rsidRDefault="00875B75">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59884" w14:textId="77777777" w:rsidR="000A6E2A" w:rsidRDefault="00875B75">
            <w:pPr>
              <w:spacing w:before="40" w:after="40"/>
              <w:ind w:left="100" w:right="100"/>
              <w:jc w:val="center"/>
            </w:pPr>
            <w:r>
              <w:rPr>
                <w:rFonts w:ascii="Calibri" w:eastAsia="Calibri" w:hAnsi="Calibri" w:cs="Calibri"/>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8EC74" w14:textId="77777777" w:rsidR="000A6E2A" w:rsidRDefault="00875B75">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3D238" w14:textId="77777777" w:rsidR="000A6E2A" w:rsidRDefault="00875B75">
            <w:pPr>
              <w:spacing w:before="40" w:after="40"/>
              <w:ind w:left="100" w:right="100"/>
              <w:jc w:val="center"/>
            </w:pPr>
            <w:r>
              <w:rPr>
                <w:rFonts w:ascii="Calibri" w:eastAsia="Calibri" w:hAnsi="Calibri" w:cs="Calibri"/>
                <w:color w:val="111111"/>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46B0A" w14:textId="77777777" w:rsidR="000A6E2A" w:rsidRDefault="00875B75">
            <w:pPr>
              <w:spacing w:before="40" w:after="40"/>
              <w:ind w:left="100" w:right="100"/>
              <w:jc w:val="center"/>
            </w:pPr>
            <w:r>
              <w:rPr>
                <w:rFonts w:ascii="Calibri" w:eastAsia="Calibri" w:hAnsi="Calibri" w:cs="Calibri"/>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B170D" w14:textId="77777777" w:rsidR="000A6E2A" w:rsidRDefault="00875B75">
            <w:pPr>
              <w:spacing w:before="40" w:after="40"/>
              <w:ind w:left="100" w:right="100"/>
              <w:jc w:val="center"/>
            </w:pPr>
            <w:r>
              <w:rPr>
                <w:rFonts w:ascii="Calibri" w:eastAsia="Calibri" w:hAnsi="Calibri" w:cs="Calibri"/>
                <w:color w:val="111111"/>
              </w:rPr>
              <w:t>65.5</w:t>
            </w:r>
          </w:p>
        </w:tc>
      </w:tr>
      <w:tr w:rsidR="000A6E2A" w14:paraId="7319B56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FBDA4" w14:textId="77777777" w:rsidR="000A6E2A" w:rsidRDefault="00875B75">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B2387" w14:textId="77777777" w:rsidR="000A6E2A" w:rsidRDefault="00875B75">
            <w:pPr>
              <w:spacing w:before="40" w:after="40"/>
              <w:ind w:left="100" w:right="100"/>
              <w:jc w:val="center"/>
            </w:pPr>
            <w:r>
              <w:rPr>
                <w:rFonts w:ascii="Calibri" w:eastAsia="Calibri" w:hAnsi="Calibri" w:cs="Calibri"/>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EE210" w14:textId="77777777" w:rsidR="000A6E2A" w:rsidRDefault="00875B75">
            <w:pPr>
              <w:spacing w:before="40" w:after="40"/>
              <w:ind w:left="100" w:right="100"/>
              <w:jc w:val="center"/>
            </w:pPr>
            <w:r>
              <w:rPr>
                <w:rFonts w:ascii="Calibri" w:eastAsia="Calibri" w:hAnsi="Calibri" w:cs="Calibri"/>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3487E" w14:textId="77777777" w:rsidR="000A6E2A" w:rsidRDefault="00875B75">
            <w:pPr>
              <w:spacing w:before="40" w:after="40"/>
              <w:ind w:left="100" w:right="100"/>
              <w:jc w:val="center"/>
            </w:pPr>
            <w:r>
              <w:rPr>
                <w:rFonts w:ascii="Calibri" w:eastAsia="Calibri" w:hAnsi="Calibri" w:cs="Calibri"/>
                <w:color w:val="111111"/>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0EAF4" w14:textId="77777777" w:rsidR="000A6E2A" w:rsidRDefault="00875B75">
            <w:pPr>
              <w:spacing w:before="40" w:after="40"/>
              <w:ind w:left="100" w:right="100"/>
              <w:jc w:val="center"/>
            </w:pPr>
            <w:r>
              <w:rPr>
                <w:rFonts w:ascii="Calibri" w:eastAsia="Calibri" w:hAnsi="Calibri" w:cs="Calibri"/>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28308" w14:textId="77777777" w:rsidR="000A6E2A" w:rsidRDefault="00875B75">
            <w:pPr>
              <w:spacing w:before="40" w:after="40"/>
              <w:ind w:left="100" w:right="100"/>
              <w:jc w:val="center"/>
            </w:pPr>
            <w:r>
              <w:rPr>
                <w:rFonts w:ascii="Calibri" w:eastAsia="Calibri" w:hAnsi="Calibri" w:cs="Calibri"/>
                <w:color w:val="111111"/>
              </w:rPr>
              <w:t>10.3</w:t>
            </w:r>
          </w:p>
        </w:tc>
      </w:tr>
      <w:tr w:rsidR="000A6E2A" w14:paraId="22B8C63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2099D" w14:textId="77777777" w:rsidR="000A6E2A" w:rsidRDefault="00875B75">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79EFB" w14:textId="77777777" w:rsidR="000A6E2A" w:rsidRDefault="00875B75">
            <w:pPr>
              <w:spacing w:before="40" w:after="40"/>
              <w:ind w:left="100" w:right="100"/>
              <w:jc w:val="center"/>
            </w:pPr>
            <w:r>
              <w:rPr>
                <w:rFonts w:ascii="Calibri" w:eastAsia="Calibri" w:hAnsi="Calibri" w:cs="Calibri"/>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ADFF3" w14:textId="77777777" w:rsidR="000A6E2A" w:rsidRDefault="00875B75">
            <w:pPr>
              <w:spacing w:before="40" w:after="40"/>
              <w:ind w:left="100" w:right="100"/>
              <w:jc w:val="center"/>
            </w:pPr>
            <w:r>
              <w:rPr>
                <w:rFonts w:ascii="Calibri" w:eastAsia="Calibri" w:hAnsi="Calibri" w:cs="Calibri"/>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E1BCF" w14:textId="77777777" w:rsidR="000A6E2A" w:rsidRDefault="00875B75">
            <w:pPr>
              <w:spacing w:before="40" w:after="40"/>
              <w:ind w:left="100" w:right="100"/>
              <w:jc w:val="center"/>
            </w:pPr>
            <w:r>
              <w:rPr>
                <w:rFonts w:ascii="Calibri" w:eastAsia="Calibri" w:hAnsi="Calibri" w:cs="Calibri"/>
                <w:color w:val="111111"/>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DA652" w14:textId="77777777" w:rsidR="000A6E2A" w:rsidRDefault="00875B75">
            <w:pPr>
              <w:spacing w:before="40" w:after="40"/>
              <w:ind w:left="100" w:right="100"/>
              <w:jc w:val="center"/>
            </w:pPr>
            <w:r>
              <w:rPr>
                <w:rFonts w:ascii="Calibri" w:eastAsia="Calibri" w:hAnsi="Calibri" w:cs="Calibri"/>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28017" w14:textId="77777777" w:rsidR="000A6E2A" w:rsidRDefault="00875B75">
            <w:pPr>
              <w:spacing w:before="40" w:after="40"/>
              <w:ind w:left="100" w:right="100"/>
              <w:jc w:val="center"/>
            </w:pPr>
            <w:r>
              <w:rPr>
                <w:rFonts w:ascii="Calibri" w:eastAsia="Calibri" w:hAnsi="Calibri" w:cs="Calibri"/>
                <w:color w:val="111111"/>
              </w:rPr>
              <w:t>15.1</w:t>
            </w:r>
          </w:p>
        </w:tc>
      </w:tr>
      <w:tr w:rsidR="000A6E2A" w14:paraId="61EF8DC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8762F" w14:textId="77777777" w:rsidR="000A6E2A" w:rsidRDefault="00875B75">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AB2E0" w14:textId="77777777" w:rsidR="000A6E2A" w:rsidRDefault="00875B75">
            <w:pPr>
              <w:spacing w:before="40" w:after="40"/>
              <w:ind w:left="100" w:right="100"/>
              <w:jc w:val="center"/>
            </w:pPr>
            <w:r>
              <w:rPr>
                <w:rFonts w:ascii="Calibri" w:eastAsia="Calibri" w:hAnsi="Calibri" w:cs="Calibri"/>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D385C" w14:textId="77777777" w:rsidR="000A6E2A" w:rsidRDefault="00875B75">
            <w:pPr>
              <w:spacing w:before="40" w:after="40"/>
              <w:ind w:left="100" w:right="100"/>
              <w:jc w:val="center"/>
            </w:pPr>
            <w:r>
              <w:rPr>
                <w:rFonts w:ascii="Calibri" w:eastAsia="Calibri" w:hAnsi="Calibri" w:cs="Calibri"/>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7D400" w14:textId="77777777" w:rsidR="000A6E2A" w:rsidRDefault="00875B75">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CCEC8" w14:textId="77777777" w:rsidR="000A6E2A" w:rsidRDefault="00875B75">
            <w:pPr>
              <w:spacing w:before="40" w:after="40"/>
              <w:ind w:left="100" w:right="100"/>
              <w:jc w:val="center"/>
            </w:pPr>
            <w:r>
              <w:rPr>
                <w:rFonts w:ascii="Calibri" w:eastAsia="Calibri" w:hAnsi="Calibri" w:cs="Calibri"/>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59846" w14:textId="77777777" w:rsidR="000A6E2A" w:rsidRDefault="00875B75">
            <w:pPr>
              <w:spacing w:before="40" w:after="40"/>
              <w:ind w:left="100" w:right="100"/>
              <w:jc w:val="center"/>
            </w:pPr>
            <w:r>
              <w:rPr>
                <w:rFonts w:ascii="Calibri" w:eastAsia="Calibri" w:hAnsi="Calibri" w:cs="Calibri"/>
                <w:color w:val="111111"/>
              </w:rPr>
              <w:t>6.0</w:t>
            </w:r>
          </w:p>
        </w:tc>
      </w:tr>
      <w:tr w:rsidR="000A6E2A" w14:paraId="2F1AFEB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00E43" w14:textId="77777777" w:rsidR="000A6E2A" w:rsidRDefault="00875B75">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FEA37" w14:textId="77777777" w:rsidR="000A6E2A" w:rsidRDefault="00875B75">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943EE" w14:textId="77777777" w:rsidR="000A6E2A" w:rsidRDefault="00875B75">
            <w:pPr>
              <w:spacing w:before="40" w:after="40"/>
              <w:ind w:left="100" w:right="100"/>
              <w:jc w:val="center"/>
            </w:pPr>
            <w:r>
              <w:rPr>
                <w:rFonts w:ascii="Calibri" w:eastAsia="Calibri" w:hAnsi="Calibri" w:cs="Calibri"/>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FD65B" w14:textId="77777777" w:rsidR="000A6E2A" w:rsidRDefault="00875B75">
            <w:pPr>
              <w:spacing w:before="40" w:after="40"/>
              <w:ind w:left="100" w:right="100"/>
              <w:jc w:val="center"/>
            </w:pPr>
            <w:r>
              <w:rPr>
                <w:rFonts w:ascii="Calibri" w:eastAsia="Calibri" w:hAnsi="Calibri" w:cs="Calibri"/>
                <w:color w:val="111111"/>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F332F" w14:textId="77777777" w:rsidR="000A6E2A" w:rsidRDefault="00875B75">
            <w:pPr>
              <w:spacing w:before="40" w:after="40"/>
              <w:ind w:left="100" w:right="100"/>
              <w:jc w:val="center"/>
            </w:pPr>
            <w:r>
              <w:rPr>
                <w:rFonts w:ascii="Calibri" w:eastAsia="Calibri" w:hAnsi="Calibri" w:cs="Calibri"/>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B488C" w14:textId="77777777" w:rsidR="000A6E2A" w:rsidRDefault="00875B75">
            <w:pPr>
              <w:spacing w:before="40" w:after="40"/>
              <w:ind w:left="100" w:right="100"/>
              <w:jc w:val="center"/>
            </w:pPr>
            <w:r>
              <w:rPr>
                <w:rFonts w:ascii="Calibri" w:eastAsia="Calibri" w:hAnsi="Calibri" w:cs="Calibri"/>
                <w:color w:val="111111"/>
              </w:rPr>
              <w:t>3.1</w:t>
            </w:r>
          </w:p>
        </w:tc>
      </w:tr>
      <w:tr w:rsidR="000A6E2A" w14:paraId="7A49620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ACD35" w14:textId="77777777" w:rsidR="000A6E2A" w:rsidRDefault="00875B75">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F4776" w14:textId="77777777" w:rsidR="000A6E2A" w:rsidRDefault="00875B75">
            <w:pPr>
              <w:spacing w:before="40" w:after="40"/>
              <w:ind w:left="100" w:right="100"/>
              <w:jc w:val="center"/>
            </w:pPr>
            <w:r>
              <w:rPr>
                <w:rFonts w:ascii="Calibri" w:eastAsia="Calibri" w:hAnsi="Calibri" w:cs="Calibri"/>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57892" w14:textId="77777777" w:rsidR="000A6E2A" w:rsidRDefault="00875B75">
            <w:pPr>
              <w:spacing w:before="40" w:after="40"/>
              <w:ind w:left="100" w:right="100"/>
              <w:jc w:val="center"/>
            </w:pPr>
            <w:r>
              <w:rPr>
                <w:rFonts w:ascii="Calibri" w:eastAsia="Calibri" w:hAnsi="Calibri" w:cs="Calibri"/>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F58CC" w14:textId="77777777" w:rsidR="000A6E2A" w:rsidRDefault="00875B75">
            <w:pPr>
              <w:spacing w:before="40" w:after="40"/>
              <w:ind w:left="100" w:right="100"/>
              <w:jc w:val="center"/>
            </w:pPr>
            <w:r>
              <w:rPr>
                <w:rFonts w:ascii="Calibri" w:eastAsia="Calibri" w:hAnsi="Calibri" w:cs="Calibri"/>
                <w:color w:val="111111"/>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E6932" w14:textId="77777777" w:rsidR="000A6E2A" w:rsidRDefault="00875B75">
            <w:pPr>
              <w:spacing w:before="40" w:after="40"/>
              <w:ind w:left="100" w:right="100"/>
              <w:jc w:val="center"/>
            </w:pPr>
            <w:r>
              <w:rPr>
                <w:rFonts w:ascii="Calibri" w:eastAsia="Calibri" w:hAnsi="Calibri" w:cs="Calibri"/>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669E6" w14:textId="77777777" w:rsidR="000A6E2A" w:rsidRDefault="00875B75">
            <w:pPr>
              <w:spacing w:before="40" w:after="40"/>
              <w:ind w:left="100" w:right="100"/>
              <w:jc w:val="center"/>
            </w:pPr>
            <w:r>
              <w:rPr>
                <w:rFonts w:ascii="Calibri" w:eastAsia="Calibri" w:hAnsi="Calibri" w:cs="Calibri"/>
                <w:color w:val="111111"/>
              </w:rPr>
              <w:t>195.8 (2.9)</w:t>
            </w:r>
          </w:p>
        </w:tc>
      </w:tr>
      <w:tr w:rsidR="000A6E2A" w14:paraId="2052849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1F58A" w14:textId="77777777" w:rsidR="000A6E2A" w:rsidRDefault="00875B75">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59111" w14:textId="77777777" w:rsidR="000A6E2A" w:rsidRDefault="00875B75">
            <w:pPr>
              <w:spacing w:before="40" w:after="40"/>
              <w:ind w:left="100" w:right="100"/>
              <w:jc w:val="center"/>
            </w:pPr>
            <w:r>
              <w:rPr>
                <w:rFonts w:ascii="Calibri" w:eastAsia="Calibri" w:hAnsi="Calibri" w:cs="Calibri"/>
                <w:color w:val="111111"/>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AFC3C" w14:textId="77777777" w:rsidR="000A6E2A" w:rsidRDefault="00875B75">
            <w:pPr>
              <w:spacing w:before="40" w:after="40"/>
              <w:ind w:left="100" w:right="100"/>
              <w:jc w:val="center"/>
            </w:pPr>
            <w:r>
              <w:rPr>
                <w:rFonts w:ascii="Calibri" w:eastAsia="Calibri" w:hAnsi="Calibri" w:cs="Calibri"/>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B7971" w14:textId="77777777" w:rsidR="000A6E2A" w:rsidRDefault="00875B75">
            <w:pPr>
              <w:spacing w:before="40" w:after="40"/>
              <w:ind w:left="100" w:right="100"/>
              <w:jc w:val="center"/>
            </w:pPr>
            <w:r>
              <w:rPr>
                <w:rFonts w:ascii="Calibri" w:eastAsia="Calibri" w:hAnsi="Calibri" w:cs="Calibri"/>
                <w:color w:val="111111"/>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EB067" w14:textId="77777777" w:rsidR="000A6E2A" w:rsidRDefault="00875B75">
            <w:pPr>
              <w:spacing w:before="40" w:after="40"/>
              <w:ind w:left="100" w:right="100"/>
              <w:jc w:val="center"/>
            </w:pPr>
            <w:r>
              <w:rPr>
                <w:rFonts w:ascii="Calibri" w:eastAsia="Calibri" w:hAnsi="Calibri" w:cs="Calibri"/>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23CC8" w14:textId="77777777" w:rsidR="000A6E2A" w:rsidRDefault="00875B75">
            <w:pPr>
              <w:spacing w:before="40" w:after="40"/>
              <w:ind w:left="100" w:right="100"/>
              <w:jc w:val="center"/>
            </w:pPr>
            <w:r>
              <w:rPr>
                <w:rFonts w:ascii="Calibri" w:eastAsia="Calibri" w:hAnsi="Calibri" w:cs="Calibri"/>
                <w:color w:val="111111"/>
              </w:rPr>
              <w:t>53.8 (1.0)</w:t>
            </w:r>
          </w:p>
        </w:tc>
      </w:tr>
      <w:tr w:rsidR="000A6E2A" w14:paraId="22F0A76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4AC8F" w14:textId="77777777" w:rsidR="000A6E2A" w:rsidRDefault="00875B75">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CA36B" w14:textId="77777777" w:rsidR="000A6E2A" w:rsidRDefault="00875B75">
            <w:pPr>
              <w:spacing w:before="40" w:after="40"/>
              <w:ind w:left="100" w:right="100"/>
              <w:jc w:val="center"/>
            </w:pPr>
            <w:r>
              <w:rPr>
                <w:rFonts w:ascii="Calibri" w:eastAsia="Calibri" w:hAnsi="Calibri" w:cs="Calibri"/>
                <w:color w:val="111111"/>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625ED" w14:textId="77777777" w:rsidR="000A6E2A" w:rsidRDefault="00875B75">
            <w:pPr>
              <w:spacing w:before="40" w:after="40"/>
              <w:ind w:left="100" w:right="100"/>
              <w:jc w:val="center"/>
            </w:pPr>
            <w:r>
              <w:rPr>
                <w:rFonts w:ascii="Calibri" w:eastAsia="Calibri" w:hAnsi="Calibri" w:cs="Calibri"/>
                <w:color w:val="111111"/>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9B7B6" w14:textId="77777777" w:rsidR="000A6E2A" w:rsidRDefault="00875B75">
            <w:pPr>
              <w:spacing w:before="40" w:after="40"/>
              <w:ind w:left="100" w:right="100"/>
              <w:jc w:val="center"/>
            </w:pPr>
            <w:r>
              <w:rPr>
                <w:rFonts w:ascii="Calibri" w:eastAsia="Calibri" w:hAnsi="Calibri" w:cs="Calibri"/>
                <w:color w:val="111111"/>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986F4" w14:textId="77777777" w:rsidR="000A6E2A" w:rsidRDefault="00875B75">
            <w:pPr>
              <w:spacing w:before="40" w:after="40"/>
              <w:ind w:left="100" w:right="100"/>
              <w:jc w:val="center"/>
            </w:pPr>
            <w:r>
              <w:rPr>
                <w:rFonts w:ascii="Calibri" w:eastAsia="Calibri" w:hAnsi="Calibri" w:cs="Calibri"/>
                <w:color w:val="111111"/>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AFD35" w14:textId="77777777" w:rsidR="000A6E2A" w:rsidRDefault="00875B75">
            <w:pPr>
              <w:spacing w:before="40" w:after="40"/>
              <w:ind w:left="100" w:right="100"/>
              <w:jc w:val="center"/>
            </w:pPr>
            <w:r>
              <w:rPr>
                <w:rFonts w:ascii="Calibri" w:eastAsia="Calibri" w:hAnsi="Calibri" w:cs="Calibri"/>
                <w:color w:val="111111"/>
              </w:rPr>
              <w:t>131.3 (0.4)</w:t>
            </w:r>
          </w:p>
        </w:tc>
      </w:tr>
      <w:tr w:rsidR="000A6E2A" w14:paraId="02A3799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40440" w14:textId="77777777" w:rsidR="000A6E2A" w:rsidRDefault="00875B75">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3C433" w14:textId="77777777" w:rsidR="000A6E2A" w:rsidRDefault="00875B75">
            <w:pPr>
              <w:spacing w:before="40" w:after="40"/>
              <w:ind w:left="100" w:right="100"/>
              <w:jc w:val="center"/>
            </w:pPr>
            <w:r>
              <w:rPr>
                <w:rFonts w:ascii="Calibri" w:eastAsia="Calibri" w:hAnsi="Calibri" w:cs="Calibri"/>
                <w:color w:val="111111"/>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A8DCC" w14:textId="77777777" w:rsidR="000A6E2A" w:rsidRDefault="00875B75">
            <w:pPr>
              <w:spacing w:before="40" w:after="40"/>
              <w:ind w:left="100" w:right="100"/>
              <w:jc w:val="center"/>
            </w:pPr>
            <w:r>
              <w:rPr>
                <w:rFonts w:ascii="Calibri" w:eastAsia="Calibri" w:hAnsi="Calibri" w:cs="Calibri"/>
                <w:color w:val="111111"/>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ED0EE" w14:textId="77777777" w:rsidR="000A6E2A" w:rsidRDefault="00875B75">
            <w:pPr>
              <w:spacing w:before="40" w:after="40"/>
              <w:ind w:left="100" w:right="100"/>
              <w:jc w:val="center"/>
            </w:pPr>
            <w:r>
              <w:rPr>
                <w:rFonts w:ascii="Calibri" w:eastAsia="Calibri" w:hAnsi="Calibri" w:cs="Calibri"/>
                <w:color w:val="111111"/>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23B1D" w14:textId="77777777" w:rsidR="000A6E2A" w:rsidRDefault="00875B75">
            <w:pPr>
              <w:spacing w:before="40" w:after="40"/>
              <w:ind w:left="100" w:right="100"/>
              <w:jc w:val="center"/>
            </w:pPr>
            <w:r>
              <w:rPr>
                <w:rFonts w:ascii="Calibri" w:eastAsia="Calibri" w:hAnsi="Calibri" w:cs="Calibri"/>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29CBB" w14:textId="77777777" w:rsidR="000A6E2A" w:rsidRDefault="00875B75">
            <w:pPr>
              <w:spacing w:before="40" w:after="40"/>
              <w:ind w:left="100" w:right="100"/>
              <w:jc w:val="center"/>
            </w:pPr>
            <w:r>
              <w:rPr>
                <w:rFonts w:ascii="Calibri" w:eastAsia="Calibri" w:hAnsi="Calibri" w:cs="Calibri"/>
                <w:color w:val="111111"/>
              </w:rPr>
              <w:t>75.3 (0.6)</w:t>
            </w:r>
          </w:p>
        </w:tc>
      </w:tr>
      <w:tr w:rsidR="000A6E2A" w14:paraId="58F058E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B7C07" w14:textId="77777777" w:rsidR="000A6E2A" w:rsidRDefault="00875B75">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1F5E9" w14:textId="77777777"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39C34" w14:textId="77777777"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C1EFA" w14:textId="77777777"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D3D7B" w14:textId="77777777" w:rsidR="000A6E2A" w:rsidRDefault="00875B75">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C6E4D" w14:textId="77777777" w:rsidR="000A6E2A" w:rsidRDefault="00875B75">
            <w:pPr>
              <w:spacing w:before="40" w:after="40"/>
              <w:ind w:left="100" w:right="100"/>
              <w:jc w:val="center"/>
            </w:pPr>
            <w:r>
              <w:rPr>
                <w:rFonts w:ascii="Calibri" w:eastAsia="Calibri" w:hAnsi="Calibri" w:cs="Calibri"/>
                <w:color w:val="111111"/>
              </w:rPr>
              <w:t>0.0</w:t>
            </w:r>
          </w:p>
        </w:tc>
      </w:tr>
      <w:tr w:rsidR="000A6E2A" w14:paraId="72E90A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FD3CA" w14:textId="77777777" w:rsidR="000A6E2A" w:rsidRDefault="00875B75">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CAA81" w14:textId="77777777" w:rsidR="000A6E2A" w:rsidRDefault="00875B75">
            <w:pPr>
              <w:spacing w:before="40" w:after="40"/>
              <w:ind w:left="100" w:right="100"/>
              <w:jc w:val="center"/>
            </w:pPr>
            <w:r>
              <w:rPr>
                <w:rFonts w:ascii="Calibri" w:eastAsia="Calibri" w:hAnsi="Calibri" w:cs="Calibri"/>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5BA3A"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63915" w14:textId="77777777" w:rsidR="000A6E2A" w:rsidRDefault="00875B75">
            <w:pPr>
              <w:spacing w:before="40" w:after="40"/>
              <w:ind w:left="100" w:right="100"/>
              <w:jc w:val="center"/>
            </w:pPr>
            <w:r>
              <w:rPr>
                <w:rFonts w:ascii="Calibri" w:eastAsia="Calibri" w:hAnsi="Calibri" w:cs="Calibri"/>
                <w:color w:val="111111"/>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8B7C4" w14:textId="77777777" w:rsidR="000A6E2A" w:rsidRDefault="00875B75">
            <w:pPr>
              <w:spacing w:before="40" w:after="40"/>
              <w:ind w:left="100" w:right="100"/>
              <w:jc w:val="center"/>
            </w:pPr>
            <w:r>
              <w:rPr>
                <w:rFonts w:ascii="Calibri" w:eastAsia="Calibri" w:hAnsi="Calibri" w:cs="Calibri"/>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EAB93" w14:textId="77777777" w:rsidR="000A6E2A" w:rsidRDefault="00875B75">
            <w:pPr>
              <w:spacing w:before="40" w:after="40"/>
              <w:ind w:left="100" w:right="100"/>
              <w:jc w:val="center"/>
            </w:pPr>
            <w:r>
              <w:rPr>
                <w:rFonts w:ascii="Calibri" w:eastAsia="Calibri" w:hAnsi="Calibri" w:cs="Calibri"/>
                <w:color w:val="111111"/>
              </w:rPr>
              <w:t>42.4</w:t>
            </w:r>
          </w:p>
        </w:tc>
      </w:tr>
      <w:tr w:rsidR="000A6E2A" w14:paraId="6882835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C4ADD" w14:textId="77777777" w:rsidR="000A6E2A" w:rsidRDefault="00875B75">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0F0E7" w14:textId="77777777" w:rsidR="000A6E2A" w:rsidRDefault="00875B75">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6A80E" w14:textId="77777777" w:rsidR="000A6E2A" w:rsidRDefault="00875B75">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A0EA2"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025E9" w14:textId="77777777" w:rsidR="000A6E2A" w:rsidRDefault="00875B75">
            <w:pPr>
              <w:spacing w:before="40" w:after="40"/>
              <w:ind w:left="100" w:right="100"/>
              <w:jc w:val="center"/>
            </w:pPr>
            <w:r>
              <w:rPr>
                <w:rFonts w:ascii="Calibri" w:eastAsia="Calibri" w:hAnsi="Calibri" w:cs="Calibri"/>
                <w:color w:val="111111"/>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B12F1" w14:textId="77777777" w:rsidR="000A6E2A" w:rsidRDefault="00875B75">
            <w:pPr>
              <w:spacing w:before="40" w:after="40"/>
              <w:ind w:left="100" w:right="100"/>
              <w:jc w:val="center"/>
            </w:pPr>
            <w:r>
              <w:rPr>
                <w:rFonts w:ascii="Calibri" w:eastAsia="Calibri" w:hAnsi="Calibri" w:cs="Calibri"/>
                <w:color w:val="111111"/>
              </w:rPr>
              <w:t>31.3</w:t>
            </w:r>
          </w:p>
        </w:tc>
      </w:tr>
      <w:tr w:rsidR="000A6E2A" w14:paraId="13CF2A6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567A3" w14:textId="77777777" w:rsidR="000A6E2A" w:rsidRDefault="00875B75">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5B98B" w14:textId="77777777" w:rsidR="000A6E2A" w:rsidRDefault="00875B75">
            <w:pPr>
              <w:spacing w:before="40" w:after="40"/>
              <w:ind w:left="100" w:right="100"/>
              <w:jc w:val="center"/>
            </w:pPr>
            <w:r>
              <w:rPr>
                <w:rFonts w:ascii="Calibri" w:eastAsia="Calibri" w:hAnsi="Calibri" w:cs="Calibri"/>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C07E8" w14:textId="77777777" w:rsidR="000A6E2A" w:rsidRDefault="00875B75">
            <w:pPr>
              <w:spacing w:before="40" w:after="40"/>
              <w:ind w:left="100" w:right="100"/>
              <w:jc w:val="center"/>
            </w:pPr>
            <w:r>
              <w:rPr>
                <w:rFonts w:ascii="Calibri" w:eastAsia="Calibri" w:hAnsi="Calibri" w:cs="Calibri"/>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7ECE0" w14:textId="77777777" w:rsidR="000A6E2A" w:rsidRDefault="00875B75">
            <w:pPr>
              <w:spacing w:before="40" w:after="40"/>
              <w:ind w:left="100" w:right="100"/>
              <w:jc w:val="center"/>
            </w:pPr>
            <w:r>
              <w:rPr>
                <w:rFonts w:ascii="Calibri" w:eastAsia="Calibri" w:hAnsi="Calibri" w:cs="Calibri"/>
                <w:color w:val="111111"/>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743EA" w14:textId="77777777" w:rsidR="000A6E2A" w:rsidRDefault="00875B75">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53496" w14:textId="77777777" w:rsidR="000A6E2A" w:rsidRDefault="00875B75">
            <w:pPr>
              <w:spacing w:before="40" w:after="40"/>
              <w:ind w:left="100" w:right="100"/>
              <w:jc w:val="center"/>
            </w:pPr>
            <w:r>
              <w:rPr>
                <w:rFonts w:ascii="Calibri" w:eastAsia="Calibri" w:hAnsi="Calibri" w:cs="Calibri"/>
                <w:color w:val="111111"/>
              </w:rPr>
              <w:t>54.2</w:t>
            </w:r>
          </w:p>
        </w:tc>
      </w:tr>
      <w:tr w:rsidR="000A6E2A" w14:paraId="3107041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A3E9C" w14:textId="77777777" w:rsidR="000A6E2A" w:rsidRDefault="00875B75">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098F2" w14:textId="77777777" w:rsidR="000A6E2A" w:rsidRDefault="00875B75">
            <w:pPr>
              <w:spacing w:before="40" w:after="40"/>
              <w:ind w:left="100" w:right="100"/>
              <w:jc w:val="center"/>
            </w:pPr>
            <w:r>
              <w:rPr>
                <w:rFonts w:ascii="Calibri" w:eastAsia="Calibri" w:hAnsi="Calibri" w:cs="Calibri"/>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8778C" w14:textId="77777777" w:rsidR="000A6E2A" w:rsidRDefault="00875B75">
            <w:pPr>
              <w:spacing w:before="40" w:after="40"/>
              <w:ind w:left="100" w:right="100"/>
              <w:jc w:val="center"/>
            </w:pPr>
            <w:r>
              <w:rPr>
                <w:rFonts w:ascii="Calibri" w:eastAsia="Calibri" w:hAnsi="Calibri" w:cs="Calibri"/>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F049D" w14:textId="77777777" w:rsidR="000A6E2A" w:rsidRDefault="00875B75">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0AAD7" w14:textId="77777777" w:rsidR="000A6E2A" w:rsidRDefault="00875B75">
            <w:pPr>
              <w:spacing w:before="40" w:after="40"/>
              <w:ind w:left="100" w:right="100"/>
              <w:jc w:val="center"/>
            </w:pPr>
            <w:r>
              <w:rPr>
                <w:rFonts w:ascii="Calibri" w:eastAsia="Calibri" w:hAnsi="Calibri" w:cs="Calibri"/>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6CF99" w14:textId="77777777" w:rsidR="000A6E2A" w:rsidRDefault="00875B75">
            <w:pPr>
              <w:spacing w:before="40" w:after="40"/>
              <w:ind w:left="100" w:right="100"/>
              <w:jc w:val="center"/>
            </w:pPr>
            <w:r>
              <w:rPr>
                <w:rFonts w:ascii="Calibri" w:eastAsia="Calibri" w:hAnsi="Calibri" w:cs="Calibri"/>
                <w:color w:val="111111"/>
              </w:rPr>
              <w:t>16.4</w:t>
            </w:r>
          </w:p>
        </w:tc>
      </w:tr>
      <w:tr w:rsidR="000A6E2A" w14:paraId="6C43EE0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4A238" w14:textId="77777777" w:rsidR="000A6E2A" w:rsidRDefault="00875B75">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04390" w14:textId="77777777" w:rsidR="000A6E2A" w:rsidRDefault="00875B75">
            <w:pPr>
              <w:spacing w:before="40" w:after="40"/>
              <w:ind w:left="100" w:right="100"/>
              <w:jc w:val="center"/>
            </w:pPr>
            <w:r>
              <w:rPr>
                <w:rFonts w:ascii="Calibri" w:eastAsia="Calibri" w:hAnsi="Calibri" w:cs="Calibri"/>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CEA04" w14:textId="77777777" w:rsidR="000A6E2A" w:rsidRDefault="00875B75">
            <w:pPr>
              <w:spacing w:before="40" w:after="40"/>
              <w:ind w:left="100" w:right="100"/>
              <w:jc w:val="center"/>
            </w:pPr>
            <w:r>
              <w:rPr>
                <w:rFonts w:ascii="Calibri" w:eastAsia="Calibri" w:hAnsi="Calibri" w:cs="Calibri"/>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A7B49" w14:textId="77777777" w:rsidR="000A6E2A" w:rsidRDefault="00875B75">
            <w:pPr>
              <w:spacing w:before="40" w:after="40"/>
              <w:ind w:left="100" w:right="100"/>
              <w:jc w:val="center"/>
            </w:pPr>
            <w:r>
              <w:rPr>
                <w:rFonts w:ascii="Calibri" w:eastAsia="Calibri" w:hAnsi="Calibri" w:cs="Calibri"/>
                <w:color w:val="111111"/>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88592" w14:textId="77777777" w:rsidR="000A6E2A" w:rsidRDefault="00875B75">
            <w:pPr>
              <w:spacing w:before="40" w:after="40"/>
              <w:ind w:left="100" w:right="100"/>
              <w:jc w:val="center"/>
            </w:pPr>
            <w:r>
              <w:rPr>
                <w:rFonts w:ascii="Calibri" w:eastAsia="Calibri" w:hAnsi="Calibri" w:cs="Calibri"/>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91B2A" w14:textId="77777777" w:rsidR="000A6E2A" w:rsidRDefault="00875B75">
            <w:pPr>
              <w:spacing w:before="40" w:after="40"/>
              <w:ind w:left="100" w:right="100"/>
              <w:jc w:val="center"/>
            </w:pPr>
            <w:r>
              <w:rPr>
                <w:rFonts w:ascii="Calibri" w:eastAsia="Calibri" w:hAnsi="Calibri" w:cs="Calibri"/>
                <w:color w:val="111111"/>
              </w:rPr>
              <w:t>11.4</w:t>
            </w:r>
          </w:p>
        </w:tc>
      </w:tr>
      <w:tr w:rsidR="000A6E2A" w14:paraId="39C5286F" w14:textId="77777777">
        <w:trPr>
          <w:cantSplit/>
          <w:jc w:val="center"/>
        </w:trPr>
        <w:tc>
          <w:tcPr>
            <w:tcW w:w="10800" w:type="dxa"/>
            <w:gridSpan w:val="6"/>
            <w:shd w:val="clear" w:color="auto" w:fill="FFFFFF"/>
            <w:tcMar>
              <w:top w:w="0" w:type="dxa"/>
              <w:left w:w="0" w:type="dxa"/>
              <w:bottom w:w="0" w:type="dxa"/>
              <w:right w:w="0" w:type="dxa"/>
            </w:tcMar>
            <w:vAlign w:val="center"/>
          </w:tcPr>
          <w:p w14:paraId="050F5F3C"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0A6E2A" w14:paraId="1806EB1D" w14:textId="77777777">
        <w:trPr>
          <w:cantSplit/>
          <w:jc w:val="center"/>
        </w:trPr>
        <w:tc>
          <w:tcPr>
            <w:tcW w:w="10800" w:type="dxa"/>
            <w:gridSpan w:val="6"/>
            <w:shd w:val="clear" w:color="auto" w:fill="FFFFFF"/>
            <w:tcMar>
              <w:top w:w="0" w:type="dxa"/>
              <w:left w:w="0" w:type="dxa"/>
              <w:bottom w:w="0" w:type="dxa"/>
              <w:right w:w="0" w:type="dxa"/>
            </w:tcMar>
            <w:vAlign w:val="center"/>
          </w:tcPr>
          <w:p w14:paraId="5BAD0789"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0A6E2A" w14:paraId="46D7398B" w14:textId="77777777">
        <w:trPr>
          <w:cantSplit/>
          <w:jc w:val="center"/>
        </w:trPr>
        <w:tc>
          <w:tcPr>
            <w:tcW w:w="10800" w:type="dxa"/>
            <w:gridSpan w:val="6"/>
            <w:shd w:val="clear" w:color="auto" w:fill="FFFFFF"/>
            <w:tcMar>
              <w:top w:w="0" w:type="dxa"/>
              <w:left w:w="0" w:type="dxa"/>
              <w:bottom w:w="0" w:type="dxa"/>
              <w:right w:w="0" w:type="dxa"/>
            </w:tcMar>
            <w:vAlign w:val="center"/>
          </w:tcPr>
          <w:p w14:paraId="5C7670EE"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0A6E2A" w14:paraId="041D6AAE" w14:textId="77777777">
        <w:trPr>
          <w:cantSplit/>
          <w:jc w:val="center"/>
        </w:trPr>
        <w:tc>
          <w:tcPr>
            <w:tcW w:w="10800" w:type="dxa"/>
            <w:gridSpan w:val="6"/>
            <w:shd w:val="clear" w:color="auto" w:fill="FFFFFF"/>
            <w:tcMar>
              <w:top w:w="0" w:type="dxa"/>
              <w:left w:w="0" w:type="dxa"/>
              <w:bottom w:w="0" w:type="dxa"/>
              <w:right w:w="0" w:type="dxa"/>
            </w:tcMar>
            <w:vAlign w:val="center"/>
          </w:tcPr>
          <w:p w14:paraId="49C77697" w14:textId="77777777" w:rsidR="000A6E2A" w:rsidRDefault="00875B75">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0A6E2A" w14:paraId="442BE064" w14:textId="77777777">
        <w:trPr>
          <w:cantSplit/>
          <w:jc w:val="center"/>
        </w:trPr>
        <w:tc>
          <w:tcPr>
            <w:tcW w:w="10800" w:type="dxa"/>
            <w:gridSpan w:val="6"/>
            <w:shd w:val="clear" w:color="auto" w:fill="FFFFFF"/>
            <w:tcMar>
              <w:top w:w="0" w:type="dxa"/>
              <w:left w:w="0" w:type="dxa"/>
              <w:bottom w:w="0" w:type="dxa"/>
              <w:right w:w="0" w:type="dxa"/>
            </w:tcMar>
            <w:vAlign w:val="center"/>
          </w:tcPr>
          <w:p w14:paraId="7792574B" w14:textId="77777777" w:rsidR="000A6E2A" w:rsidRDefault="00875B75">
            <w:pPr>
              <w:spacing w:after="0"/>
            </w:pPr>
            <w:r>
              <w:rPr>
                <w:rFonts w:ascii="Calibri" w:eastAsia="Calibri" w:hAnsi="Calibri" w:cs="Calibri"/>
                <w:color w:val="000000"/>
              </w:rPr>
              <w:t>CKD = chronic kidney disease; CVD = cardiovascular disease; HDL = High density lipoprotein</w:t>
            </w:r>
          </w:p>
        </w:tc>
      </w:tr>
    </w:tbl>
    <w:p w14:paraId="624C37D0" w14:textId="77777777" w:rsidR="000A6E2A" w:rsidRDefault="00875B75">
      <w:r>
        <w:br w:type="page"/>
      </w:r>
    </w:p>
    <w:p w14:paraId="21061E73" w14:textId="77777777" w:rsidR="000A6E2A" w:rsidRDefault="00875B75">
      <w:r>
        <w:lastRenderedPageBreak/>
        <w:t>Figure S1: Flowchart showing the number of NHANES participants included in the current analyses.</w:t>
      </w:r>
    </w:p>
    <w:p w14:paraId="02CAED3C" w14:textId="77777777" w:rsidR="000A6E2A" w:rsidRDefault="00875B75">
      <w:r>
        <w:rPr>
          <w:noProof/>
        </w:rPr>
        <w:drawing>
          <wp:inline distT="0" distB="0" distL="0" distR="0" wp14:anchorId="58623305" wp14:editId="4A4C1F3B">
            <wp:extent cx="5486400" cy="401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76200" cy="55718"/>
                    </a:xfrm>
                    <a:prstGeom prst="rect">
                      <a:avLst/>
                    </a:prstGeom>
                    <a:noFill/>
                  </pic:spPr>
                </pic:pic>
              </a:graphicData>
            </a:graphic>
          </wp:inline>
        </w:drawing>
      </w:r>
    </w:p>
    <w:p w14:paraId="3DFBC6E7" w14:textId="77777777" w:rsidR="00E079F0" w:rsidRDefault="00875B75">
      <w:r>
        <w:t xml:space="preserve">BP: blood pressure; NHANES: National Health and Nutrition Examination Survey. </w:t>
      </w:r>
    </w:p>
    <w:p w14:paraId="7F0A56EC" w14:textId="77777777" w:rsidR="000A6E2A" w:rsidRDefault="00875B75">
      <w:r>
        <w:t xml:space="preserve">* The Completed NHANES interview and exam cells include number with the response rate in parentheses. </w:t>
      </w:r>
    </w:p>
    <w:p w14:paraId="4AB585C2" w14:textId="77777777" w:rsidR="000A6E2A" w:rsidRDefault="00875B75">
      <w:r>
        <w:br w:type="page"/>
      </w:r>
    </w:p>
    <w:p w14:paraId="30D93E37" w14:textId="77777777" w:rsidR="000A6E2A" w:rsidRDefault="00875B75">
      <w:r>
        <w:lastRenderedPageBreak/>
        <w:t xml:space="preserve">Figure S2: Estimated distribution of 10-year predicted </w:t>
      </w:r>
      <w:r w:rsidR="00ED208B" w:rsidRPr="00ED208B">
        <w:t>atherosclerotic</w:t>
      </w:r>
      <w:r w:rsidR="00ED208B">
        <w:t xml:space="preserve"> </w:t>
      </w:r>
      <w:r>
        <w:t>cardiovascular risk among US adults with stage 1 hypertension and predicted risk &lt; 10% overall and for those with diabetes, chronic kidney disease, ≥ 65 years of age, or any of the preceding conditions.</w:t>
      </w:r>
    </w:p>
    <w:p w14:paraId="19349C8C" w14:textId="77777777" w:rsidR="000A6E2A" w:rsidRDefault="00875B75">
      <w:r>
        <w:rPr>
          <w:noProof/>
        </w:rPr>
        <w:drawing>
          <wp:inline distT="0" distB="0" distL="0" distR="0" wp14:anchorId="65570129" wp14:editId="55D45CDB">
            <wp:extent cx="54864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95250"/>
                    </a:xfrm>
                    <a:prstGeom prst="rect">
                      <a:avLst/>
                    </a:prstGeom>
                    <a:noFill/>
                  </pic:spPr>
                </pic:pic>
              </a:graphicData>
            </a:graphic>
          </wp:inline>
        </w:drawing>
      </w:r>
    </w:p>
    <w:p w14:paraId="1266752A" w14:textId="77777777" w:rsidR="000A6E2A" w:rsidRDefault="00875B75">
      <w:r>
        <w:t xml:space="preserve">Results do not include data from survey participants with prevalent cardiovascular disease or 10-year predicted risk for </w:t>
      </w:r>
      <w:r w:rsidR="00ED208B" w:rsidRPr="00ED208B">
        <w:t>atherosclerotic</w:t>
      </w:r>
      <w:r w:rsidR="00ED208B">
        <w:t xml:space="preserve"> </w:t>
      </w:r>
      <w:r>
        <w:t>cardiovascular disease ≥ 10%.</w:t>
      </w:r>
    </w:p>
    <w:p w14:paraId="7FA9789D" w14:textId="77777777" w:rsidR="000A6E2A" w:rsidRDefault="000A6E2A"/>
    <w:p w14:paraId="23850D42" w14:textId="77777777" w:rsidR="000A6E2A" w:rsidRDefault="00875B75">
      <w:r>
        <w:t xml:space="preserve">Figure S3: Estimated Probability of ten-year predicted risk for </w:t>
      </w:r>
      <w:r w:rsidR="00584EF3" w:rsidRPr="00584EF3">
        <w:t>atherosclerotic</w:t>
      </w:r>
      <w:r w:rsidR="00584EF3">
        <w:t xml:space="preserve"> </w:t>
      </w:r>
      <w:r>
        <w:t>cardiovascular disease ≥ 10% by age among US adults with stage 1 hypertension and diabetes, chronic kidney disease, and with without diabetes or chronic kidney disease.</w:t>
      </w:r>
    </w:p>
    <w:p w14:paraId="425A57F2" w14:textId="77777777" w:rsidR="000A6E2A" w:rsidRDefault="00875B75">
      <w:r>
        <w:rPr>
          <w:noProof/>
        </w:rPr>
        <w:drawing>
          <wp:inline distT="0" distB="0" distL="0" distR="0" wp14:anchorId="4EFB2B07" wp14:editId="14AE93D9">
            <wp:extent cx="54864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2550"/>
                    </a:xfrm>
                    <a:prstGeom prst="rect">
                      <a:avLst/>
                    </a:prstGeom>
                    <a:noFill/>
                  </pic:spPr>
                </pic:pic>
              </a:graphicData>
            </a:graphic>
          </wp:inline>
        </w:drawing>
      </w:r>
    </w:p>
    <w:p w14:paraId="1EECB6E2" w14:textId="77777777" w:rsidR="000A6E2A" w:rsidRDefault="00875B75">
      <w:r>
        <w:t xml:space="preserve">* Age at which 50% of the population is expected to have a predicted 10-year risk for </w:t>
      </w:r>
      <w:r w:rsidR="00D53778" w:rsidRPr="00D53778">
        <w:t>atherosclerotic</w:t>
      </w:r>
      <w:r w:rsidR="00D53778">
        <w:t xml:space="preserve"> </w:t>
      </w:r>
      <w:r>
        <w:t>cardiovascular disease ≥ 10%.</w:t>
      </w:r>
    </w:p>
    <w:sectPr w:rsidR="000A6E2A" w:rsidSect="007B6C21">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31T21:48:00Z" w:initials="MPM">
    <w:p w14:paraId="1A18DDA7" w14:textId="77777777" w:rsidR="001E4935" w:rsidRDefault="001E4935">
      <w:pPr>
        <w:pStyle w:val="CommentText"/>
      </w:pPr>
      <w:r>
        <w:rPr>
          <w:rStyle w:val="CommentReference"/>
        </w:rPr>
        <w:annotationRef/>
      </w:r>
      <w:r>
        <w:t>Should we explain why or will this be clear from the introduction?</w:t>
      </w:r>
    </w:p>
  </w:comment>
  <w:comment w:id="1" w:author="Muntner, Paul M" w:date="2020-08-31T21:56:00Z" w:initials="MPM">
    <w:p w14:paraId="62B33DD6" w14:textId="74FE4411" w:rsidR="001E4935" w:rsidRDefault="001E4935">
      <w:pPr>
        <w:pStyle w:val="CommentText"/>
      </w:pPr>
      <w:r>
        <w:rPr>
          <w:rStyle w:val="CommentReference"/>
        </w:rPr>
        <w:annotationRef/>
      </w:r>
      <w:r>
        <w:t>Can we change this to the percentage who were &gt;=65 years of age?</w:t>
      </w:r>
    </w:p>
  </w:comment>
  <w:comment w:id="2" w:author="Muntner, Paul M" w:date="2020-08-31T22:00:00Z" w:initials="MPM">
    <w:p w14:paraId="73DCA363" w14:textId="5B8EED3F" w:rsidR="001E4935" w:rsidRDefault="001E4935">
      <w:pPr>
        <w:pStyle w:val="CommentText"/>
      </w:pPr>
      <w:r>
        <w:rPr>
          <w:rStyle w:val="CommentReference"/>
        </w:rPr>
        <w:annotationRef/>
      </w:r>
      <w:r>
        <w:t>My pet peeve is that we present the 25</w:t>
      </w:r>
      <w:r w:rsidRPr="00A91225">
        <w:rPr>
          <w:vertAlign w:val="superscript"/>
        </w:rPr>
        <w:t>th</w:t>
      </w:r>
      <w:r>
        <w:t xml:space="preserve"> and 75</w:t>
      </w:r>
      <w:r w:rsidRPr="00A91225">
        <w:rPr>
          <w:vertAlign w:val="superscript"/>
        </w:rPr>
        <w:t>th</w:t>
      </w:r>
      <w:r>
        <w:t xml:space="preserve"> percentiles. The IQR is the 75</w:t>
      </w:r>
      <w:r w:rsidRPr="00A91225">
        <w:rPr>
          <w:vertAlign w:val="superscript"/>
        </w:rPr>
        <w:t>th</w:t>
      </w:r>
      <w:r>
        <w:t xml:space="preserve"> minus the 25</w:t>
      </w:r>
      <w:r w:rsidRPr="00A91225">
        <w:rPr>
          <w:vertAlign w:val="superscript"/>
        </w:rPr>
        <w:t>th</w:t>
      </w:r>
      <w:r>
        <w:t xml:space="preserve"> percentile, no?</w:t>
      </w:r>
    </w:p>
  </w:comment>
  <w:comment w:id="3" w:author="Muntner, Paul M" w:date="2020-08-31T22:01:00Z" w:initials="MPM">
    <w:p w14:paraId="3FBBDF50" w14:textId="6C36A4EB" w:rsidR="001E4935" w:rsidRDefault="001E4935">
      <w:pPr>
        <w:pStyle w:val="CommentText"/>
      </w:pPr>
      <w:r>
        <w:rPr>
          <w:rStyle w:val="CommentReference"/>
        </w:rPr>
        <w:annotationRef/>
      </w:r>
      <w:r>
        <w:t>Please do not use words like “Notably” – it is very casual. For better or worse, we should keep the writing more scientific.</w:t>
      </w:r>
    </w:p>
  </w:comment>
  <w:comment w:id="5" w:author="Muntner, Paul M" w:date="2020-08-31T22:02:00Z" w:initials="MPM">
    <w:p w14:paraId="3C3E8A93" w14:textId="7AE563C6" w:rsidR="001E4935" w:rsidRDefault="001E4935">
      <w:pPr>
        <w:pStyle w:val="CommentText"/>
      </w:pPr>
      <w:r>
        <w:rPr>
          <w:rStyle w:val="CommentReference"/>
        </w:rPr>
        <w:annotationRef/>
      </w:r>
      <w:r>
        <w:t>25</w:t>
      </w:r>
      <w:r w:rsidRPr="00A91225">
        <w:rPr>
          <w:vertAlign w:val="superscript"/>
        </w:rPr>
        <w:t>th</w:t>
      </w:r>
      <w:r>
        <w:t>, 75</w:t>
      </w:r>
      <w:r w:rsidRPr="00A91225">
        <w:rPr>
          <w:vertAlign w:val="superscript"/>
        </w:rPr>
        <w:t>th</w:t>
      </w:r>
      <w:r>
        <w:t xml:space="preserve"> percentiles</w:t>
      </w:r>
    </w:p>
  </w:comment>
  <w:comment w:id="6" w:author="Muntner, Paul M" w:date="2020-08-31T22:03:00Z" w:initials="MPM">
    <w:p w14:paraId="3D54B3F8" w14:textId="2E21645F" w:rsidR="001E4935" w:rsidRDefault="001E4935">
      <w:pPr>
        <w:pStyle w:val="CommentText"/>
      </w:pPr>
      <w:r>
        <w:rPr>
          <w:rStyle w:val="CommentReference"/>
        </w:rPr>
        <w:annotationRef/>
      </w:r>
      <w:r>
        <w:t>Why not give the results. Alternatively, we can remove IQR from earlier in the sentence since we are talking about the median exceeding 10%, no?</w:t>
      </w:r>
    </w:p>
  </w:comment>
  <w:comment w:id="4" w:author="Muntner, Paul M" w:date="2020-08-31T22:24:00Z" w:initials="MPM">
    <w:p w14:paraId="3B307A30" w14:textId="00234914" w:rsidR="001E4935" w:rsidRDefault="001E4935">
      <w:pPr>
        <w:pStyle w:val="CommentText"/>
      </w:pPr>
      <w:r>
        <w:rPr>
          <w:rStyle w:val="CommentReference"/>
        </w:rPr>
        <w:annotationRef/>
      </w:r>
      <w:r>
        <w:t>Do we want to highlight this when &gt;50% have a 10-year predicted risk or history of CVD?</w:t>
      </w:r>
    </w:p>
  </w:comment>
  <w:comment w:id="7" w:author="Muntner, Paul M" w:date="2020-08-31T22:10:00Z" w:initials="MPM">
    <w:p w14:paraId="1497E545" w14:textId="07893432" w:rsidR="001E4935" w:rsidRDefault="001E4935">
      <w:pPr>
        <w:pStyle w:val="CommentText"/>
      </w:pPr>
      <w:r>
        <w:rPr>
          <w:rStyle w:val="CommentReference"/>
        </w:rPr>
        <w:annotationRef/>
      </w:r>
      <w:r>
        <w:t>Is this also without a history of CVD?</w:t>
      </w:r>
    </w:p>
  </w:comment>
  <w:comment w:id="8" w:author="Muntner, Paul M" w:date="2020-08-31T22:14:00Z" w:initials="MPM">
    <w:p w14:paraId="76C513F1" w14:textId="657E125F" w:rsidR="001E4935" w:rsidRDefault="001E4935">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8DDA7" w15:done="0"/>
  <w15:commentEx w15:paraId="62B33DD6" w15:done="0"/>
  <w15:commentEx w15:paraId="73DCA363" w15:done="0"/>
  <w15:commentEx w15:paraId="3FBBDF50" w15:done="0"/>
  <w15:commentEx w15:paraId="3C3E8A93" w15:done="0"/>
  <w15:commentEx w15:paraId="3D54B3F8" w15:done="0"/>
  <w15:commentEx w15:paraId="3B307A30" w15:done="0"/>
  <w15:commentEx w15:paraId="1497E545" w15:done="0"/>
  <w15:commentEx w15:paraId="76C513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C023F" w14:textId="77777777" w:rsidR="006A5B53" w:rsidRDefault="006A5B53" w:rsidP="00263DE1">
      <w:pPr>
        <w:spacing w:after="0" w:line="240" w:lineRule="auto"/>
      </w:pPr>
      <w:r>
        <w:separator/>
      </w:r>
    </w:p>
  </w:endnote>
  <w:endnote w:type="continuationSeparator" w:id="0">
    <w:p w14:paraId="2039B651" w14:textId="77777777" w:rsidR="006A5B53" w:rsidRDefault="006A5B53"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25149C6" w14:textId="64618F5A" w:rsidR="001E4935" w:rsidRDefault="001E4935">
        <w:pPr>
          <w:pStyle w:val="Footer"/>
          <w:jc w:val="right"/>
        </w:pPr>
        <w:r>
          <w:fldChar w:fldCharType="begin"/>
        </w:r>
        <w:r>
          <w:instrText xml:space="preserve"> PAGE   \* MERGEFORMAT </w:instrText>
        </w:r>
        <w:r>
          <w:fldChar w:fldCharType="separate"/>
        </w:r>
        <w:r w:rsidR="001B099E">
          <w:rPr>
            <w:noProof/>
          </w:rPr>
          <w:t>6</w:t>
        </w:r>
        <w:r>
          <w:rPr>
            <w:noProof/>
          </w:rPr>
          <w:fldChar w:fldCharType="end"/>
        </w:r>
      </w:p>
    </w:sdtContent>
  </w:sdt>
  <w:p w14:paraId="138819C2" w14:textId="77777777" w:rsidR="001E4935" w:rsidRDefault="001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67E62" w14:textId="77777777" w:rsidR="006A5B53" w:rsidRDefault="006A5B53" w:rsidP="00263DE1">
      <w:pPr>
        <w:spacing w:after="0" w:line="240" w:lineRule="auto"/>
      </w:pPr>
      <w:r>
        <w:separator/>
      </w:r>
    </w:p>
  </w:footnote>
  <w:footnote w:type="continuationSeparator" w:id="0">
    <w:p w14:paraId="0FCAA89B" w14:textId="77777777" w:rsidR="006A5B53" w:rsidRDefault="006A5B53"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6154"/>
    <w:rsid w:val="0002670A"/>
    <w:rsid w:val="00044389"/>
    <w:rsid w:val="000524F5"/>
    <w:rsid w:val="00057C17"/>
    <w:rsid w:val="00070FB1"/>
    <w:rsid w:val="000733B7"/>
    <w:rsid w:val="00081512"/>
    <w:rsid w:val="00084E99"/>
    <w:rsid w:val="000858F9"/>
    <w:rsid w:val="000947F0"/>
    <w:rsid w:val="000A6E2A"/>
    <w:rsid w:val="000B0EC0"/>
    <w:rsid w:val="000D7DFE"/>
    <w:rsid w:val="000F3DEB"/>
    <w:rsid w:val="001219C0"/>
    <w:rsid w:val="0013339F"/>
    <w:rsid w:val="00140D65"/>
    <w:rsid w:val="0016409D"/>
    <w:rsid w:val="001B099E"/>
    <w:rsid w:val="001D0D8E"/>
    <w:rsid w:val="001D3479"/>
    <w:rsid w:val="001D6D86"/>
    <w:rsid w:val="001E4071"/>
    <w:rsid w:val="001E4935"/>
    <w:rsid w:val="001E51E8"/>
    <w:rsid w:val="001E56B2"/>
    <w:rsid w:val="00226778"/>
    <w:rsid w:val="00250ADE"/>
    <w:rsid w:val="00253657"/>
    <w:rsid w:val="00263A46"/>
    <w:rsid w:val="00263DE1"/>
    <w:rsid w:val="00265ACF"/>
    <w:rsid w:val="00277C35"/>
    <w:rsid w:val="00280E5D"/>
    <w:rsid w:val="00293E24"/>
    <w:rsid w:val="002A4987"/>
    <w:rsid w:val="002A5610"/>
    <w:rsid w:val="002B13ED"/>
    <w:rsid w:val="002C563D"/>
    <w:rsid w:val="002E4201"/>
    <w:rsid w:val="002E420E"/>
    <w:rsid w:val="002E7574"/>
    <w:rsid w:val="003004E6"/>
    <w:rsid w:val="00302DEC"/>
    <w:rsid w:val="003449EA"/>
    <w:rsid w:val="00344CD1"/>
    <w:rsid w:val="003539EC"/>
    <w:rsid w:val="003662EB"/>
    <w:rsid w:val="00373E5B"/>
    <w:rsid w:val="003949A5"/>
    <w:rsid w:val="00431CFB"/>
    <w:rsid w:val="00466B4A"/>
    <w:rsid w:val="00485FE6"/>
    <w:rsid w:val="004C5359"/>
    <w:rsid w:val="004F6CF4"/>
    <w:rsid w:val="005072A5"/>
    <w:rsid w:val="00516BF7"/>
    <w:rsid w:val="0052462A"/>
    <w:rsid w:val="005272E7"/>
    <w:rsid w:val="005413C7"/>
    <w:rsid w:val="00584EF3"/>
    <w:rsid w:val="005F0DB5"/>
    <w:rsid w:val="006124A0"/>
    <w:rsid w:val="006261D4"/>
    <w:rsid w:val="006378D4"/>
    <w:rsid w:val="006A5B53"/>
    <w:rsid w:val="006D1301"/>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65D"/>
    <w:rsid w:val="007B6C21"/>
    <w:rsid w:val="007C4DC1"/>
    <w:rsid w:val="00842AFD"/>
    <w:rsid w:val="00843136"/>
    <w:rsid w:val="00846BF3"/>
    <w:rsid w:val="008515F0"/>
    <w:rsid w:val="008544A9"/>
    <w:rsid w:val="0086333A"/>
    <w:rsid w:val="00875B75"/>
    <w:rsid w:val="00896E82"/>
    <w:rsid w:val="008B348F"/>
    <w:rsid w:val="008B57E3"/>
    <w:rsid w:val="008F4F49"/>
    <w:rsid w:val="009524C6"/>
    <w:rsid w:val="009608AA"/>
    <w:rsid w:val="009A6EC7"/>
    <w:rsid w:val="009D5C76"/>
    <w:rsid w:val="009E040E"/>
    <w:rsid w:val="00A31CD3"/>
    <w:rsid w:val="00A46343"/>
    <w:rsid w:val="00A825EF"/>
    <w:rsid w:val="00A91225"/>
    <w:rsid w:val="00A935A7"/>
    <w:rsid w:val="00A942A4"/>
    <w:rsid w:val="00AD44B5"/>
    <w:rsid w:val="00AE027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64587"/>
    <w:rsid w:val="00B776BE"/>
    <w:rsid w:val="00B94E46"/>
    <w:rsid w:val="00BA6526"/>
    <w:rsid w:val="00BB1026"/>
    <w:rsid w:val="00BB2787"/>
    <w:rsid w:val="00BC13A4"/>
    <w:rsid w:val="00BC1BAA"/>
    <w:rsid w:val="00BC7685"/>
    <w:rsid w:val="00BD3A6E"/>
    <w:rsid w:val="00BE43D9"/>
    <w:rsid w:val="00BE51C3"/>
    <w:rsid w:val="00C10CC8"/>
    <w:rsid w:val="00C24C8A"/>
    <w:rsid w:val="00C41907"/>
    <w:rsid w:val="00C70D2C"/>
    <w:rsid w:val="00C752E3"/>
    <w:rsid w:val="00C75434"/>
    <w:rsid w:val="00C923F3"/>
    <w:rsid w:val="00CA32BB"/>
    <w:rsid w:val="00CA4DE9"/>
    <w:rsid w:val="00D10D3A"/>
    <w:rsid w:val="00D11746"/>
    <w:rsid w:val="00D11BE4"/>
    <w:rsid w:val="00D12B3B"/>
    <w:rsid w:val="00D226E1"/>
    <w:rsid w:val="00D36D1C"/>
    <w:rsid w:val="00D53778"/>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169B9"/>
    <w:rsid w:val="00F255EB"/>
    <w:rsid w:val="00F27A7D"/>
    <w:rsid w:val="00F45F38"/>
    <w:rsid w:val="00F87952"/>
    <w:rsid w:val="00F879BC"/>
    <w:rsid w:val="00F91E3E"/>
    <w:rsid w:val="00F964CC"/>
    <w:rsid w:val="00FA108D"/>
    <w:rsid w:val="00FA1A0D"/>
    <w:rsid w:val="00FB35B7"/>
    <w:rsid w:val="00FC29CB"/>
    <w:rsid w:val="00FE37A4"/>
    <w:rsid w:val="00FE4ED0"/>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5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 w:type="paragraph" w:styleId="Revision">
    <w:name w:val="Revision"/>
    <w:hidden/>
    <w:uiPriority w:val="99"/>
    <w:semiHidden/>
    <w:rsid w:val="00C92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8BDB-BD80-4147-8BE3-EBDEA18F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2020-09-04T19:50:00Z</dcterms:created>
  <dcterms:modified xsi:type="dcterms:W3CDTF">2020-09-04T19:50:00Z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